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8"/>
        <w:gridCol w:w="4296"/>
        <w:gridCol w:w="1242"/>
      </w:tblGrid>
      <w:tr w:rsidR="00DF31C3" w:rsidRPr="000F442C" w14:paraId="5A35777F" w14:textId="77777777" w:rsidTr="00836823">
        <w:trPr>
          <w:trHeight w:val="276"/>
        </w:trPr>
        <w:tc>
          <w:tcPr>
            <w:tcW w:w="3750" w:type="dxa"/>
            <w:gridSpan w:val="2"/>
            <w:shd w:val="clear" w:color="auto" w:fill="auto"/>
          </w:tcPr>
          <w:p w14:paraId="4EA1B073"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Department</w:t>
            </w:r>
          </w:p>
        </w:tc>
        <w:tc>
          <w:tcPr>
            <w:tcW w:w="5538" w:type="dxa"/>
            <w:gridSpan w:val="2"/>
            <w:shd w:val="clear" w:color="auto" w:fill="auto"/>
          </w:tcPr>
          <w:p w14:paraId="2BFB13DB" w14:textId="77777777" w:rsidR="009C01A9" w:rsidRPr="000F442C" w:rsidRDefault="00E25CBF"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Business Management</w:t>
            </w:r>
          </w:p>
        </w:tc>
      </w:tr>
      <w:tr w:rsidR="00DF31C3" w:rsidRPr="000F442C" w14:paraId="45A64ECD" w14:textId="77777777" w:rsidTr="00836823">
        <w:trPr>
          <w:trHeight w:val="276"/>
        </w:trPr>
        <w:tc>
          <w:tcPr>
            <w:tcW w:w="3750" w:type="dxa"/>
            <w:gridSpan w:val="2"/>
            <w:shd w:val="clear" w:color="auto" w:fill="auto"/>
          </w:tcPr>
          <w:p w14:paraId="50363327"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Discipline</w:t>
            </w:r>
          </w:p>
        </w:tc>
        <w:tc>
          <w:tcPr>
            <w:tcW w:w="5538" w:type="dxa"/>
            <w:gridSpan w:val="2"/>
            <w:shd w:val="clear" w:color="auto" w:fill="auto"/>
          </w:tcPr>
          <w:p w14:paraId="4A554E36" w14:textId="77777777" w:rsidR="009C01A9" w:rsidRPr="000F442C" w:rsidRDefault="00E25CBF"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Strategic Management</w:t>
            </w:r>
            <w:r w:rsidR="00130B41">
              <w:rPr>
                <w:rFonts w:asciiTheme="minorHAnsi" w:hAnsiTheme="minorHAnsi" w:cstheme="minorHAnsi"/>
                <w:color w:val="000000" w:themeColor="text1"/>
                <w:sz w:val="20"/>
                <w:szCs w:val="20"/>
              </w:rPr>
              <w:t xml:space="preserve"> and Multi-disciplinary</w:t>
            </w:r>
          </w:p>
        </w:tc>
      </w:tr>
      <w:tr w:rsidR="00DF31C3" w:rsidRPr="000F442C" w14:paraId="3EE5BCC2" w14:textId="77777777" w:rsidTr="00836823">
        <w:tc>
          <w:tcPr>
            <w:tcW w:w="3750" w:type="dxa"/>
            <w:gridSpan w:val="2"/>
            <w:tcBorders>
              <w:bottom w:val="single" w:sz="4" w:space="0" w:color="auto"/>
            </w:tcBorders>
            <w:shd w:val="clear" w:color="auto" w:fill="auto"/>
          </w:tcPr>
          <w:p w14:paraId="1829D881"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Research Focus Area</w:t>
            </w:r>
          </w:p>
        </w:tc>
        <w:tc>
          <w:tcPr>
            <w:tcW w:w="5538" w:type="dxa"/>
            <w:gridSpan w:val="2"/>
            <w:tcBorders>
              <w:bottom w:val="single" w:sz="4" w:space="0" w:color="auto"/>
            </w:tcBorders>
            <w:shd w:val="clear" w:color="auto" w:fill="auto"/>
          </w:tcPr>
          <w:p w14:paraId="18639206" w14:textId="77777777" w:rsidR="009C01A9" w:rsidRPr="000F442C" w:rsidRDefault="00130B41" w:rsidP="00BF15AB">
            <w:pPr>
              <w:spacing w:after="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Corporate Sustainability</w:t>
            </w:r>
          </w:p>
        </w:tc>
      </w:tr>
      <w:tr w:rsidR="00FE5B82" w:rsidRPr="000F442C" w14:paraId="0CD9A1D0" w14:textId="77777777" w:rsidTr="00836823">
        <w:tc>
          <w:tcPr>
            <w:tcW w:w="3750" w:type="dxa"/>
            <w:gridSpan w:val="2"/>
            <w:tcBorders>
              <w:bottom w:val="single" w:sz="4" w:space="0" w:color="auto"/>
            </w:tcBorders>
            <w:shd w:val="clear" w:color="auto" w:fill="auto"/>
          </w:tcPr>
          <w:p w14:paraId="0E872A62" w14:textId="064F2712" w:rsidR="00FE5B82" w:rsidRPr="000F442C" w:rsidRDefault="00FE5B82" w:rsidP="00BF15AB">
            <w:pPr>
              <w:spacing w:after="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Capacity for 202</w:t>
            </w:r>
            <w:r w:rsidR="00747CA3">
              <w:rPr>
                <w:rFonts w:asciiTheme="minorHAnsi" w:hAnsiTheme="minorHAnsi" w:cstheme="minorHAnsi"/>
                <w:b/>
                <w:color w:val="000000" w:themeColor="text1"/>
                <w:sz w:val="20"/>
                <w:szCs w:val="20"/>
              </w:rPr>
              <w:t>4</w:t>
            </w:r>
          </w:p>
        </w:tc>
        <w:tc>
          <w:tcPr>
            <w:tcW w:w="5538" w:type="dxa"/>
            <w:gridSpan w:val="2"/>
            <w:tcBorders>
              <w:bottom w:val="single" w:sz="4" w:space="0" w:color="auto"/>
            </w:tcBorders>
            <w:shd w:val="clear" w:color="auto" w:fill="auto"/>
          </w:tcPr>
          <w:p w14:paraId="7271A526" w14:textId="73C4C284" w:rsidR="00FE5B82" w:rsidRDefault="009B6539" w:rsidP="00BF15AB">
            <w:pPr>
              <w:spacing w:after="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1</w:t>
            </w:r>
            <w:r w:rsidR="006A7A40">
              <w:rPr>
                <w:rFonts w:asciiTheme="minorHAnsi" w:hAnsiTheme="minorHAnsi" w:cstheme="minorHAnsi"/>
                <w:b/>
                <w:color w:val="000000" w:themeColor="text1"/>
                <w:sz w:val="20"/>
                <w:szCs w:val="20"/>
              </w:rPr>
              <w:t xml:space="preserve"> Master student</w:t>
            </w:r>
            <w:r w:rsidR="006400F7">
              <w:rPr>
                <w:rFonts w:asciiTheme="minorHAnsi" w:hAnsiTheme="minorHAnsi" w:cstheme="minorHAnsi"/>
                <w:b/>
                <w:color w:val="000000" w:themeColor="text1"/>
                <w:sz w:val="20"/>
                <w:szCs w:val="20"/>
              </w:rPr>
              <w:t xml:space="preserve"> </w:t>
            </w:r>
          </w:p>
        </w:tc>
      </w:tr>
      <w:tr w:rsidR="00DF31C3" w:rsidRPr="000F442C" w14:paraId="5E284510" w14:textId="77777777" w:rsidTr="00836823">
        <w:trPr>
          <w:trHeight w:val="190"/>
        </w:trPr>
        <w:tc>
          <w:tcPr>
            <w:tcW w:w="9288" w:type="dxa"/>
            <w:gridSpan w:val="4"/>
            <w:tcBorders>
              <w:left w:val="nil"/>
              <w:right w:val="nil"/>
            </w:tcBorders>
            <w:shd w:val="clear" w:color="auto" w:fill="auto"/>
          </w:tcPr>
          <w:p w14:paraId="1421578C" w14:textId="77777777" w:rsidR="003023C3" w:rsidRPr="000F442C" w:rsidRDefault="003023C3" w:rsidP="00BF15AB">
            <w:pPr>
              <w:spacing w:after="0"/>
              <w:rPr>
                <w:rFonts w:asciiTheme="minorHAnsi" w:hAnsiTheme="minorHAnsi" w:cstheme="minorHAnsi"/>
                <w:b/>
                <w:bCs/>
                <w:color w:val="000000" w:themeColor="text1"/>
                <w:sz w:val="20"/>
                <w:szCs w:val="20"/>
              </w:rPr>
            </w:pPr>
          </w:p>
        </w:tc>
      </w:tr>
      <w:tr w:rsidR="00DF31C3" w:rsidRPr="000F442C" w14:paraId="20A9D3E1" w14:textId="77777777" w:rsidTr="00836823">
        <w:trPr>
          <w:trHeight w:val="190"/>
        </w:trPr>
        <w:tc>
          <w:tcPr>
            <w:tcW w:w="2972" w:type="dxa"/>
            <w:shd w:val="clear" w:color="auto" w:fill="D9D9D9" w:themeFill="background1" w:themeFillShade="D9"/>
          </w:tcPr>
          <w:p w14:paraId="49EE6149"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color w:val="000000" w:themeColor="text1"/>
                <w:sz w:val="20"/>
                <w:szCs w:val="20"/>
              </w:rPr>
              <w:t>Supervision Team details:</w:t>
            </w:r>
          </w:p>
        </w:tc>
        <w:tc>
          <w:tcPr>
            <w:tcW w:w="5074" w:type="dxa"/>
            <w:gridSpan w:val="2"/>
            <w:shd w:val="clear" w:color="auto" w:fill="D9D9D9" w:themeFill="background1" w:themeFillShade="D9"/>
          </w:tcPr>
          <w:p w14:paraId="59170BA1"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Academic Profile</w:t>
            </w:r>
          </w:p>
        </w:tc>
        <w:tc>
          <w:tcPr>
            <w:tcW w:w="1242" w:type="dxa"/>
            <w:shd w:val="clear" w:color="auto" w:fill="D9D9D9" w:themeFill="background1" w:themeFillShade="D9"/>
          </w:tcPr>
          <w:p w14:paraId="6425FEB8"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Capacity</w:t>
            </w:r>
          </w:p>
        </w:tc>
      </w:tr>
      <w:tr w:rsidR="002D6DD5" w:rsidRPr="000F442C" w14:paraId="183252BC" w14:textId="77777777" w:rsidTr="00836823">
        <w:trPr>
          <w:trHeight w:val="1358"/>
        </w:trPr>
        <w:tc>
          <w:tcPr>
            <w:tcW w:w="2972" w:type="dxa"/>
            <w:shd w:val="clear" w:color="auto" w:fill="auto"/>
          </w:tcPr>
          <w:p w14:paraId="2E321BF5" w14:textId="77777777" w:rsidR="002D6DD5" w:rsidRPr="006E3C1C" w:rsidRDefault="002D6DD5" w:rsidP="006E3C1C">
            <w:pPr>
              <w:spacing w:after="0" w:line="240" w:lineRule="auto"/>
              <w:rPr>
                <w:b/>
                <w:bCs/>
                <w:sz w:val="20"/>
                <w:szCs w:val="20"/>
              </w:rPr>
            </w:pPr>
            <w:r w:rsidRPr="006E3C1C">
              <w:rPr>
                <w:b/>
                <w:bCs/>
                <w:sz w:val="20"/>
                <w:szCs w:val="20"/>
              </w:rPr>
              <w:t>Name:</w:t>
            </w:r>
          </w:p>
          <w:p w14:paraId="3E36FE44" w14:textId="77777777" w:rsidR="00812FC7" w:rsidRDefault="002D6DD5" w:rsidP="00812FC7">
            <w:pPr>
              <w:spacing w:after="0" w:line="240" w:lineRule="auto"/>
              <w:rPr>
                <w:b/>
                <w:bCs/>
                <w:sz w:val="20"/>
                <w:szCs w:val="20"/>
              </w:rPr>
            </w:pPr>
            <w:r w:rsidRPr="006E3C1C">
              <w:rPr>
                <w:b/>
                <w:bCs/>
                <w:sz w:val="20"/>
                <w:szCs w:val="20"/>
              </w:rPr>
              <w:t xml:space="preserve">Dr </w:t>
            </w:r>
            <w:proofErr w:type="spellStart"/>
            <w:r w:rsidR="00747CA3">
              <w:rPr>
                <w:b/>
                <w:bCs/>
                <w:sz w:val="20"/>
                <w:szCs w:val="20"/>
              </w:rPr>
              <w:t>Ir</w:t>
            </w:r>
            <w:r w:rsidR="00747CA3">
              <w:rPr>
                <w:rFonts w:cs="Calibri"/>
                <w:b/>
                <w:bCs/>
                <w:sz w:val="20"/>
                <w:szCs w:val="20"/>
              </w:rPr>
              <w:t>é</w:t>
            </w:r>
            <w:r w:rsidR="00747CA3">
              <w:rPr>
                <w:b/>
                <w:bCs/>
                <w:sz w:val="20"/>
                <w:szCs w:val="20"/>
              </w:rPr>
              <w:t>ze</w:t>
            </w:r>
            <w:proofErr w:type="spellEnd"/>
            <w:r w:rsidR="00747CA3">
              <w:rPr>
                <w:b/>
                <w:bCs/>
                <w:sz w:val="20"/>
                <w:szCs w:val="20"/>
              </w:rPr>
              <w:t xml:space="preserve"> van Wyk </w:t>
            </w:r>
          </w:p>
          <w:p w14:paraId="3A79B163" w14:textId="5EC551BD" w:rsidR="00812FC7" w:rsidRPr="00812FC7" w:rsidRDefault="00812FC7" w:rsidP="00812FC7">
            <w:pPr>
              <w:spacing w:after="0" w:line="240" w:lineRule="auto"/>
              <w:rPr>
                <w:b/>
                <w:bCs/>
                <w:sz w:val="20"/>
                <w:szCs w:val="20"/>
              </w:rPr>
            </w:pPr>
            <w:r w:rsidRPr="000F442C">
              <w:rPr>
                <w:rFonts w:asciiTheme="minorHAnsi" w:hAnsiTheme="minorHAnsi" w:cstheme="minorHAnsi"/>
                <w:b/>
                <w:color w:val="000000" w:themeColor="text1"/>
                <w:sz w:val="20"/>
                <w:szCs w:val="20"/>
              </w:rPr>
              <w:t>(Contact person for this focus area)</w:t>
            </w:r>
          </w:p>
          <w:p w14:paraId="76A164BC" w14:textId="77777777" w:rsidR="00747CA3" w:rsidRDefault="00747CA3" w:rsidP="00747CA3">
            <w:pPr>
              <w:spacing w:after="0"/>
              <w:rPr>
                <w:rFonts w:asciiTheme="minorHAnsi" w:hAnsiTheme="minorHAnsi" w:cstheme="minorHAnsi"/>
                <w:sz w:val="20"/>
                <w:szCs w:val="20"/>
              </w:rPr>
            </w:pPr>
            <w:r>
              <w:rPr>
                <w:rFonts w:asciiTheme="minorHAnsi" w:hAnsiTheme="minorHAnsi" w:cstheme="minorHAnsi"/>
                <w:sz w:val="20"/>
                <w:szCs w:val="20"/>
              </w:rPr>
              <w:t xml:space="preserve">012 429 2085 </w:t>
            </w:r>
          </w:p>
          <w:p w14:paraId="28A26A2C" w14:textId="77777777" w:rsidR="00747CA3" w:rsidRPr="000F442C" w:rsidRDefault="00747CA3" w:rsidP="00747CA3">
            <w:pPr>
              <w:spacing w:after="0"/>
              <w:rPr>
                <w:rFonts w:asciiTheme="minorHAnsi" w:hAnsiTheme="minorHAnsi" w:cstheme="minorHAnsi"/>
                <w:color w:val="000000" w:themeColor="text1"/>
                <w:sz w:val="20"/>
                <w:szCs w:val="20"/>
              </w:rPr>
            </w:pPr>
            <w:r w:rsidRPr="005E3655">
              <w:rPr>
                <w:rFonts w:asciiTheme="minorHAnsi" w:hAnsiTheme="minorHAnsi" w:cstheme="minorHAnsi"/>
                <w:sz w:val="20"/>
                <w:szCs w:val="20"/>
              </w:rPr>
              <w:t>Email:</w:t>
            </w:r>
            <w:r>
              <w:rPr>
                <w:rFonts w:asciiTheme="minorHAnsi" w:hAnsiTheme="minorHAnsi" w:cstheme="minorHAnsi"/>
                <w:sz w:val="20"/>
                <w:szCs w:val="20"/>
              </w:rPr>
              <w:t xml:space="preserve"> </w:t>
            </w:r>
            <w:hyperlink r:id="rId8" w:history="1">
              <w:r w:rsidRPr="00683A37">
                <w:rPr>
                  <w:rStyle w:val="Hyperlink"/>
                  <w:rFonts w:asciiTheme="minorHAnsi" w:hAnsiTheme="minorHAnsi" w:cstheme="minorHAnsi"/>
                  <w:sz w:val="20"/>
                  <w:szCs w:val="20"/>
                </w:rPr>
                <w:t>vanwyki@unisa.ac.za</w:t>
              </w:r>
            </w:hyperlink>
            <w:r>
              <w:rPr>
                <w:rFonts w:asciiTheme="minorHAnsi" w:hAnsiTheme="minorHAnsi" w:cstheme="minorHAnsi"/>
                <w:sz w:val="20"/>
                <w:szCs w:val="20"/>
              </w:rPr>
              <w:t xml:space="preserve"> </w:t>
            </w:r>
          </w:p>
          <w:p w14:paraId="79CFE6C8" w14:textId="77777777" w:rsidR="00747CA3" w:rsidRDefault="00747CA3" w:rsidP="00747CA3">
            <w:pPr>
              <w:spacing w:after="0"/>
              <w:rPr>
                <w:rFonts w:asciiTheme="minorHAnsi" w:hAnsiTheme="minorHAnsi" w:cstheme="minorHAnsi"/>
                <w:b/>
                <w:bCs/>
                <w:color w:val="000000" w:themeColor="text1"/>
                <w:sz w:val="20"/>
                <w:szCs w:val="20"/>
              </w:rPr>
            </w:pPr>
            <w:r>
              <w:rPr>
                <w:rFonts w:asciiTheme="minorHAnsi" w:hAnsiTheme="minorHAnsi" w:cstheme="minorHAnsi"/>
                <w:b/>
                <w:bCs/>
                <w:color w:val="000000" w:themeColor="text1"/>
                <w:sz w:val="20"/>
                <w:szCs w:val="20"/>
              </w:rPr>
              <w:t xml:space="preserve">ORCID : </w:t>
            </w:r>
          </w:p>
          <w:p w14:paraId="37D58DD4" w14:textId="77777777" w:rsidR="00747CA3" w:rsidRPr="00AC6EA5" w:rsidRDefault="00747CA3" w:rsidP="00747CA3">
            <w:pPr>
              <w:shd w:val="clear" w:color="auto" w:fill="FFFFFF"/>
              <w:spacing w:after="0" w:line="240" w:lineRule="auto"/>
              <w:rPr>
                <w:rStyle w:val="Hyperlink"/>
                <w:rFonts w:asciiTheme="minorHAnsi" w:eastAsia="Times New Roman" w:hAnsiTheme="minorHAnsi" w:cstheme="minorHAnsi"/>
                <w:sz w:val="20"/>
                <w:szCs w:val="20"/>
                <w:lang w:val="en-US" w:bidi="ar-SA"/>
              </w:rPr>
            </w:pPr>
            <w:r w:rsidRPr="00A3259C">
              <w:rPr>
                <w:rFonts w:asciiTheme="minorHAnsi" w:eastAsia="Times New Roman" w:hAnsiTheme="minorHAnsi" w:cstheme="minorHAnsi"/>
                <w:color w:val="000000"/>
                <w:sz w:val="20"/>
                <w:szCs w:val="20"/>
                <w:lang w:val="en-US" w:bidi="ar-SA"/>
              </w:rPr>
              <w:fldChar w:fldCharType="begin"/>
            </w:r>
            <w:r w:rsidRPr="00A3259C">
              <w:rPr>
                <w:rFonts w:asciiTheme="minorHAnsi" w:eastAsia="Times New Roman" w:hAnsiTheme="minorHAnsi" w:cstheme="minorHAnsi"/>
                <w:color w:val="000000"/>
                <w:sz w:val="20"/>
                <w:szCs w:val="20"/>
                <w:lang w:val="en-US" w:bidi="ar-SA"/>
              </w:rPr>
              <w:instrText xml:space="preserve"> HYPERLINK "https://orcid.org/my-orcid?orcid=0000-0002-4237-062X" </w:instrText>
            </w:r>
            <w:r w:rsidRPr="00A3259C">
              <w:rPr>
                <w:rFonts w:asciiTheme="minorHAnsi" w:eastAsia="Times New Roman" w:hAnsiTheme="minorHAnsi" w:cstheme="minorHAnsi"/>
                <w:color w:val="000000"/>
                <w:sz w:val="20"/>
                <w:szCs w:val="20"/>
                <w:lang w:val="en-US" w:bidi="ar-SA"/>
              </w:rPr>
            </w:r>
            <w:r w:rsidRPr="00A3259C">
              <w:rPr>
                <w:rFonts w:asciiTheme="minorHAnsi" w:eastAsia="Times New Roman" w:hAnsiTheme="minorHAnsi" w:cstheme="minorHAnsi"/>
                <w:color w:val="000000"/>
                <w:sz w:val="20"/>
                <w:szCs w:val="20"/>
                <w:lang w:val="en-US" w:bidi="ar-SA"/>
              </w:rPr>
              <w:fldChar w:fldCharType="separate"/>
            </w:r>
            <w:r w:rsidRPr="00AC6EA5">
              <w:rPr>
                <w:rStyle w:val="Hyperlink"/>
                <w:rFonts w:asciiTheme="minorHAnsi" w:eastAsia="Times New Roman" w:hAnsiTheme="minorHAnsi" w:cstheme="minorHAnsi"/>
                <w:sz w:val="20"/>
                <w:szCs w:val="20"/>
                <w:lang w:val="en-US" w:bidi="ar-SA"/>
              </w:rPr>
              <w:t>https://orcid.org/</w:t>
            </w:r>
          </w:p>
          <w:p w14:paraId="16AECB92" w14:textId="77777777" w:rsidR="00747CA3" w:rsidRPr="00A3259C" w:rsidRDefault="00747CA3" w:rsidP="00747CA3">
            <w:pPr>
              <w:spacing w:after="0"/>
              <w:rPr>
                <w:rFonts w:ascii="Arial" w:eastAsia="Times New Roman" w:hAnsi="Arial"/>
                <w:b/>
                <w:bCs/>
                <w:color w:val="000000"/>
                <w:spacing w:val="8"/>
                <w:sz w:val="20"/>
                <w:szCs w:val="20"/>
                <w:shd w:val="clear" w:color="auto" w:fill="FFFFFF"/>
                <w:lang w:val="en-US" w:bidi="ar-SA"/>
              </w:rPr>
            </w:pPr>
            <w:r w:rsidRPr="00A3259C">
              <w:rPr>
                <w:rStyle w:val="Hyperlink"/>
                <w:rFonts w:asciiTheme="minorHAnsi" w:eastAsia="Times New Roman" w:hAnsiTheme="minorHAnsi" w:cstheme="minorHAnsi"/>
                <w:spacing w:val="8"/>
                <w:sz w:val="20"/>
                <w:szCs w:val="20"/>
                <w:shd w:val="clear" w:color="auto" w:fill="FFFFFF"/>
                <w:lang w:val="en-US" w:bidi="ar-SA"/>
              </w:rPr>
              <w:t>0000-0002-4237-062X</w:t>
            </w:r>
            <w:r w:rsidRPr="00A3259C">
              <w:rPr>
                <w:rFonts w:asciiTheme="minorHAnsi" w:eastAsia="Times New Roman" w:hAnsiTheme="minorHAnsi" w:cstheme="minorHAnsi"/>
                <w:color w:val="000000"/>
                <w:sz w:val="20"/>
                <w:szCs w:val="20"/>
                <w:lang w:val="en-US" w:bidi="ar-SA"/>
              </w:rPr>
              <w:fldChar w:fldCharType="end"/>
            </w:r>
            <w:r w:rsidRPr="00A3259C">
              <w:rPr>
                <w:rFonts w:ascii="Arial" w:eastAsia="Times New Roman" w:hAnsi="Arial"/>
                <w:b/>
                <w:bCs/>
                <w:color w:val="000000"/>
                <w:spacing w:val="8"/>
                <w:sz w:val="20"/>
                <w:szCs w:val="20"/>
                <w:shd w:val="clear" w:color="auto" w:fill="FFFFFF"/>
                <w:lang w:val="en-US" w:bidi="ar-SA"/>
              </w:rPr>
              <w:t xml:space="preserve"> </w:t>
            </w:r>
          </w:p>
          <w:p w14:paraId="6E16AABF" w14:textId="77777777" w:rsidR="00747CA3" w:rsidRPr="006E3C1C" w:rsidRDefault="00747CA3" w:rsidP="006E3C1C">
            <w:pPr>
              <w:spacing w:after="0" w:line="240" w:lineRule="auto"/>
              <w:rPr>
                <w:b/>
                <w:bCs/>
                <w:sz w:val="20"/>
                <w:szCs w:val="20"/>
              </w:rPr>
            </w:pPr>
          </w:p>
          <w:p w14:paraId="6496AC91" w14:textId="35A5F908" w:rsidR="002D6DD5" w:rsidRPr="007226D9" w:rsidRDefault="002D6DD5" w:rsidP="006E3C1C">
            <w:pPr>
              <w:spacing w:after="0" w:line="240" w:lineRule="auto"/>
              <w:rPr>
                <w:bCs/>
                <w:sz w:val="20"/>
                <w:szCs w:val="20"/>
              </w:rPr>
            </w:pPr>
            <w:r w:rsidRPr="007226D9">
              <w:rPr>
                <w:bCs/>
                <w:sz w:val="20"/>
                <w:szCs w:val="20"/>
              </w:rPr>
              <w:t xml:space="preserve"> </w:t>
            </w:r>
          </w:p>
        </w:tc>
        <w:tc>
          <w:tcPr>
            <w:tcW w:w="5074" w:type="dxa"/>
            <w:gridSpan w:val="2"/>
            <w:shd w:val="clear" w:color="auto" w:fill="auto"/>
          </w:tcPr>
          <w:p w14:paraId="03672FC4" w14:textId="649B7336" w:rsidR="002D6DD5" w:rsidRPr="007226D9" w:rsidRDefault="00747CA3" w:rsidP="00D93C03">
            <w:pPr>
              <w:spacing w:line="240" w:lineRule="auto"/>
              <w:jc w:val="both"/>
              <w:rPr>
                <w:bCs/>
                <w:sz w:val="20"/>
                <w:szCs w:val="20"/>
              </w:rPr>
            </w:pPr>
            <w:proofErr w:type="spellStart"/>
            <w:r>
              <w:rPr>
                <w:rFonts w:asciiTheme="minorHAnsi" w:hAnsiTheme="minorHAnsi" w:cstheme="minorHAnsi"/>
                <w:bCs/>
                <w:color w:val="000000" w:themeColor="text1"/>
                <w:sz w:val="20"/>
                <w:szCs w:val="20"/>
              </w:rPr>
              <w:t>Iréze</w:t>
            </w:r>
            <w:proofErr w:type="spellEnd"/>
            <w:r>
              <w:rPr>
                <w:rFonts w:asciiTheme="minorHAnsi" w:hAnsiTheme="minorHAnsi" w:cstheme="minorHAnsi"/>
                <w:bCs/>
                <w:color w:val="000000" w:themeColor="text1"/>
                <w:sz w:val="20"/>
                <w:szCs w:val="20"/>
              </w:rPr>
              <w:t xml:space="preserve"> van Wyk </w:t>
            </w:r>
            <w:r w:rsidRPr="000F442C">
              <w:rPr>
                <w:rFonts w:asciiTheme="minorHAnsi" w:hAnsiTheme="minorHAnsi" w:cstheme="minorHAnsi"/>
                <w:bCs/>
                <w:color w:val="000000" w:themeColor="text1"/>
                <w:sz w:val="20"/>
                <w:szCs w:val="20"/>
              </w:rPr>
              <w:t xml:space="preserve">is a lecturer in department of Business Management at UNISA. She obtained her master’s degree with distinction from </w:t>
            </w:r>
            <w:r>
              <w:rPr>
                <w:rFonts w:asciiTheme="minorHAnsi" w:hAnsiTheme="minorHAnsi" w:cstheme="minorHAnsi"/>
                <w:bCs/>
                <w:color w:val="000000" w:themeColor="text1"/>
                <w:sz w:val="20"/>
                <w:szCs w:val="20"/>
              </w:rPr>
              <w:t xml:space="preserve">UNISA in 2014 </w:t>
            </w:r>
            <w:r w:rsidRPr="000F442C">
              <w:rPr>
                <w:rFonts w:asciiTheme="minorHAnsi" w:hAnsiTheme="minorHAnsi" w:cstheme="minorHAnsi"/>
                <w:bCs/>
                <w:color w:val="000000" w:themeColor="text1"/>
                <w:sz w:val="20"/>
                <w:szCs w:val="20"/>
              </w:rPr>
              <w:t xml:space="preserve">and was awarded the </w:t>
            </w:r>
            <w:r>
              <w:rPr>
                <w:rFonts w:asciiTheme="minorHAnsi" w:hAnsiTheme="minorHAnsi" w:cstheme="minorHAnsi"/>
                <w:bCs/>
                <w:color w:val="000000" w:themeColor="text1"/>
                <w:sz w:val="20"/>
                <w:szCs w:val="20"/>
              </w:rPr>
              <w:t xml:space="preserve">college research award in 2015 for obtaining this degree. </w:t>
            </w:r>
            <w:r w:rsidRPr="000F442C">
              <w:rPr>
                <w:rFonts w:asciiTheme="minorHAnsi" w:hAnsiTheme="minorHAnsi" w:cstheme="minorHAnsi"/>
                <w:bCs/>
                <w:color w:val="000000" w:themeColor="text1"/>
                <w:sz w:val="20"/>
                <w:szCs w:val="20"/>
              </w:rPr>
              <w:t xml:space="preserve">She </w:t>
            </w:r>
            <w:r>
              <w:rPr>
                <w:rFonts w:asciiTheme="minorHAnsi" w:hAnsiTheme="minorHAnsi" w:cstheme="minorHAnsi"/>
                <w:bCs/>
                <w:color w:val="000000" w:themeColor="text1"/>
                <w:sz w:val="20"/>
                <w:szCs w:val="20"/>
              </w:rPr>
              <w:t xml:space="preserve">completed her doctoral degree in 2022 which focused on effective ethical strategic decision making </w:t>
            </w:r>
            <w:r w:rsidRPr="000F442C">
              <w:rPr>
                <w:rFonts w:asciiTheme="minorHAnsi" w:hAnsiTheme="minorHAnsi" w:cstheme="minorHAnsi"/>
                <w:bCs/>
                <w:color w:val="000000" w:themeColor="text1"/>
                <w:sz w:val="20"/>
                <w:szCs w:val="20"/>
              </w:rPr>
              <w:t xml:space="preserve">by focusing on </w:t>
            </w:r>
            <w:r>
              <w:rPr>
                <w:rFonts w:asciiTheme="minorHAnsi" w:hAnsiTheme="minorHAnsi" w:cstheme="minorHAnsi"/>
                <w:bCs/>
                <w:color w:val="000000" w:themeColor="text1"/>
                <w:sz w:val="20"/>
                <w:szCs w:val="20"/>
              </w:rPr>
              <w:t xml:space="preserve">small and medium entities (SMEs) and identified a strategic decision-making process. Dr van Wyk </w:t>
            </w:r>
            <w:r w:rsidRPr="000F442C">
              <w:rPr>
                <w:rFonts w:asciiTheme="minorHAnsi" w:hAnsiTheme="minorHAnsi" w:cstheme="minorHAnsi"/>
                <w:sz w:val="20"/>
                <w:szCs w:val="20"/>
              </w:rPr>
              <w:t xml:space="preserve">has </w:t>
            </w:r>
            <w:r>
              <w:rPr>
                <w:rFonts w:asciiTheme="minorHAnsi" w:hAnsiTheme="minorHAnsi" w:cstheme="minorHAnsi"/>
                <w:sz w:val="20"/>
                <w:szCs w:val="20"/>
              </w:rPr>
              <w:t xml:space="preserve">published a few articles in </w:t>
            </w:r>
            <w:r w:rsidRPr="000F442C">
              <w:rPr>
                <w:rFonts w:asciiTheme="minorHAnsi" w:hAnsiTheme="minorHAnsi" w:cstheme="minorHAnsi"/>
                <w:sz w:val="20"/>
                <w:szCs w:val="20"/>
              </w:rPr>
              <w:t>national peer reviewed journals</w:t>
            </w:r>
            <w:r>
              <w:rPr>
                <w:rFonts w:asciiTheme="minorHAnsi" w:hAnsiTheme="minorHAnsi" w:cstheme="minorHAnsi"/>
                <w:sz w:val="20"/>
                <w:szCs w:val="20"/>
              </w:rPr>
              <w:t xml:space="preserve"> with </w:t>
            </w:r>
            <w:r w:rsidRPr="000F442C">
              <w:rPr>
                <w:rFonts w:asciiTheme="minorHAnsi" w:hAnsiTheme="minorHAnsi" w:cstheme="minorHAnsi"/>
                <w:sz w:val="20"/>
                <w:szCs w:val="20"/>
              </w:rPr>
              <w:t xml:space="preserve">colleagues, </w:t>
            </w:r>
            <w:r>
              <w:rPr>
                <w:rFonts w:asciiTheme="minorHAnsi" w:hAnsiTheme="minorHAnsi" w:cstheme="minorHAnsi"/>
                <w:sz w:val="20"/>
                <w:szCs w:val="20"/>
              </w:rPr>
              <w:t xml:space="preserve">presented </w:t>
            </w:r>
            <w:r w:rsidRPr="000F442C">
              <w:rPr>
                <w:rFonts w:asciiTheme="minorHAnsi" w:hAnsiTheme="minorHAnsi" w:cstheme="minorHAnsi"/>
                <w:sz w:val="20"/>
                <w:szCs w:val="20"/>
              </w:rPr>
              <w:t>papers at national peer reviewed conferences and contributed to book chapters</w:t>
            </w:r>
            <w:r>
              <w:rPr>
                <w:rFonts w:asciiTheme="minorHAnsi" w:hAnsiTheme="minorHAnsi" w:cstheme="minorHAnsi"/>
                <w:sz w:val="20"/>
                <w:szCs w:val="20"/>
              </w:rPr>
              <w:t xml:space="preserve">. She has also </w:t>
            </w:r>
            <w:r w:rsidRPr="000F442C">
              <w:rPr>
                <w:rFonts w:asciiTheme="minorHAnsi" w:hAnsiTheme="minorHAnsi" w:cstheme="minorHAnsi"/>
                <w:color w:val="000000" w:themeColor="text1"/>
                <w:sz w:val="20"/>
                <w:szCs w:val="20"/>
              </w:rPr>
              <w:t>supervised postgraduate research projects</w:t>
            </w:r>
            <w:r>
              <w:rPr>
                <w:rFonts w:asciiTheme="minorHAnsi" w:hAnsiTheme="minorHAnsi" w:cstheme="minorHAnsi"/>
                <w:color w:val="000000" w:themeColor="text1"/>
                <w:sz w:val="20"/>
                <w:szCs w:val="20"/>
              </w:rPr>
              <w:t xml:space="preserve">. </w:t>
            </w:r>
            <w:r>
              <w:rPr>
                <w:rFonts w:asciiTheme="minorHAnsi" w:hAnsiTheme="minorHAnsi" w:cstheme="minorHAnsi"/>
                <w:bCs/>
                <w:color w:val="000000" w:themeColor="text1"/>
                <w:sz w:val="20"/>
                <w:szCs w:val="20"/>
              </w:rPr>
              <w:t>H</w:t>
            </w:r>
            <w:r w:rsidRPr="000F442C">
              <w:rPr>
                <w:rFonts w:asciiTheme="minorHAnsi" w:hAnsiTheme="minorHAnsi" w:cstheme="minorHAnsi"/>
                <w:bCs/>
                <w:color w:val="000000" w:themeColor="text1"/>
                <w:sz w:val="20"/>
                <w:szCs w:val="20"/>
              </w:rPr>
              <w:t xml:space="preserve">er research interests include </w:t>
            </w:r>
            <w:r>
              <w:rPr>
                <w:rFonts w:asciiTheme="minorHAnsi" w:hAnsiTheme="minorHAnsi" w:cstheme="minorHAnsi"/>
                <w:bCs/>
                <w:color w:val="000000" w:themeColor="text1"/>
                <w:sz w:val="20"/>
                <w:szCs w:val="20"/>
              </w:rPr>
              <w:t>strategic decision-making, integration of ethics in strategy and favours SMEs and</w:t>
            </w:r>
            <w:r w:rsidRPr="000F442C">
              <w:rPr>
                <w:rFonts w:asciiTheme="minorHAnsi" w:hAnsiTheme="minorHAnsi" w:cstheme="minorHAnsi"/>
                <w:color w:val="000000" w:themeColor="text1"/>
                <w:sz w:val="20"/>
                <w:szCs w:val="20"/>
              </w:rPr>
              <w:t xml:space="preserve"> qualitative </w:t>
            </w:r>
            <w:r>
              <w:rPr>
                <w:rFonts w:asciiTheme="minorHAnsi" w:hAnsiTheme="minorHAnsi" w:cstheme="minorHAnsi"/>
                <w:color w:val="000000" w:themeColor="text1"/>
                <w:sz w:val="20"/>
                <w:szCs w:val="20"/>
              </w:rPr>
              <w:t>research designs.</w:t>
            </w:r>
          </w:p>
        </w:tc>
        <w:tc>
          <w:tcPr>
            <w:tcW w:w="1242" w:type="dxa"/>
            <w:shd w:val="clear" w:color="auto" w:fill="auto"/>
          </w:tcPr>
          <w:p w14:paraId="28A013B3" w14:textId="67D24A7F" w:rsidR="002D6DD5" w:rsidRPr="000F442C" w:rsidRDefault="00747CA3" w:rsidP="002D6DD5">
            <w:pPr>
              <w:spacing w:after="0"/>
              <w:rPr>
                <w:rFonts w:asciiTheme="minorHAnsi" w:hAnsiTheme="minorHAnsi" w:cstheme="minorHAnsi"/>
                <w:b/>
                <w:bCs/>
                <w:color w:val="000000" w:themeColor="text1"/>
                <w:sz w:val="20"/>
                <w:szCs w:val="20"/>
              </w:rPr>
            </w:pPr>
            <w:r>
              <w:rPr>
                <w:rFonts w:asciiTheme="minorHAnsi" w:hAnsiTheme="minorHAnsi" w:cstheme="minorHAnsi"/>
                <w:b/>
                <w:bCs/>
                <w:color w:val="000000" w:themeColor="text1"/>
                <w:sz w:val="20"/>
                <w:szCs w:val="20"/>
              </w:rPr>
              <w:t>1</w:t>
            </w:r>
            <w:r w:rsidR="006C7B93">
              <w:rPr>
                <w:rFonts w:asciiTheme="minorHAnsi" w:hAnsiTheme="minorHAnsi" w:cstheme="minorHAnsi"/>
                <w:b/>
                <w:bCs/>
                <w:color w:val="000000" w:themeColor="text1"/>
                <w:sz w:val="20"/>
                <w:szCs w:val="20"/>
              </w:rPr>
              <w:t xml:space="preserve"> </w:t>
            </w:r>
            <w:proofErr w:type="gramStart"/>
            <w:r w:rsidR="006C7B93">
              <w:rPr>
                <w:rFonts w:asciiTheme="minorHAnsi" w:hAnsiTheme="minorHAnsi" w:cstheme="minorHAnsi"/>
                <w:b/>
                <w:bCs/>
                <w:color w:val="000000" w:themeColor="text1"/>
                <w:sz w:val="20"/>
                <w:szCs w:val="20"/>
              </w:rPr>
              <w:t>masters</w:t>
            </w:r>
            <w:proofErr w:type="gramEnd"/>
            <w:r w:rsidR="006C7B93">
              <w:rPr>
                <w:rFonts w:asciiTheme="minorHAnsi" w:hAnsiTheme="minorHAnsi" w:cstheme="minorHAnsi"/>
                <w:b/>
                <w:bCs/>
                <w:color w:val="000000" w:themeColor="text1"/>
                <w:sz w:val="20"/>
                <w:szCs w:val="20"/>
              </w:rPr>
              <w:t xml:space="preserve"> </w:t>
            </w:r>
            <w:r w:rsidR="002D6DD5">
              <w:rPr>
                <w:rFonts w:asciiTheme="minorHAnsi" w:hAnsiTheme="minorHAnsi" w:cstheme="minorHAnsi"/>
                <w:b/>
                <w:bCs/>
                <w:color w:val="000000" w:themeColor="text1"/>
                <w:sz w:val="20"/>
                <w:szCs w:val="20"/>
              </w:rPr>
              <w:t>student</w:t>
            </w:r>
            <w:r w:rsidR="00234C0B">
              <w:rPr>
                <w:rFonts w:asciiTheme="minorHAnsi" w:hAnsiTheme="minorHAnsi" w:cstheme="minorHAnsi"/>
                <w:b/>
                <w:bCs/>
                <w:color w:val="000000" w:themeColor="text1"/>
                <w:sz w:val="20"/>
                <w:szCs w:val="20"/>
              </w:rPr>
              <w:t xml:space="preserve"> co-supervised</w:t>
            </w:r>
          </w:p>
          <w:p w14:paraId="202074EC" w14:textId="77777777" w:rsidR="002D6DD5" w:rsidRPr="000F442C" w:rsidRDefault="002D6DD5" w:rsidP="002D6DD5">
            <w:pPr>
              <w:spacing w:after="0"/>
              <w:rPr>
                <w:rFonts w:asciiTheme="minorHAnsi" w:hAnsiTheme="minorHAnsi" w:cstheme="minorHAnsi"/>
                <w:color w:val="000000" w:themeColor="text1"/>
                <w:sz w:val="20"/>
                <w:szCs w:val="20"/>
              </w:rPr>
            </w:pPr>
          </w:p>
        </w:tc>
      </w:tr>
      <w:tr w:rsidR="00234C0B" w:rsidRPr="000F442C" w14:paraId="09E0C26F" w14:textId="77777777" w:rsidTr="00836823">
        <w:trPr>
          <w:trHeight w:val="1358"/>
        </w:trPr>
        <w:tc>
          <w:tcPr>
            <w:tcW w:w="2972" w:type="dxa"/>
            <w:shd w:val="clear" w:color="auto" w:fill="auto"/>
          </w:tcPr>
          <w:p w14:paraId="5D9CB755" w14:textId="77777777" w:rsidR="00234C0B" w:rsidRDefault="00234C0B" w:rsidP="002D6DD5">
            <w:pPr>
              <w:spacing w:after="0" w:line="240" w:lineRule="auto"/>
              <w:rPr>
                <w:b/>
                <w:bCs/>
                <w:sz w:val="20"/>
                <w:szCs w:val="20"/>
              </w:rPr>
            </w:pPr>
            <w:r>
              <w:rPr>
                <w:b/>
                <w:bCs/>
                <w:sz w:val="20"/>
                <w:szCs w:val="20"/>
              </w:rPr>
              <w:t>Prof Tersia Botha</w:t>
            </w:r>
          </w:p>
          <w:p w14:paraId="60322B31" w14:textId="77777777" w:rsidR="00234C0B" w:rsidRDefault="00234C0B" w:rsidP="002D6DD5">
            <w:pPr>
              <w:spacing w:after="0" w:line="240" w:lineRule="auto"/>
              <w:rPr>
                <w:sz w:val="20"/>
                <w:szCs w:val="20"/>
              </w:rPr>
            </w:pPr>
            <w:r w:rsidRPr="00234C0B">
              <w:rPr>
                <w:sz w:val="20"/>
                <w:szCs w:val="20"/>
              </w:rPr>
              <w:t>0124294764</w:t>
            </w:r>
          </w:p>
          <w:p w14:paraId="7FAFE58B" w14:textId="77777777" w:rsidR="00234C0B" w:rsidRDefault="00234C0B" w:rsidP="002D6DD5">
            <w:pPr>
              <w:spacing w:after="0" w:line="240" w:lineRule="auto"/>
              <w:rPr>
                <w:sz w:val="20"/>
                <w:szCs w:val="20"/>
              </w:rPr>
            </w:pPr>
            <w:r w:rsidRPr="00234C0B">
              <w:rPr>
                <w:sz w:val="20"/>
                <w:szCs w:val="20"/>
              </w:rPr>
              <w:t>brevit@unisa.ac.za</w:t>
            </w:r>
          </w:p>
          <w:p w14:paraId="1A05F12C" w14:textId="77777777" w:rsidR="00234C0B" w:rsidRPr="00234C0B" w:rsidRDefault="00234C0B" w:rsidP="002D6DD5">
            <w:pPr>
              <w:spacing w:after="0" w:line="240" w:lineRule="auto"/>
              <w:rPr>
                <w:sz w:val="20"/>
                <w:szCs w:val="20"/>
              </w:rPr>
            </w:pPr>
            <w:r w:rsidRPr="00234C0B">
              <w:rPr>
                <w:sz w:val="20"/>
                <w:szCs w:val="20"/>
              </w:rPr>
              <w:t>0000-0003-4701-1009</w:t>
            </w:r>
          </w:p>
        </w:tc>
        <w:tc>
          <w:tcPr>
            <w:tcW w:w="5074" w:type="dxa"/>
            <w:gridSpan w:val="2"/>
            <w:shd w:val="clear" w:color="auto" w:fill="auto"/>
          </w:tcPr>
          <w:p w14:paraId="7101D935" w14:textId="77777777" w:rsidR="00234C0B" w:rsidRPr="00234C0B" w:rsidRDefault="00234C0B" w:rsidP="00D93C03">
            <w:pPr>
              <w:spacing w:line="240" w:lineRule="auto"/>
              <w:jc w:val="both"/>
            </w:pPr>
            <w:r>
              <w:rPr>
                <w:bCs/>
                <w:sz w:val="20"/>
                <w:szCs w:val="20"/>
              </w:rPr>
              <w:t xml:space="preserve">Prof Tersia Botha completed her MCom and DCom in Business Management, focusing on Investment Management. She has a keen interest in Responsible Management, focusing on sustainability, </w:t>
            </w:r>
            <w:proofErr w:type="gramStart"/>
            <w:r>
              <w:rPr>
                <w:bCs/>
                <w:sz w:val="20"/>
                <w:szCs w:val="20"/>
              </w:rPr>
              <w:t>responsibility</w:t>
            </w:r>
            <w:proofErr w:type="gramEnd"/>
            <w:r>
              <w:rPr>
                <w:bCs/>
                <w:sz w:val="20"/>
                <w:szCs w:val="20"/>
              </w:rPr>
              <w:t xml:space="preserve"> and ethics in business. She has published articles, </w:t>
            </w:r>
            <w:proofErr w:type="gramStart"/>
            <w:r>
              <w:rPr>
                <w:bCs/>
                <w:sz w:val="20"/>
                <w:szCs w:val="20"/>
              </w:rPr>
              <w:t>authored</w:t>
            </w:r>
            <w:proofErr w:type="gramEnd"/>
            <w:r>
              <w:rPr>
                <w:bCs/>
                <w:sz w:val="20"/>
                <w:szCs w:val="20"/>
              </w:rPr>
              <w:t xml:space="preserve"> and co-authored books and presented papers nationally and internationally on various Business Management topics and has lecturing experience of more than 30 years. </w:t>
            </w:r>
          </w:p>
        </w:tc>
        <w:tc>
          <w:tcPr>
            <w:tcW w:w="1242" w:type="dxa"/>
            <w:shd w:val="clear" w:color="auto" w:fill="auto"/>
          </w:tcPr>
          <w:p w14:paraId="6EF6B73E" w14:textId="1FB23B37" w:rsidR="00234C0B" w:rsidRPr="00130B41" w:rsidRDefault="00131E40" w:rsidP="002D6DD5">
            <w:pPr>
              <w:spacing w:after="0"/>
              <w:rPr>
                <w:b/>
                <w:bCs/>
                <w:sz w:val="20"/>
                <w:szCs w:val="20"/>
              </w:rPr>
            </w:pPr>
            <w:r>
              <w:rPr>
                <w:b/>
                <w:bCs/>
                <w:sz w:val="20"/>
                <w:szCs w:val="20"/>
              </w:rPr>
              <w:t>No capacity</w:t>
            </w:r>
          </w:p>
        </w:tc>
      </w:tr>
      <w:tr w:rsidR="00AA5F08" w:rsidRPr="000F442C" w14:paraId="19591161" w14:textId="77777777" w:rsidTr="00836823">
        <w:trPr>
          <w:trHeight w:val="1358"/>
        </w:trPr>
        <w:tc>
          <w:tcPr>
            <w:tcW w:w="2972" w:type="dxa"/>
            <w:shd w:val="clear" w:color="auto" w:fill="auto"/>
          </w:tcPr>
          <w:p w14:paraId="0B82D834" w14:textId="77777777" w:rsidR="00AA5F08" w:rsidRPr="00194C48" w:rsidRDefault="00AA5F08" w:rsidP="00AA5F08">
            <w:pPr>
              <w:spacing w:after="0" w:line="240" w:lineRule="auto"/>
              <w:rPr>
                <w:b/>
                <w:bCs/>
                <w:sz w:val="20"/>
                <w:szCs w:val="20"/>
                <w:lang w:val="fr-FR"/>
              </w:rPr>
            </w:pPr>
            <w:r w:rsidRPr="00194C48">
              <w:rPr>
                <w:b/>
                <w:bCs/>
                <w:sz w:val="20"/>
                <w:szCs w:val="20"/>
                <w:lang w:val="fr-FR"/>
              </w:rPr>
              <w:t>Ms Lynette Cronje</w:t>
            </w:r>
          </w:p>
          <w:p w14:paraId="35ACE98E" w14:textId="77777777" w:rsidR="00AA5F08" w:rsidRPr="00194C48" w:rsidRDefault="00AA5F08" w:rsidP="00AA5F08">
            <w:pPr>
              <w:spacing w:after="0" w:line="240" w:lineRule="auto"/>
              <w:rPr>
                <w:sz w:val="20"/>
                <w:szCs w:val="20"/>
                <w:lang w:val="fr-FR"/>
              </w:rPr>
            </w:pPr>
            <w:r w:rsidRPr="00194C48">
              <w:rPr>
                <w:sz w:val="20"/>
                <w:szCs w:val="20"/>
                <w:lang w:val="fr-FR"/>
              </w:rPr>
              <w:t>012 429 2245</w:t>
            </w:r>
          </w:p>
          <w:p w14:paraId="4588BBEF" w14:textId="77777777" w:rsidR="00AA5F08" w:rsidRPr="00194C48" w:rsidRDefault="00AA5F08" w:rsidP="00AA5F08">
            <w:pPr>
              <w:spacing w:after="0" w:line="240" w:lineRule="auto"/>
              <w:rPr>
                <w:sz w:val="20"/>
                <w:szCs w:val="20"/>
                <w:lang w:val="fr-FR"/>
              </w:rPr>
            </w:pPr>
            <w:r w:rsidRPr="00194C48">
              <w:rPr>
                <w:sz w:val="20"/>
                <w:szCs w:val="20"/>
                <w:lang w:val="fr-FR"/>
              </w:rPr>
              <w:t>cronjl@unisa.ac.za</w:t>
            </w:r>
          </w:p>
          <w:p w14:paraId="299EA760" w14:textId="77777777" w:rsidR="00AA5F08" w:rsidRPr="006E3C1C" w:rsidRDefault="00AA5F08" w:rsidP="00AA5F08">
            <w:pPr>
              <w:spacing w:after="0" w:line="240" w:lineRule="auto"/>
              <w:rPr>
                <w:sz w:val="20"/>
                <w:szCs w:val="20"/>
              </w:rPr>
            </w:pPr>
            <w:r w:rsidRPr="006E3C1C">
              <w:rPr>
                <w:sz w:val="20"/>
                <w:szCs w:val="20"/>
              </w:rPr>
              <w:t xml:space="preserve">ORCID: </w:t>
            </w:r>
            <w:r w:rsidRPr="006E3C1C">
              <w:rPr>
                <w:rFonts w:asciiTheme="minorHAnsi" w:hAnsiTheme="minorHAnsi" w:cstheme="minorHAnsi"/>
                <w:sz w:val="20"/>
                <w:szCs w:val="20"/>
                <w:lang w:val="en-US"/>
              </w:rPr>
              <w:t>https://orcid.org/0000-0002-4515-7111</w:t>
            </w:r>
          </w:p>
          <w:p w14:paraId="4687E8C3" w14:textId="77777777" w:rsidR="00AA5F08" w:rsidRDefault="00AA5F08" w:rsidP="00AA5F08">
            <w:pPr>
              <w:spacing w:after="0" w:line="240" w:lineRule="auto"/>
              <w:rPr>
                <w:b/>
                <w:bCs/>
                <w:sz w:val="20"/>
                <w:szCs w:val="20"/>
              </w:rPr>
            </w:pPr>
          </w:p>
          <w:p w14:paraId="55E4B385" w14:textId="77777777" w:rsidR="00AA5F08" w:rsidRPr="000F442C" w:rsidRDefault="00AA5F08" w:rsidP="00AA5F08">
            <w:pPr>
              <w:spacing w:after="0"/>
              <w:rPr>
                <w:rFonts w:asciiTheme="minorHAnsi" w:hAnsiTheme="minorHAnsi" w:cstheme="minorHAnsi"/>
                <w:bCs/>
                <w:color w:val="000000" w:themeColor="text1"/>
                <w:sz w:val="20"/>
                <w:szCs w:val="20"/>
              </w:rPr>
            </w:pPr>
          </w:p>
        </w:tc>
        <w:tc>
          <w:tcPr>
            <w:tcW w:w="5074" w:type="dxa"/>
            <w:gridSpan w:val="2"/>
            <w:shd w:val="clear" w:color="auto" w:fill="auto"/>
          </w:tcPr>
          <w:p w14:paraId="41C7D334" w14:textId="08FE6108" w:rsidR="00AA5F08" w:rsidRPr="005A23F9" w:rsidRDefault="00AA5F08" w:rsidP="00AA5F08">
            <w:pPr>
              <w:spacing w:after="0" w:line="240" w:lineRule="auto"/>
              <w:jc w:val="both"/>
              <w:rPr>
                <w:bCs/>
                <w:sz w:val="20"/>
                <w:szCs w:val="20"/>
              </w:rPr>
            </w:pPr>
            <w:r w:rsidRPr="005E5B19">
              <w:rPr>
                <w:bCs/>
                <w:sz w:val="20"/>
                <w:szCs w:val="20"/>
              </w:rPr>
              <w:t>Lynette Cronje is a lecturer in the Department of Business Management</w:t>
            </w:r>
            <w:r>
              <w:rPr>
                <w:bCs/>
                <w:sz w:val="20"/>
                <w:szCs w:val="20"/>
              </w:rPr>
              <w:t xml:space="preserve">, </w:t>
            </w:r>
            <w:r w:rsidRPr="005E5B19">
              <w:rPr>
                <w:bCs/>
                <w:sz w:val="20"/>
                <w:szCs w:val="20"/>
              </w:rPr>
              <w:t>teaching</w:t>
            </w:r>
            <w:r>
              <w:rPr>
                <w:bCs/>
                <w:sz w:val="20"/>
                <w:szCs w:val="20"/>
              </w:rPr>
              <w:t xml:space="preserve"> Contemporary Management Issues. </w:t>
            </w:r>
            <w:r w:rsidRPr="005E5B19">
              <w:rPr>
                <w:bCs/>
                <w:sz w:val="20"/>
                <w:szCs w:val="20"/>
              </w:rPr>
              <w:t xml:space="preserve">She completed her MCom degree cum laude by exploring the aspects influencing decision-making regarding responsible business practices in SMMEs </w:t>
            </w:r>
            <w:r>
              <w:rPr>
                <w:bCs/>
                <w:sz w:val="20"/>
                <w:szCs w:val="20"/>
              </w:rPr>
              <w:t xml:space="preserve">and is currently busy with her PhD. </w:t>
            </w:r>
            <w:r w:rsidRPr="005E5B19">
              <w:rPr>
                <w:bCs/>
                <w:sz w:val="20"/>
                <w:szCs w:val="20"/>
              </w:rPr>
              <w:t xml:space="preserve">She has published in an accredited </w:t>
            </w:r>
            <w:proofErr w:type="gramStart"/>
            <w:r w:rsidRPr="005E5B19">
              <w:rPr>
                <w:bCs/>
                <w:sz w:val="20"/>
                <w:szCs w:val="20"/>
              </w:rPr>
              <w:t>journal, and</w:t>
            </w:r>
            <w:proofErr w:type="gramEnd"/>
            <w:r w:rsidRPr="005E5B19">
              <w:rPr>
                <w:bCs/>
                <w:sz w:val="20"/>
                <w:szCs w:val="20"/>
              </w:rPr>
              <w:t xml:space="preserve"> co-authored a book in the field Business Management. She is passionate about responsible business practices and favours quantitative research.</w:t>
            </w:r>
          </w:p>
        </w:tc>
        <w:tc>
          <w:tcPr>
            <w:tcW w:w="1242" w:type="dxa"/>
            <w:shd w:val="clear" w:color="auto" w:fill="auto"/>
          </w:tcPr>
          <w:p w14:paraId="29FE3C39" w14:textId="125B0723" w:rsidR="00AA5F08" w:rsidRPr="00130B41" w:rsidRDefault="00AA5F08" w:rsidP="00AA5F08">
            <w:pPr>
              <w:spacing w:after="0"/>
              <w:rPr>
                <w:rFonts w:asciiTheme="minorHAnsi" w:hAnsiTheme="minorHAnsi" w:cstheme="minorHAnsi"/>
                <w:b/>
                <w:bCs/>
                <w:color w:val="000000" w:themeColor="text1"/>
                <w:sz w:val="20"/>
                <w:szCs w:val="20"/>
              </w:rPr>
            </w:pPr>
            <w:r>
              <w:rPr>
                <w:b/>
                <w:bCs/>
                <w:sz w:val="20"/>
                <w:szCs w:val="20"/>
              </w:rPr>
              <w:t xml:space="preserve">No capacity </w:t>
            </w:r>
          </w:p>
        </w:tc>
      </w:tr>
      <w:tr w:rsidR="006A7A40" w:rsidRPr="000F442C" w14:paraId="2CC35CE1" w14:textId="77777777" w:rsidTr="00836823">
        <w:trPr>
          <w:trHeight w:val="1358"/>
        </w:trPr>
        <w:tc>
          <w:tcPr>
            <w:tcW w:w="2972" w:type="dxa"/>
            <w:shd w:val="clear" w:color="auto" w:fill="auto"/>
          </w:tcPr>
          <w:p w14:paraId="08FC7256" w14:textId="77777777" w:rsidR="006A7A40" w:rsidRDefault="006A7A40" w:rsidP="006A7A40">
            <w:pPr>
              <w:spacing w:after="0" w:line="240" w:lineRule="auto"/>
              <w:rPr>
                <w:b/>
                <w:bCs/>
                <w:sz w:val="20"/>
                <w:szCs w:val="20"/>
              </w:rPr>
            </w:pPr>
            <w:r>
              <w:rPr>
                <w:b/>
                <w:bCs/>
                <w:sz w:val="20"/>
                <w:szCs w:val="20"/>
              </w:rPr>
              <w:t xml:space="preserve">Ms Tracey Cohen </w:t>
            </w:r>
          </w:p>
          <w:p w14:paraId="57BAF447" w14:textId="77777777" w:rsidR="006A7A40" w:rsidRPr="006E3C1C" w:rsidRDefault="006A7A40" w:rsidP="006A7A40">
            <w:pPr>
              <w:spacing w:after="0" w:line="240" w:lineRule="auto"/>
              <w:rPr>
                <w:sz w:val="20"/>
                <w:szCs w:val="20"/>
              </w:rPr>
            </w:pPr>
            <w:r w:rsidRPr="006E3C1C">
              <w:rPr>
                <w:sz w:val="20"/>
                <w:szCs w:val="20"/>
              </w:rPr>
              <w:t>012</w:t>
            </w:r>
            <w:r>
              <w:rPr>
                <w:sz w:val="20"/>
                <w:szCs w:val="20"/>
              </w:rPr>
              <w:t> </w:t>
            </w:r>
            <w:r w:rsidRPr="006E3C1C">
              <w:rPr>
                <w:sz w:val="20"/>
                <w:szCs w:val="20"/>
              </w:rPr>
              <w:t>429</w:t>
            </w:r>
            <w:r>
              <w:rPr>
                <w:sz w:val="20"/>
                <w:szCs w:val="20"/>
              </w:rPr>
              <w:t xml:space="preserve"> </w:t>
            </w:r>
            <w:r w:rsidRPr="006E3C1C">
              <w:rPr>
                <w:sz w:val="20"/>
                <w:szCs w:val="20"/>
              </w:rPr>
              <w:t>6136</w:t>
            </w:r>
          </w:p>
          <w:p w14:paraId="3A3A39FC" w14:textId="77777777" w:rsidR="006A7A40" w:rsidRPr="006E3C1C" w:rsidRDefault="006A7A40" w:rsidP="006A7A40">
            <w:pPr>
              <w:spacing w:after="0" w:line="240" w:lineRule="auto"/>
              <w:rPr>
                <w:sz w:val="20"/>
                <w:szCs w:val="20"/>
              </w:rPr>
            </w:pPr>
            <w:r w:rsidRPr="006E3C1C">
              <w:rPr>
                <w:sz w:val="20"/>
                <w:szCs w:val="20"/>
              </w:rPr>
              <w:t>cohent@unisa.ac.za</w:t>
            </w:r>
          </w:p>
          <w:p w14:paraId="66CF4B7E" w14:textId="77777777" w:rsidR="006A7A40" w:rsidRPr="005E5B19" w:rsidRDefault="006A7A40" w:rsidP="006A7A40">
            <w:pPr>
              <w:spacing w:after="0" w:line="240" w:lineRule="auto"/>
              <w:rPr>
                <w:b/>
                <w:bCs/>
                <w:sz w:val="20"/>
                <w:szCs w:val="20"/>
              </w:rPr>
            </w:pPr>
            <w:r w:rsidRPr="006E3C1C">
              <w:rPr>
                <w:sz w:val="20"/>
                <w:szCs w:val="20"/>
              </w:rPr>
              <w:t>ORCHID: 0000-0003-4209-7026</w:t>
            </w:r>
          </w:p>
        </w:tc>
        <w:tc>
          <w:tcPr>
            <w:tcW w:w="5074" w:type="dxa"/>
            <w:gridSpan w:val="2"/>
            <w:shd w:val="clear" w:color="auto" w:fill="auto"/>
          </w:tcPr>
          <w:p w14:paraId="398FFD89" w14:textId="7AF1D75C" w:rsidR="006A7A40" w:rsidRPr="005E5B19" w:rsidRDefault="006A7A40" w:rsidP="006A7A40">
            <w:pPr>
              <w:spacing w:after="0" w:line="240" w:lineRule="auto"/>
              <w:jc w:val="both"/>
              <w:rPr>
                <w:bCs/>
                <w:sz w:val="20"/>
                <w:szCs w:val="20"/>
              </w:rPr>
            </w:pPr>
            <w:r>
              <w:rPr>
                <w:bCs/>
                <w:sz w:val="20"/>
                <w:szCs w:val="20"/>
              </w:rPr>
              <w:t xml:space="preserve">Tracey Cohen is a lecturer in the Department of Business Management, teaching Corporate Citizenship and other business-related modules. She holds a BCom and BCom Honours in Tourism Management from the University of Pretoria (UP), as well as an MCom in Business management from UNISA (awarded with distinction). Her MCom dissertation </w:t>
            </w:r>
            <w:r w:rsidR="009A6A14">
              <w:rPr>
                <w:bCs/>
                <w:sz w:val="20"/>
                <w:szCs w:val="20"/>
              </w:rPr>
              <w:t xml:space="preserve">is </w:t>
            </w:r>
            <w:r>
              <w:rPr>
                <w:bCs/>
                <w:sz w:val="20"/>
                <w:szCs w:val="20"/>
              </w:rPr>
              <w:t>titled “The consumer behaviour and environmental consciousness of domestic air travellers within the South African context”. She has co-authored chapters in textbooks and published in an accredited academic journal. Her fields of interest include s</w:t>
            </w:r>
            <w:r w:rsidRPr="00BF3C27">
              <w:rPr>
                <w:bCs/>
                <w:sz w:val="20"/>
                <w:szCs w:val="20"/>
              </w:rPr>
              <w:t>ustainable development</w:t>
            </w:r>
            <w:r>
              <w:rPr>
                <w:bCs/>
                <w:sz w:val="20"/>
                <w:szCs w:val="20"/>
              </w:rPr>
              <w:t>,</w:t>
            </w:r>
            <w:r w:rsidRPr="00BF3C27">
              <w:rPr>
                <w:bCs/>
                <w:sz w:val="20"/>
                <w:szCs w:val="20"/>
              </w:rPr>
              <w:t xml:space="preserve"> corporate social responsibility</w:t>
            </w:r>
            <w:r>
              <w:rPr>
                <w:bCs/>
                <w:sz w:val="20"/>
                <w:szCs w:val="20"/>
              </w:rPr>
              <w:t>, c</w:t>
            </w:r>
            <w:r w:rsidRPr="00BF3C27">
              <w:rPr>
                <w:bCs/>
                <w:sz w:val="20"/>
                <w:szCs w:val="20"/>
              </w:rPr>
              <w:t xml:space="preserve">onsumer </w:t>
            </w:r>
            <w:r w:rsidR="009B6539" w:rsidRPr="00BF3C27">
              <w:rPr>
                <w:bCs/>
                <w:sz w:val="20"/>
                <w:szCs w:val="20"/>
              </w:rPr>
              <w:t>behaviour</w:t>
            </w:r>
            <w:r w:rsidR="009B6539">
              <w:rPr>
                <w:bCs/>
                <w:sz w:val="20"/>
                <w:szCs w:val="20"/>
              </w:rPr>
              <w:t xml:space="preserve">, </w:t>
            </w:r>
            <w:r w:rsidR="009B6539" w:rsidRPr="00BF3C27">
              <w:rPr>
                <w:bCs/>
                <w:sz w:val="20"/>
                <w:szCs w:val="20"/>
              </w:rPr>
              <w:t>sustainable</w:t>
            </w:r>
            <w:r w:rsidRPr="00BF3C27">
              <w:rPr>
                <w:bCs/>
                <w:sz w:val="20"/>
                <w:szCs w:val="20"/>
              </w:rPr>
              <w:t xml:space="preserve"> </w:t>
            </w:r>
            <w:proofErr w:type="gramStart"/>
            <w:r w:rsidRPr="00BF3C27">
              <w:rPr>
                <w:bCs/>
                <w:sz w:val="20"/>
                <w:szCs w:val="20"/>
              </w:rPr>
              <w:t>tourism</w:t>
            </w:r>
            <w:proofErr w:type="gramEnd"/>
            <w:r>
              <w:rPr>
                <w:bCs/>
                <w:sz w:val="20"/>
                <w:szCs w:val="20"/>
              </w:rPr>
              <w:t xml:space="preserve"> and c</w:t>
            </w:r>
            <w:r w:rsidRPr="00BF3C27">
              <w:rPr>
                <w:bCs/>
                <w:sz w:val="20"/>
                <w:szCs w:val="20"/>
              </w:rPr>
              <w:t>onsumer environmental consciousness</w:t>
            </w:r>
            <w:r>
              <w:rPr>
                <w:bCs/>
                <w:sz w:val="20"/>
                <w:szCs w:val="20"/>
              </w:rPr>
              <w:t>. In summary, she is passionate about the positive role that corporates and consumers can play in building a sustainable future for all.</w:t>
            </w:r>
          </w:p>
        </w:tc>
        <w:tc>
          <w:tcPr>
            <w:tcW w:w="1242" w:type="dxa"/>
            <w:shd w:val="clear" w:color="auto" w:fill="auto"/>
          </w:tcPr>
          <w:p w14:paraId="63FE45A9" w14:textId="77777777" w:rsidR="006A7A40" w:rsidRPr="00130B41" w:rsidRDefault="006A7A40" w:rsidP="006A7A40">
            <w:pPr>
              <w:spacing w:after="0"/>
              <w:rPr>
                <w:b/>
                <w:bCs/>
                <w:sz w:val="20"/>
                <w:szCs w:val="20"/>
              </w:rPr>
            </w:pPr>
            <w:r w:rsidRPr="00130B41">
              <w:rPr>
                <w:b/>
                <w:bCs/>
                <w:sz w:val="20"/>
                <w:szCs w:val="20"/>
              </w:rPr>
              <w:t>1 Masters student co-supervised</w:t>
            </w:r>
          </w:p>
        </w:tc>
      </w:tr>
      <w:tr w:rsidR="007A1144" w:rsidRPr="000F442C" w14:paraId="45D8C06C" w14:textId="77777777" w:rsidTr="00836823">
        <w:trPr>
          <w:trHeight w:val="1358"/>
        </w:trPr>
        <w:tc>
          <w:tcPr>
            <w:tcW w:w="2972" w:type="dxa"/>
            <w:shd w:val="clear" w:color="auto" w:fill="auto"/>
          </w:tcPr>
          <w:p w14:paraId="5C470DA6" w14:textId="77777777" w:rsidR="007A1144" w:rsidRDefault="007A1144" w:rsidP="007A1144">
            <w:pPr>
              <w:spacing w:after="0"/>
              <w:rPr>
                <w:rFonts w:asciiTheme="minorHAnsi" w:hAnsiTheme="minorHAnsi" w:cstheme="minorHAnsi"/>
                <w:b/>
                <w:bCs/>
                <w:color w:val="000000" w:themeColor="text1"/>
                <w:sz w:val="20"/>
                <w:szCs w:val="20"/>
              </w:rPr>
            </w:pPr>
            <w:r w:rsidRPr="005B7D7B">
              <w:rPr>
                <w:rFonts w:asciiTheme="minorHAnsi" w:hAnsiTheme="minorHAnsi" w:cstheme="minorHAnsi"/>
                <w:b/>
                <w:bCs/>
                <w:color w:val="000000" w:themeColor="text1"/>
                <w:sz w:val="20"/>
                <w:szCs w:val="20"/>
              </w:rPr>
              <w:t>Mrs Elsabe Scholtz</w:t>
            </w:r>
          </w:p>
          <w:p w14:paraId="2CE36DD3" w14:textId="77777777" w:rsidR="007A1144" w:rsidRPr="005B7D7B" w:rsidRDefault="007A1144" w:rsidP="007A1144">
            <w:pPr>
              <w:spacing w:after="0"/>
              <w:rPr>
                <w:rFonts w:asciiTheme="minorHAnsi" w:hAnsiTheme="minorHAnsi" w:cstheme="minorHAnsi"/>
                <w:b/>
                <w:bCs/>
                <w:color w:val="000000" w:themeColor="text1"/>
                <w:sz w:val="20"/>
                <w:szCs w:val="20"/>
              </w:rPr>
            </w:pPr>
          </w:p>
          <w:p w14:paraId="2BF90D4C" w14:textId="77777777" w:rsidR="007A1144" w:rsidRPr="005B7D7B" w:rsidRDefault="007A1144" w:rsidP="007A1144">
            <w:pPr>
              <w:spacing w:after="0"/>
              <w:rPr>
                <w:rFonts w:asciiTheme="minorHAnsi" w:hAnsiTheme="minorHAnsi" w:cstheme="minorHAnsi"/>
                <w:sz w:val="20"/>
                <w:szCs w:val="20"/>
              </w:rPr>
            </w:pPr>
            <w:r w:rsidRPr="005B7D7B">
              <w:rPr>
                <w:rFonts w:asciiTheme="minorHAnsi" w:hAnsiTheme="minorHAnsi" w:cstheme="minorHAnsi"/>
                <w:sz w:val="20"/>
                <w:szCs w:val="20"/>
              </w:rPr>
              <w:t>012</w:t>
            </w:r>
            <w:r>
              <w:rPr>
                <w:rFonts w:asciiTheme="minorHAnsi" w:hAnsiTheme="minorHAnsi" w:cstheme="minorHAnsi"/>
                <w:sz w:val="20"/>
                <w:szCs w:val="20"/>
              </w:rPr>
              <w:t xml:space="preserve"> </w:t>
            </w:r>
            <w:r w:rsidRPr="005B7D7B">
              <w:rPr>
                <w:rFonts w:asciiTheme="minorHAnsi" w:hAnsiTheme="minorHAnsi" w:cstheme="minorHAnsi"/>
                <w:sz w:val="20"/>
                <w:szCs w:val="20"/>
              </w:rPr>
              <w:t>429 2695</w:t>
            </w:r>
          </w:p>
          <w:p w14:paraId="0C7FE7B1" w14:textId="77777777" w:rsidR="007A1144" w:rsidRPr="005B7D7B" w:rsidRDefault="007A1144" w:rsidP="007A1144">
            <w:pPr>
              <w:spacing w:after="0"/>
              <w:rPr>
                <w:rFonts w:asciiTheme="minorHAnsi" w:hAnsiTheme="minorHAnsi" w:cstheme="minorHAnsi"/>
                <w:color w:val="000000" w:themeColor="text1"/>
                <w:sz w:val="20"/>
                <w:szCs w:val="20"/>
              </w:rPr>
            </w:pPr>
            <w:r w:rsidRPr="005B7D7B">
              <w:rPr>
                <w:rFonts w:asciiTheme="minorHAnsi" w:hAnsiTheme="minorHAnsi" w:cstheme="minorHAnsi"/>
                <w:sz w:val="20"/>
                <w:szCs w:val="20"/>
              </w:rPr>
              <w:t>Email: schole@unisa.ac.za</w:t>
            </w:r>
          </w:p>
          <w:p w14:paraId="21E824EE" w14:textId="77777777" w:rsidR="007A1144" w:rsidRPr="005B7D7B" w:rsidRDefault="007A1144" w:rsidP="007A1144">
            <w:pPr>
              <w:spacing w:after="0"/>
              <w:rPr>
                <w:rFonts w:asciiTheme="minorHAnsi" w:hAnsiTheme="minorHAnsi" w:cstheme="minorHAnsi"/>
                <w:b/>
                <w:bCs/>
                <w:color w:val="000000" w:themeColor="text1"/>
                <w:sz w:val="20"/>
                <w:szCs w:val="20"/>
              </w:rPr>
            </w:pPr>
            <w:r w:rsidRPr="005B7D7B">
              <w:rPr>
                <w:rFonts w:asciiTheme="minorHAnsi" w:hAnsiTheme="minorHAnsi" w:cstheme="minorHAnsi"/>
                <w:b/>
                <w:bCs/>
                <w:color w:val="000000" w:themeColor="text1"/>
                <w:sz w:val="20"/>
                <w:szCs w:val="20"/>
              </w:rPr>
              <w:t xml:space="preserve">ORCID : </w:t>
            </w:r>
          </w:p>
          <w:p w14:paraId="61DD77B4" w14:textId="77777777" w:rsidR="007A1144" w:rsidRPr="005B7D7B" w:rsidRDefault="0059086D" w:rsidP="007A1144">
            <w:pPr>
              <w:shd w:val="clear" w:color="auto" w:fill="FFFFFF"/>
              <w:spacing w:after="0"/>
              <w:rPr>
                <w:rFonts w:asciiTheme="minorHAnsi" w:hAnsiTheme="minorHAnsi" w:cstheme="minorHAnsi"/>
                <w:b/>
                <w:bCs/>
                <w:color w:val="000000" w:themeColor="text1"/>
                <w:sz w:val="20"/>
                <w:szCs w:val="20"/>
              </w:rPr>
            </w:pPr>
            <w:hyperlink r:id="rId9" w:history="1">
              <w:r w:rsidR="007A1144" w:rsidRPr="005B7D7B">
                <w:rPr>
                  <w:rStyle w:val="Hyperlink"/>
                  <w:rFonts w:asciiTheme="minorHAnsi" w:eastAsia="Times New Roman" w:hAnsiTheme="minorHAnsi" w:cstheme="minorHAnsi"/>
                  <w:sz w:val="20"/>
                  <w:szCs w:val="20"/>
                  <w:lang w:eastAsia="en-ZA" w:bidi="ar-SA"/>
                </w:rPr>
                <w:t>https://orcid.org/</w:t>
              </w:r>
              <w:r w:rsidR="007A1144" w:rsidRPr="005B7D7B">
                <w:rPr>
                  <w:rStyle w:val="Hyperlink"/>
                  <w:rFonts w:asciiTheme="minorHAnsi" w:eastAsia="Times New Roman" w:hAnsiTheme="minorHAnsi" w:cstheme="minorHAnsi"/>
                  <w:b/>
                  <w:bCs/>
                  <w:spacing w:val="8"/>
                  <w:sz w:val="20"/>
                  <w:szCs w:val="20"/>
                  <w:shd w:val="clear" w:color="auto" w:fill="FFFFFF"/>
                  <w:lang w:eastAsia="en-ZA" w:bidi="ar-SA"/>
                </w:rPr>
                <w:t>0000-0001-7849-7967</w:t>
              </w:r>
            </w:hyperlink>
            <w:r w:rsidR="007A1144" w:rsidRPr="005B7D7B">
              <w:rPr>
                <w:rFonts w:asciiTheme="minorHAnsi" w:eastAsia="Times New Roman" w:hAnsiTheme="minorHAnsi" w:cstheme="minorHAnsi"/>
                <w:b/>
                <w:bCs/>
                <w:color w:val="000000"/>
                <w:spacing w:val="8"/>
                <w:sz w:val="20"/>
                <w:szCs w:val="20"/>
                <w:shd w:val="clear" w:color="auto" w:fill="FFFFFF"/>
                <w:lang w:eastAsia="en-ZA" w:bidi="ar-SA"/>
              </w:rPr>
              <w:t xml:space="preserve">  </w:t>
            </w:r>
          </w:p>
          <w:p w14:paraId="74EF8F34" w14:textId="77777777" w:rsidR="007A1144" w:rsidRDefault="007A1144" w:rsidP="007A1144">
            <w:pPr>
              <w:spacing w:after="0" w:line="240" w:lineRule="auto"/>
              <w:rPr>
                <w:b/>
                <w:bCs/>
                <w:sz w:val="20"/>
                <w:szCs w:val="20"/>
              </w:rPr>
            </w:pPr>
          </w:p>
        </w:tc>
        <w:tc>
          <w:tcPr>
            <w:tcW w:w="5074" w:type="dxa"/>
            <w:gridSpan w:val="2"/>
            <w:shd w:val="clear" w:color="auto" w:fill="auto"/>
          </w:tcPr>
          <w:p w14:paraId="2555A8F7" w14:textId="08462BE8" w:rsidR="007A1144" w:rsidRDefault="007A1144" w:rsidP="007A1144">
            <w:pPr>
              <w:spacing w:after="0" w:line="240" w:lineRule="auto"/>
              <w:jc w:val="both"/>
              <w:rPr>
                <w:bCs/>
                <w:sz w:val="20"/>
                <w:szCs w:val="20"/>
              </w:rPr>
            </w:pPr>
            <w:r>
              <w:rPr>
                <w:rFonts w:asciiTheme="minorHAnsi" w:hAnsiTheme="minorHAnsi" w:cstheme="minorHAnsi"/>
                <w:bCs/>
                <w:sz w:val="20"/>
                <w:szCs w:val="20"/>
              </w:rPr>
              <w:t>Elsabe Scholtz</w:t>
            </w:r>
            <w:r w:rsidRPr="000F442C">
              <w:rPr>
                <w:rFonts w:asciiTheme="minorHAnsi" w:hAnsiTheme="minorHAnsi" w:cstheme="minorHAnsi"/>
                <w:bCs/>
                <w:sz w:val="20"/>
                <w:szCs w:val="20"/>
              </w:rPr>
              <w:t xml:space="preserve"> holds a Master of Commerce degree from the University of South Africa in which </w:t>
            </w:r>
            <w:r>
              <w:rPr>
                <w:rFonts w:asciiTheme="minorHAnsi" w:hAnsiTheme="minorHAnsi" w:cstheme="minorHAnsi"/>
                <w:bCs/>
                <w:sz w:val="20"/>
                <w:szCs w:val="20"/>
              </w:rPr>
              <w:t>s</w:t>
            </w:r>
            <w:r w:rsidRPr="000F442C">
              <w:rPr>
                <w:rFonts w:asciiTheme="minorHAnsi" w:hAnsiTheme="minorHAnsi" w:cstheme="minorHAnsi"/>
                <w:bCs/>
                <w:sz w:val="20"/>
                <w:szCs w:val="20"/>
              </w:rPr>
              <w:t>he explored the</w:t>
            </w:r>
            <w:r>
              <w:rPr>
                <w:rFonts w:asciiTheme="minorHAnsi" w:hAnsiTheme="minorHAnsi" w:cstheme="minorHAnsi"/>
                <w:bCs/>
                <w:sz w:val="20"/>
                <w:szCs w:val="20"/>
              </w:rPr>
              <w:t xml:space="preserve"> impact of time management on sectors high in time demand.</w:t>
            </w:r>
            <w:r w:rsidRPr="000F442C">
              <w:rPr>
                <w:rFonts w:asciiTheme="minorHAnsi" w:hAnsiTheme="minorHAnsi" w:cstheme="minorHAnsi"/>
                <w:bCs/>
                <w:sz w:val="20"/>
                <w:szCs w:val="20"/>
              </w:rPr>
              <w:t xml:space="preserve"> Mr</w:t>
            </w:r>
            <w:r>
              <w:rPr>
                <w:rFonts w:asciiTheme="minorHAnsi" w:hAnsiTheme="minorHAnsi" w:cstheme="minorHAnsi"/>
                <w:bCs/>
                <w:sz w:val="20"/>
                <w:szCs w:val="20"/>
              </w:rPr>
              <w:t>s Scholtz</w:t>
            </w:r>
            <w:r w:rsidRPr="000F442C">
              <w:rPr>
                <w:rFonts w:asciiTheme="minorHAnsi" w:hAnsiTheme="minorHAnsi" w:cstheme="minorHAnsi"/>
                <w:bCs/>
                <w:sz w:val="20"/>
                <w:szCs w:val="20"/>
              </w:rPr>
              <w:t xml:space="preserve"> is a doctoral candidate at the </w:t>
            </w:r>
            <w:r>
              <w:rPr>
                <w:rFonts w:asciiTheme="minorHAnsi" w:hAnsiTheme="minorHAnsi" w:cstheme="minorHAnsi"/>
                <w:bCs/>
                <w:sz w:val="20"/>
                <w:szCs w:val="20"/>
              </w:rPr>
              <w:t xml:space="preserve">same </w:t>
            </w:r>
            <w:r w:rsidRPr="000F442C">
              <w:rPr>
                <w:rFonts w:asciiTheme="minorHAnsi" w:hAnsiTheme="minorHAnsi" w:cstheme="minorHAnsi"/>
                <w:bCs/>
                <w:sz w:val="20"/>
                <w:szCs w:val="20"/>
              </w:rPr>
              <w:t xml:space="preserve">University. </w:t>
            </w:r>
            <w:r>
              <w:rPr>
                <w:rFonts w:asciiTheme="minorHAnsi" w:hAnsiTheme="minorHAnsi" w:cstheme="minorHAnsi"/>
                <w:bCs/>
                <w:sz w:val="20"/>
                <w:szCs w:val="20"/>
              </w:rPr>
              <w:t xml:space="preserve">Although more comfortable with quantitative research, she has some experience in qualitative data collection methods. </w:t>
            </w:r>
            <w:r w:rsidRPr="000F442C">
              <w:rPr>
                <w:rFonts w:asciiTheme="minorHAnsi" w:hAnsiTheme="minorHAnsi" w:cstheme="minorHAnsi"/>
                <w:bCs/>
                <w:sz w:val="20"/>
                <w:szCs w:val="20"/>
              </w:rPr>
              <w:t>Mr</w:t>
            </w:r>
            <w:r>
              <w:rPr>
                <w:rFonts w:asciiTheme="minorHAnsi" w:hAnsiTheme="minorHAnsi" w:cstheme="minorHAnsi"/>
                <w:bCs/>
                <w:sz w:val="20"/>
                <w:szCs w:val="20"/>
              </w:rPr>
              <w:t>s Scholtz</w:t>
            </w:r>
            <w:r w:rsidRPr="000F442C">
              <w:rPr>
                <w:rFonts w:asciiTheme="minorHAnsi" w:hAnsiTheme="minorHAnsi" w:cstheme="minorHAnsi"/>
                <w:bCs/>
                <w:sz w:val="20"/>
                <w:szCs w:val="20"/>
              </w:rPr>
              <w:t xml:space="preserve"> is passionate about </w:t>
            </w:r>
            <w:r>
              <w:rPr>
                <w:rFonts w:asciiTheme="minorHAnsi" w:hAnsiTheme="minorHAnsi" w:cstheme="minorHAnsi"/>
                <w:bCs/>
                <w:sz w:val="20"/>
                <w:szCs w:val="20"/>
              </w:rPr>
              <w:t xml:space="preserve">all sectors of </w:t>
            </w:r>
            <w:r w:rsidRPr="000F442C">
              <w:rPr>
                <w:rFonts w:asciiTheme="minorHAnsi" w:hAnsiTheme="minorHAnsi" w:cstheme="minorHAnsi"/>
                <w:bCs/>
                <w:sz w:val="20"/>
                <w:szCs w:val="20"/>
              </w:rPr>
              <w:t xml:space="preserve">strategy, </w:t>
            </w:r>
            <w:r>
              <w:rPr>
                <w:rFonts w:asciiTheme="minorHAnsi" w:hAnsiTheme="minorHAnsi" w:cstheme="minorHAnsi"/>
                <w:bCs/>
                <w:sz w:val="20"/>
                <w:szCs w:val="20"/>
              </w:rPr>
              <w:t xml:space="preserve">but </w:t>
            </w:r>
            <w:r w:rsidRPr="000F442C">
              <w:rPr>
                <w:rFonts w:asciiTheme="minorHAnsi" w:hAnsiTheme="minorHAnsi" w:cstheme="minorHAnsi"/>
                <w:bCs/>
                <w:sz w:val="20"/>
                <w:szCs w:val="20"/>
              </w:rPr>
              <w:t xml:space="preserve">especially </w:t>
            </w:r>
            <w:r>
              <w:rPr>
                <w:rFonts w:asciiTheme="minorHAnsi" w:hAnsiTheme="minorHAnsi" w:cstheme="minorHAnsi"/>
                <w:bCs/>
                <w:sz w:val="20"/>
                <w:szCs w:val="20"/>
              </w:rPr>
              <w:t>how being cognisant of risk and forecasting assists organisations in obtaining organisational resilience and remain successful</w:t>
            </w:r>
            <w:r w:rsidRPr="000F442C">
              <w:rPr>
                <w:rFonts w:asciiTheme="minorHAnsi" w:hAnsiTheme="minorHAnsi" w:cstheme="minorHAnsi"/>
                <w:bCs/>
                <w:sz w:val="20"/>
                <w:szCs w:val="20"/>
              </w:rPr>
              <w:t>.</w:t>
            </w:r>
          </w:p>
        </w:tc>
        <w:tc>
          <w:tcPr>
            <w:tcW w:w="1242" w:type="dxa"/>
            <w:shd w:val="clear" w:color="auto" w:fill="auto"/>
          </w:tcPr>
          <w:p w14:paraId="623FD4EF" w14:textId="14DF9B2C" w:rsidR="007A1144" w:rsidRPr="00130B41" w:rsidRDefault="006A7A40" w:rsidP="007A1144">
            <w:pPr>
              <w:spacing w:after="0"/>
              <w:rPr>
                <w:b/>
                <w:bCs/>
                <w:sz w:val="20"/>
                <w:szCs w:val="20"/>
              </w:rPr>
            </w:pPr>
            <w:r w:rsidRPr="006A7A40">
              <w:rPr>
                <w:b/>
                <w:bCs/>
                <w:sz w:val="20"/>
                <w:szCs w:val="20"/>
              </w:rPr>
              <w:t>1 Masters student co-supervised</w:t>
            </w:r>
          </w:p>
        </w:tc>
      </w:tr>
      <w:tr w:rsidR="007A1144" w:rsidRPr="000F442C" w14:paraId="1EFC75B5" w14:textId="77777777" w:rsidTr="00836823">
        <w:trPr>
          <w:trHeight w:val="276"/>
        </w:trPr>
        <w:tc>
          <w:tcPr>
            <w:tcW w:w="2972" w:type="dxa"/>
            <w:shd w:val="clear" w:color="auto" w:fill="auto"/>
          </w:tcPr>
          <w:p w14:paraId="5DCF0093" w14:textId="77777777" w:rsidR="007A1144" w:rsidRPr="000F442C" w:rsidRDefault="007A1144" w:rsidP="00C036F6">
            <w:pPr>
              <w:spacing w:after="0"/>
              <w:jc w:val="both"/>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Model of supervision</w:t>
            </w:r>
          </w:p>
        </w:tc>
        <w:tc>
          <w:tcPr>
            <w:tcW w:w="6316" w:type="dxa"/>
            <w:gridSpan w:val="3"/>
            <w:shd w:val="clear" w:color="auto" w:fill="auto"/>
          </w:tcPr>
          <w:p w14:paraId="6955E343" w14:textId="77777777" w:rsidR="007A1144" w:rsidRPr="000F442C" w:rsidRDefault="007A1144" w:rsidP="00C036F6">
            <w:pPr>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We are interested in </w:t>
            </w:r>
            <w:r w:rsidRPr="00836823">
              <w:rPr>
                <w:rFonts w:asciiTheme="minorHAnsi" w:hAnsiTheme="minorHAnsi" w:cstheme="minorHAnsi"/>
                <w:b/>
                <w:bCs/>
                <w:color w:val="000000" w:themeColor="text1"/>
                <w:sz w:val="20"/>
                <w:szCs w:val="20"/>
              </w:rPr>
              <w:t>well-articulated expressions</w:t>
            </w:r>
            <w:r w:rsidRPr="000F442C">
              <w:rPr>
                <w:rFonts w:asciiTheme="minorHAnsi" w:hAnsiTheme="minorHAnsi" w:cstheme="minorHAnsi"/>
                <w:color w:val="000000" w:themeColor="text1"/>
                <w:sz w:val="20"/>
                <w:szCs w:val="20"/>
              </w:rPr>
              <w:t xml:space="preserve"> that demonstrate a clear research focus, and your insight and interest into the topic. If you get accepted to this focus area, you will be allocated a supervisor or two who will guide you on your topic and assist you to develop it into a research proposal and later, a dissertation. In accordance with the requirements of higher degrees you will be expected to work independently.</w:t>
            </w:r>
          </w:p>
        </w:tc>
      </w:tr>
      <w:tr w:rsidR="007A1144" w:rsidRPr="000F442C" w14:paraId="6FFCF215" w14:textId="77777777" w:rsidTr="00836823">
        <w:trPr>
          <w:trHeight w:val="276"/>
        </w:trPr>
        <w:tc>
          <w:tcPr>
            <w:tcW w:w="2972" w:type="dxa"/>
            <w:shd w:val="clear" w:color="auto" w:fill="auto"/>
          </w:tcPr>
          <w:p w14:paraId="563C579A"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Selection criteria: Master’s/Doctorate</w:t>
            </w:r>
          </w:p>
        </w:tc>
        <w:tc>
          <w:tcPr>
            <w:tcW w:w="6316" w:type="dxa"/>
            <w:gridSpan w:val="3"/>
            <w:shd w:val="clear" w:color="auto" w:fill="auto"/>
          </w:tcPr>
          <w:p w14:paraId="63F98749" w14:textId="77777777" w:rsidR="007A1144" w:rsidRPr="000F442C" w:rsidRDefault="007A1144" w:rsidP="00C036F6">
            <w:pPr>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In addition to the admission criteria contained in the </w:t>
            </w:r>
            <w:r w:rsidRPr="000F442C">
              <w:rPr>
                <w:rFonts w:asciiTheme="minorHAnsi" w:hAnsiTheme="minorHAnsi" w:cstheme="minorHAnsi"/>
                <w:iCs/>
                <w:color w:val="000000" w:themeColor="text1"/>
                <w:sz w:val="20"/>
                <w:szCs w:val="20"/>
              </w:rPr>
              <w:t>my</w:t>
            </w:r>
            <w:r w:rsidRPr="000F442C">
              <w:rPr>
                <w:rFonts w:asciiTheme="minorHAnsi" w:hAnsiTheme="minorHAnsi" w:cstheme="minorHAnsi"/>
                <w:color w:val="000000" w:themeColor="text1"/>
                <w:sz w:val="20"/>
                <w:szCs w:val="20"/>
              </w:rPr>
              <w:t xml:space="preserve">Choice brochure, potential students are required to prepare a </w:t>
            </w:r>
            <w:proofErr w:type="gramStart"/>
            <w:r w:rsidRPr="000F442C">
              <w:rPr>
                <w:rFonts w:asciiTheme="minorHAnsi" w:hAnsiTheme="minorHAnsi" w:cstheme="minorHAnsi"/>
                <w:b/>
                <w:bCs/>
                <w:color w:val="000000" w:themeColor="text1"/>
                <w:sz w:val="20"/>
                <w:szCs w:val="20"/>
              </w:rPr>
              <w:t>5 page</w:t>
            </w:r>
            <w:proofErr w:type="gramEnd"/>
            <w:r w:rsidRPr="000F442C">
              <w:rPr>
                <w:rFonts w:asciiTheme="minorHAnsi" w:hAnsiTheme="minorHAnsi" w:cstheme="minorHAnsi"/>
                <w:color w:val="000000" w:themeColor="text1"/>
                <w:sz w:val="20"/>
                <w:szCs w:val="20"/>
              </w:rPr>
              <w:t xml:space="preserve"> Expression of interest (EOI) essay according to these guidelines:</w:t>
            </w:r>
          </w:p>
          <w:p w14:paraId="76C7DB46" w14:textId="77777777" w:rsidR="007A1144" w:rsidRPr="000F442C" w:rsidRDefault="007A1144" w:rsidP="007A1144">
            <w:pPr>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Front Cover (Your name and contact details, your student number and the topic’s title)</w:t>
            </w:r>
          </w:p>
          <w:p w14:paraId="6C3411E0"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Topic (½ page) </w:t>
            </w:r>
          </w:p>
          <w:p w14:paraId="249EAB8C"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Short literature review (2 pages)</w:t>
            </w:r>
          </w:p>
          <w:p w14:paraId="7627E65C"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Potential contribution of the study which includes </w:t>
            </w:r>
            <w:r w:rsidRPr="000F442C">
              <w:rPr>
                <w:rFonts w:asciiTheme="minorHAnsi" w:hAnsiTheme="minorHAnsi" w:cstheme="minorHAnsi"/>
                <w:b/>
                <w:color w:val="000000" w:themeColor="text1"/>
                <w:sz w:val="20"/>
                <w:szCs w:val="20"/>
              </w:rPr>
              <w:t>a clear problem/gap</w:t>
            </w:r>
            <w:r w:rsidRPr="000F442C">
              <w:rPr>
                <w:rFonts w:asciiTheme="minorHAnsi" w:hAnsiTheme="minorHAnsi" w:cstheme="minorHAnsi"/>
                <w:color w:val="000000" w:themeColor="text1"/>
                <w:sz w:val="20"/>
                <w:szCs w:val="20"/>
              </w:rPr>
              <w:t xml:space="preserve"> (½ page)</w:t>
            </w:r>
          </w:p>
          <w:p w14:paraId="73BD42B7"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Potential unit of analysis and potential research approach (1 page)</w:t>
            </w:r>
          </w:p>
          <w:p w14:paraId="3EB56AE1"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Access to the research context (½ page)</w:t>
            </w:r>
          </w:p>
          <w:p w14:paraId="50D21214"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Personal motivation to pursue studies in this topic (½ page) </w:t>
            </w:r>
          </w:p>
          <w:p w14:paraId="260C6907"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List of references (use Harvard referencing method)</w:t>
            </w:r>
          </w:p>
          <w:p w14:paraId="4525EA44" w14:textId="77777777" w:rsidR="007A1144" w:rsidRPr="000F442C" w:rsidRDefault="007A1144" w:rsidP="007A1144">
            <w:pPr>
              <w:pStyle w:val="ListParagraph"/>
              <w:spacing w:after="0"/>
              <w:rPr>
                <w:rFonts w:asciiTheme="minorHAnsi" w:hAnsiTheme="minorHAnsi" w:cstheme="minorHAnsi"/>
                <w:color w:val="000000" w:themeColor="text1"/>
                <w:sz w:val="20"/>
                <w:szCs w:val="20"/>
              </w:rPr>
            </w:pPr>
          </w:p>
          <w:p w14:paraId="5A98F96F" w14:textId="77777777" w:rsidR="007A1144" w:rsidRPr="000F442C" w:rsidRDefault="007A1144" w:rsidP="00C036F6">
            <w:pPr>
              <w:contextualSpacing/>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The page limit excludes the cover page and list of references.</w:t>
            </w:r>
          </w:p>
          <w:p w14:paraId="39A60326" w14:textId="77777777" w:rsidR="007A1144" w:rsidRPr="000F442C" w:rsidRDefault="007A1144" w:rsidP="00C036F6">
            <w:pPr>
              <w:contextualSpacing/>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We are interested in well-articulated expressions that demonstrate a clear research focus and your insight, </w:t>
            </w:r>
            <w:proofErr w:type="gramStart"/>
            <w:r w:rsidRPr="000F442C">
              <w:rPr>
                <w:rFonts w:asciiTheme="minorHAnsi" w:hAnsiTheme="minorHAnsi" w:cstheme="minorHAnsi"/>
                <w:color w:val="000000" w:themeColor="text1"/>
                <w:sz w:val="20"/>
                <w:szCs w:val="20"/>
              </w:rPr>
              <w:t>experience</w:t>
            </w:r>
            <w:proofErr w:type="gramEnd"/>
            <w:r w:rsidRPr="000F442C">
              <w:rPr>
                <w:rFonts w:asciiTheme="minorHAnsi" w:hAnsiTheme="minorHAnsi" w:cstheme="minorHAnsi"/>
                <w:color w:val="000000" w:themeColor="text1"/>
                <w:sz w:val="20"/>
                <w:szCs w:val="20"/>
              </w:rPr>
              <w:t xml:space="preserve"> and interest in the topic. If you get accepted to this focus area, you will be able to further discuss this topic with your supervisor and to develop it into a research proposal.</w:t>
            </w:r>
          </w:p>
          <w:p w14:paraId="30D38AE5" w14:textId="77777777" w:rsidR="007A1144" w:rsidRPr="000F442C" w:rsidRDefault="007A1144" w:rsidP="00C036F6">
            <w:pPr>
              <w:contextualSpacing/>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Direct clarification questions about the focus area to any one of the researchers within this focus area via email. Please note that no EOI will be read before the closing date for applications.</w:t>
            </w:r>
          </w:p>
          <w:p w14:paraId="3E842E9C" w14:textId="77777777" w:rsidR="007A1144" w:rsidRPr="000F442C" w:rsidRDefault="007A1144" w:rsidP="00C036F6">
            <w:pPr>
              <w:contextualSpacing/>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Applicants may be invited to interviews to present their expressions of interest</w:t>
            </w:r>
            <w:r>
              <w:rPr>
                <w:rFonts w:asciiTheme="minorHAnsi" w:hAnsiTheme="minorHAnsi" w:cstheme="minorHAnsi"/>
                <w:color w:val="000000" w:themeColor="text1"/>
                <w:sz w:val="20"/>
                <w:szCs w:val="20"/>
              </w:rPr>
              <w:t>, therefore please include contact information on your expression of interest cover page</w:t>
            </w:r>
            <w:r w:rsidRPr="000F442C">
              <w:rPr>
                <w:rFonts w:asciiTheme="minorHAnsi" w:hAnsiTheme="minorHAnsi" w:cstheme="minorHAnsi"/>
                <w:color w:val="000000" w:themeColor="text1"/>
                <w:sz w:val="20"/>
                <w:szCs w:val="20"/>
              </w:rPr>
              <w:t xml:space="preserve">. </w:t>
            </w:r>
          </w:p>
        </w:tc>
      </w:tr>
      <w:tr w:rsidR="007A1144" w:rsidRPr="000F442C" w14:paraId="4517C785" w14:textId="77777777" w:rsidTr="00836823">
        <w:trPr>
          <w:trHeight w:val="276"/>
        </w:trPr>
        <w:tc>
          <w:tcPr>
            <w:tcW w:w="2972" w:type="dxa"/>
            <w:shd w:val="clear" w:color="auto" w:fill="auto"/>
          </w:tcPr>
          <w:p w14:paraId="55E0008B"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Selection Procedure</w:t>
            </w:r>
          </w:p>
        </w:tc>
        <w:tc>
          <w:tcPr>
            <w:tcW w:w="6316" w:type="dxa"/>
            <w:gridSpan w:val="3"/>
            <w:shd w:val="clear" w:color="auto" w:fill="auto"/>
          </w:tcPr>
          <w:p w14:paraId="0D81CA83" w14:textId="77777777" w:rsidR="007A1144" w:rsidRPr="000F442C" w:rsidRDefault="007A1144" w:rsidP="00C036F6">
            <w:pPr>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The following criteria will be applied to assess the expression of interest essay:</w:t>
            </w:r>
          </w:p>
          <w:p w14:paraId="4742BA4A" w14:textId="77777777" w:rsidR="007A1144" w:rsidRPr="000F442C"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Academic merit</w:t>
            </w:r>
            <w:r w:rsidRPr="000F442C">
              <w:rPr>
                <w:rFonts w:asciiTheme="minorHAnsi" w:hAnsiTheme="minorHAnsi" w:cstheme="minorHAnsi"/>
                <w:color w:val="000000" w:themeColor="text1"/>
                <w:sz w:val="20"/>
                <w:szCs w:val="20"/>
              </w:rPr>
              <w:t>: Quality in terms of originality, significance and rigour and impacts in terms of their reach and significance.</w:t>
            </w:r>
          </w:p>
          <w:p w14:paraId="65F17349" w14:textId="77777777" w:rsidR="007A1144" w:rsidRPr="000F442C"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Evidence of higher order thinking</w:t>
            </w:r>
            <w:r w:rsidRPr="000F442C">
              <w:rPr>
                <w:rFonts w:asciiTheme="minorHAnsi" w:hAnsiTheme="minorHAnsi" w:cstheme="minorHAnsi"/>
                <w:color w:val="000000" w:themeColor="text1"/>
                <w:sz w:val="20"/>
                <w:szCs w:val="20"/>
              </w:rPr>
              <w:t xml:space="preserve">: The candidate’s </w:t>
            </w:r>
            <w:r w:rsidRPr="000F442C">
              <w:rPr>
                <w:rFonts w:asciiTheme="minorHAnsi" w:eastAsia="Times New Roman" w:hAnsiTheme="minorHAnsi" w:cstheme="minorHAnsi"/>
                <w:color w:val="000000" w:themeColor="text1"/>
                <w:sz w:val="20"/>
                <w:szCs w:val="20"/>
                <w:lang w:eastAsia="en-ZA"/>
              </w:rPr>
              <w:t>skills and abilities in analysing, synthesizing, applying, and evaluating information.</w:t>
            </w:r>
          </w:p>
          <w:p w14:paraId="7AE09F84" w14:textId="77777777" w:rsidR="007A1144" w:rsidRPr="000F442C"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Academic writing skills:</w:t>
            </w:r>
            <w:r w:rsidRPr="000F442C">
              <w:rPr>
                <w:rFonts w:asciiTheme="minorHAnsi" w:hAnsiTheme="minorHAnsi" w:cstheme="minorHAnsi"/>
                <w:color w:val="000000" w:themeColor="text1"/>
                <w:sz w:val="20"/>
                <w:szCs w:val="20"/>
              </w:rPr>
              <w:t xml:space="preserve"> The extent to which the essay convey coherent and well-developed arguments that are supported with relevant, </w:t>
            </w:r>
            <w:proofErr w:type="gramStart"/>
            <w:r w:rsidRPr="000F442C">
              <w:rPr>
                <w:rFonts w:asciiTheme="minorHAnsi" w:hAnsiTheme="minorHAnsi" w:cstheme="minorHAnsi"/>
                <w:color w:val="000000" w:themeColor="text1"/>
                <w:sz w:val="20"/>
                <w:szCs w:val="20"/>
              </w:rPr>
              <w:t>detailed</w:t>
            </w:r>
            <w:proofErr w:type="gramEnd"/>
            <w:r w:rsidRPr="000F442C">
              <w:rPr>
                <w:rFonts w:asciiTheme="minorHAnsi" w:hAnsiTheme="minorHAnsi" w:cstheme="minorHAnsi"/>
                <w:color w:val="000000" w:themeColor="text1"/>
                <w:sz w:val="20"/>
                <w:szCs w:val="20"/>
              </w:rPr>
              <w:t xml:space="preserve"> and convincing evidence</w:t>
            </w:r>
            <w:r>
              <w:rPr>
                <w:rFonts w:asciiTheme="minorHAnsi" w:hAnsiTheme="minorHAnsi" w:cstheme="minorHAnsi"/>
                <w:color w:val="000000" w:themeColor="text1"/>
                <w:sz w:val="20"/>
                <w:szCs w:val="20"/>
              </w:rPr>
              <w:t xml:space="preserve"> (references)</w:t>
            </w:r>
            <w:r w:rsidRPr="000F442C">
              <w:rPr>
                <w:rFonts w:asciiTheme="minorHAnsi" w:hAnsiTheme="minorHAnsi" w:cstheme="minorHAnsi"/>
                <w:color w:val="000000" w:themeColor="text1"/>
                <w:sz w:val="20"/>
                <w:szCs w:val="20"/>
              </w:rPr>
              <w:t>; the logically sequence of paragraphs with content-based transitions; the use of appropriate diction and tone and constructively vary sentence structures, and the use of correct grammar, punctuation, spelling and syntax.</w:t>
            </w:r>
            <w:r>
              <w:rPr>
                <w:rFonts w:asciiTheme="minorHAnsi" w:hAnsiTheme="minorHAnsi" w:cstheme="minorHAnsi"/>
                <w:color w:val="000000" w:themeColor="text1"/>
                <w:sz w:val="20"/>
                <w:szCs w:val="20"/>
              </w:rPr>
              <w:t xml:space="preserve"> </w:t>
            </w:r>
          </w:p>
          <w:p w14:paraId="16548FA7" w14:textId="77777777" w:rsidR="007A1144" w:rsidRPr="000F442C" w:rsidRDefault="007A1144" w:rsidP="00C036F6">
            <w:pPr>
              <w:pStyle w:val="ListParagraph"/>
              <w:numPr>
                <w:ilvl w:val="0"/>
                <w:numId w:val="24"/>
              </w:numPr>
              <w:shd w:val="clear" w:color="auto" w:fill="FFFFFF"/>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u w:val="single"/>
              </w:rPr>
              <w:t>Academic and professional experience:</w:t>
            </w:r>
            <w:r w:rsidRPr="000F442C">
              <w:rPr>
                <w:rFonts w:asciiTheme="minorHAnsi" w:hAnsiTheme="minorHAnsi" w:cstheme="minorHAnsi"/>
                <w:color w:val="000000" w:themeColor="text1"/>
                <w:sz w:val="20"/>
                <w:szCs w:val="20"/>
              </w:rPr>
              <w:t xml:space="preserve"> Strengths and relevance relative to the candidate’s opportunities (impact).</w:t>
            </w:r>
          </w:p>
        </w:tc>
      </w:tr>
      <w:tr w:rsidR="007A1144" w:rsidRPr="000F442C" w14:paraId="473643A2" w14:textId="77777777" w:rsidTr="00836823">
        <w:trPr>
          <w:trHeight w:val="276"/>
        </w:trPr>
        <w:tc>
          <w:tcPr>
            <w:tcW w:w="2972" w:type="dxa"/>
            <w:shd w:val="clear" w:color="auto" w:fill="auto"/>
          </w:tcPr>
          <w:p w14:paraId="3C4E0897" w14:textId="77777777" w:rsidR="007A1144" w:rsidRPr="000F442C" w:rsidRDefault="007A1144" w:rsidP="007A1144">
            <w:pPr>
              <w:pStyle w:val="NoSpacing"/>
              <w:spacing w:line="276" w:lineRule="auto"/>
              <w:rPr>
                <w:rFonts w:asciiTheme="minorHAnsi" w:hAnsiTheme="minorHAnsi" w:cstheme="minorHAnsi"/>
                <w:b/>
                <w:bCs/>
                <w:color w:val="000000" w:themeColor="text1"/>
                <w:sz w:val="20"/>
                <w:szCs w:val="20"/>
                <w:lang w:val="en-US"/>
              </w:rPr>
            </w:pPr>
            <w:r w:rsidRPr="000F442C">
              <w:rPr>
                <w:rFonts w:asciiTheme="minorHAnsi" w:hAnsiTheme="minorHAnsi" w:cstheme="minorHAnsi"/>
                <w:b/>
                <w:bCs/>
                <w:color w:val="000000" w:themeColor="text1"/>
                <w:sz w:val="20"/>
                <w:szCs w:val="20"/>
                <w:lang w:val="en-US"/>
              </w:rPr>
              <w:t>Possible Alternative Opportunities for Unsuccessful Candidates</w:t>
            </w:r>
          </w:p>
          <w:p w14:paraId="18AC6971" w14:textId="77777777" w:rsidR="007A1144" w:rsidRPr="000F442C" w:rsidRDefault="007A1144" w:rsidP="007A1144">
            <w:pPr>
              <w:pStyle w:val="NoSpacing"/>
              <w:spacing w:line="276" w:lineRule="auto"/>
              <w:rPr>
                <w:rFonts w:asciiTheme="minorHAnsi" w:hAnsiTheme="minorHAnsi" w:cstheme="minorHAnsi"/>
                <w:b/>
                <w:bCs/>
                <w:color w:val="000000" w:themeColor="text1"/>
                <w:sz w:val="20"/>
                <w:szCs w:val="20"/>
                <w:lang w:val="en-US"/>
              </w:rPr>
            </w:pPr>
          </w:p>
          <w:p w14:paraId="2955CCB3" w14:textId="77777777" w:rsidR="007A1144" w:rsidRPr="000F442C" w:rsidRDefault="007A1144" w:rsidP="007A1144">
            <w:pPr>
              <w:spacing w:after="0"/>
              <w:rPr>
                <w:rFonts w:asciiTheme="minorHAnsi" w:hAnsiTheme="minorHAnsi" w:cstheme="minorHAnsi"/>
                <w:b/>
                <w:bCs/>
                <w:color w:val="000000" w:themeColor="text1"/>
                <w:sz w:val="20"/>
                <w:szCs w:val="20"/>
                <w:lang w:val="en-US"/>
              </w:rPr>
            </w:pPr>
          </w:p>
        </w:tc>
        <w:tc>
          <w:tcPr>
            <w:tcW w:w="6316" w:type="dxa"/>
            <w:gridSpan w:val="3"/>
            <w:shd w:val="clear" w:color="auto" w:fill="auto"/>
          </w:tcPr>
          <w:p w14:paraId="5B9AAECA" w14:textId="77777777" w:rsidR="007A1144" w:rsidRPr="000F442C" w:rsidRDefault="007A1144" w:rsidP="007A1144">
            <w:pPr>
              <w:spacing w:after="0"/>
              <w:contextualSpacing/>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lang w:val="en-US"/>
              </w:rPr>
              <w:t xml:space="preserve">The names of unsuccessful candidates and the reasons for their rejection will be submitted to the College Executive Committee for validation.  </w:t>
            </w:r>
            <w:r w:rsidRPr="000F442C">
              <w:rPr>
                <w:rFonts w:asciiTheme="minorHAnsi" w:eastAsia="Times New Roman" w:hAnsiTheme="minorHAnsi" w:cstheme="minorHAnsi"/>
                <w:color w:val="000000" w:themeColor="text1"/>
                <w:sz w:val="20"/>
                <w:szCs w:val="20"/>
                <w:lang w:eastAsia="en-ZA"/>
              </w:rPr>
              <w:t xml:space="preserve">Applicants have the right to appeal to the College Executive Management if admission is refused. Reasons for such refusal must be furnished to the applicant. </w:t>
            </w:r>
          </w:p>
          <w:p w14:paraId="58306B53" w14:textId="77777777" w:rsidR="007A1144" w:rsidRPr="000F442C" w:rsidRDefault="007A1144" w:rsidP="007A1144">
            <w:pPr>
              <w:pStyle w:val="NoSpacing"/>
              <w:spacing w:line="276" w:lineRule="auto"/>
              <w:rPr>
                <w:rFonts w:asciiTheme="minorHAnsi" w:hAnsiTheme="minorHAnsi" w:cstheme="minorHAnsi"/>
                <w:color w:val="000000" w:themeColor="text1"/>
                <w:sz w:val="20"/>
                <w:szCs w:val="20"/>
                <w:lang w:val="en-US"/>
              </w:rPr>
            </w:pPr>
          </w:p>
          <w:p w14:paraId="5492373A" w14:textId="77777777" w:rsidR="007A1144" w:rsidRPr="000F442C" w:rsidRDefault="007A1144" w:rsidP="007A1144">
            <w:pPr>
              <w:pStyle w:val="NoSpacing"/>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The following possible alternative opportunities exist for applicants who do not meet the generic admission requirements for CEMS:</w:t>
            </w:r>
          </w:p>
          <w:p w14:paraId="085D9161" w14:textId="77777777" w:rsidR="007A1144" w:rsidRPr="000F442C"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Applicants with degrees that have different structures from normal South African honours degrees, applicant’s whose degrees do not clearly correspond to generic CEMS admissions requirements (e.g. no mark awarded for previous dissertations, no clear evidence of having completed a research-related module as part of the previous qualification, etc.), or applicants who do not meet generic admissions requirements but who possess applicable experience in research that may qualify them for admissions to a master’s degree will be required to apply for Recognition of Prior Learning (RPL).  Prior academic and research activity by the applicant will be evaluated in accordance with formal Unisa RPL procedures and the outcome of the RPL process will be submitted to and approved by the College Executive Committee.  If the approved outcome of the RPL process is positive, the applicant will be allowed to proceed with an application for admission, subject to all terms and conditions governing the admissions process.</w:t>
            </w:r>
          </w:p>
          <w:p w14:paraId="089ED989" w14:textId="77777777" w:rsidR="007A1144" w:rsidRPr="000F442C"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 xml:space="preserve">Students who have been refused admission because of limited capacity within the academic department where the application was made may reapply in subsequent years. </w:t>
            </w:r>
          </w:p>
          <w:p w14:paraId="510BFF16" w14:textId="77777777" w:rsidR="007A1144" w:rsidRPr="000F442C"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 xml:space="preserve">In instances where a student does not have an average of 60% or more a submission may be made to the Department to allow such a student admission. Students must provide a written motivation of not more three pages requesting admission to the department. The department will consider the application, </w:t>
            </w:r>
            <w:proofErr w:type="gramStart"/>
            <w:r w:rsidRPr="000F442C">
              <w:rPr>
                <w:rFonts w:asciiTheme="minorHAnsi" w:hAnsiTheme="minorHAnsi" w:cstheme="minorHAnsi"/>
                <w:color w:val="000000" w:themeColor="text1"/>
                <w:sz w:val="20"/>
                <w:szCs w:val="20"/>
                <w:lang w:val="en-US"/>
              </w:rPr>
              <w:t>taking into account</w:t>
            </w:r>
            <w:proofErr w:type="gramEnd"/>
            <w:r w:rsidRPr="000F442C">
              <w:rPr>
                <w:rFonts w:asciiTheme="minorHAnsi" w:hAnsiTheme="minorHAnsi" w:cstheme="minorHAnsi"/>
                <w:color w:val="000000" w:themeColor="text1"/>
                <w:sz w:val="20"/>
                <w:szCs w:val="20"/>
                <w:lang w:val="en-US"/>
              </w:rPr>
              <w:t>:</w:t>
            </w:r>
          </w:p>
          <w:p w14:paraId="5445D02C" w14:textId="77777777" w:rsidR="007A1144" w:rsidRPr="000F442C"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The relevant experience, work or otherwise, of the student,</w:t>
            </w:r>
          </w:p>
          <w:p w14:paraId="15501861" w14:textId="77777777" w:rsidR="007A1144" w:rsidRPr="000F442C"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Alternative options for access into the programme</w:t>
            </w:r>
          </w:p>
          <w:p w14:paraId="3CC40666" w14:textId="77777777" w:rsidR="007A1144" w:rsidRPr="000F442C"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Any other factor deemed necessary by the department</w:t>
            </w:r>
          </w:p>
        </w:tc>
      </w:tr>
      <w:tr w:rsidR="007A1144" w:rsidRPr="000F442C" w14:paraId="19C18D2A" w14:textId="77777777" w:rsidTr="00836823">
        <w:trPr>
          <w:trHeight w:val="276"/>
        </w:trPr>
        <w:tc>
          <w:tcPr>
            <w:tcW w:w="2972" w:type="dxa"/>
            <w:shd w:val="clear" w:color="auto" w:fill="auto"/>
          </w:tcPr>
          <w:p w14:paraId="07CD69C2" w14:textId="77777777" w:rsidR="007A1144" w:rsidRPr="000F442C" w:rsidRDefault="007A1144" w:rsidP="007A1144">
            <w:pPr>
              <w:rPr>
                <w:rFonts w:asciiTheme="minorHAnsi" w:hAnsiTheme="minorHAnsi" w:cstheme="minorHAnsi"/>
                <w:b/>
                <w:bCs/>
                <w:color w:val="000000" w:themeColor="text1"/>
                <w:sz w:val="20"/>
                <w:szCs w:val="20"/>
                <w:lang w:val="de-DE"/>
              </w:rPr>
            </w:pPr>
            <w:r w:rsidRPr="000F442C">
              <w:rPr>
                <w:rFonts w:asciiTheme="minorHAnsi" w:hAnsiTheme="minorHAnsi" w:cstheme="minorHAnsi"/>
                <w:b/>
                <w:color w:val="000000" w:themeColor="text1"/>
                <w:sz w:val="20"/>
                <w:szCs w:val="20"/>
                <w:lang w:val="de-DE"/>
              </w:rPr>
              <w:t>Technical requirements for EOI</w:t>
            </w:r>
          </w:p>
        </w:tc>
        <w:tc>
          <w:tcPr>
            <w:tcW w:w="6316" w:type="dxa"/>
            <w:gridSpan w:val="3"/>
            <w:shd w:val="clear" w:color="auto" w:fill="auto"/>
          </w:tcPr>
          <w:p w14:paraId="6E5EEB06"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Arial font size 12</w:t>
            </w:r>
          </w:p>
          <w:p w14:paraId="4A6B442F"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Justified </w:t>
            </w:r>
            <w:proofErr w:type="gramStart"/>
            <w:r w:rsidRPr="000F442C">
              <w:rPr>
                <w:rFonts w:asciiTheme="minorHAnsi" w:hAnsiTheme="minorHAnsi" w:cstheme="minorHAnsi"/>
                <w:color w:val="000000" w:themeColor="text1"/>
                <w:sz w:val="20"/>
                <w:szCs w:val="20"/>
              </w:rPr>
              <w:t>lines</w:t>
            </w:r>
            <w:proofErr w:type="gramEnd"/>
          </w:p>
          <w:p w14:paraId="1023946C"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Page numbers</w:t>
            </w:r>
          </w:p>
          <w:p w14:paraId="4001A271"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Standard </w:t>
            </w:r>
            <w:r w:rsidRPr="000F442C">
              <w:rPr>
                <w:rFonts w:asciiTheme="minorHAnsi" w:hAnsiTheme="minorHAnsi" w:cstheme="minorHAnsi"/>
                <w:color w:val="000000" w:themeColor="text1"/>
                <w:sz w:val="20"/>
                <w:szCs w:val="20"/>
              </w:rPr>
              <w:t>margins</w:t>
            </w:r>
          </w:p>
        </w:tc>
      </w:tr>
      <w:tr w:rsidR="007A1144" w:rsidRPr="000F442C" w14:paraId="2655026A" w14:textId="77777777" w:rsidTr="00836823">
        <w:trPr>
          <w:trHeight w:val="276"/>
        </w:trPr>
        <w:tc>
          <w:tcPr>
            <w:tcW w:w="2972" w:type="dxa"/>
            <w:tcBorders>
              <w:bottom w:val="single" w:sz="4" w:space="0" w:color="auto"/>
            </w:tcBorders>
            <w:shd w:val="clear" w:color="auto" w:fill="auto"/>
          </w:tcPr>
          <w:p w14:paraId="31513C01"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 xml:space="preserve">Documents to Support Application </w:t>
            </w:r>
          </w:p>
        </w:tc>
        <w:tc>
          <w:tcPr>
            <w:tcW w:w="6316" w:type="dxa"/>
            <w:gridSpan w:val="3"/>
            <w:tcBorders>
              <w:bottom w:val="single" w:sz="4" w:space="0" w:color="auto"/>
            </w:tcBorders>
            <w:shd w:val="clear" w:color="auto" w:fill="auto"/>
          </w:tcPr>
          <w:p w14:paraId="1477D19A" w14:textId="77777777" w:rsidR="007A1144" w:rsidRPr="000F442C" w:rsidRDefault="007A1144" w:rsidP="007A1144">
            <w:pPr>
              <w:pStyle w:val="ListParagraph"/>
              <w:spacing w:after="0"/>
              <w:ind w:left="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One-page abbreviated CV, including:</w:t>
            </w:r>
          </w:p>
          <w:p w14:paraId="53B0AF40"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Academic qualifications: Academic record &amp; copies of degrees</w:t>
            </w:r>
          </w:p>
          <w:p w14:paraId="3C400DD5"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Work experience</w:t>
            </w:r>
          </w:p>
          <w:p w14:paraId="005F6738"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Contact </w:t>
            </w:r>
            <w:proofErr w:type="gramStart"/>
            <w:r w:rsidRPr="000F442C">
              <w:rPr>
                <w:rFonts w:asciiTheme="minorHAnsi" w:hAnsiTheme="minorHAnsi" w:cstheme="minorHAnsi"/>
                <w:color w:val="000000" w:themeColor="text1"/>
                <w:sz w:val="20"/>
                <w:szCs w:val="20"/>
              </w:rPr>
              <w:t>details</w:t>
            </w:r>
            <w:proofErr w:type="gramEnd"/>
          </w:p>
          <w:p w14:paraId="670783B7"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Expression of interest (see selection criteria)</w:t>
            </w:r>
          </w:p>
        </w:tc>
      </w:tr>
      <w:tr w:rsidR="007A1144" w:rsidRPr="000F442C" w14:paraId="1129A829" w14:textId="77777777" w:rsidTr="00836823">
        <w:trPr>
          <w:trHeight w:val="276"/>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64A52D5"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Research Agenda</w:t>
            </w:r>
          </w:p>
        </w:tc>
        <w:tc>
          <w:tcPr>
            <w:tcW w:w="6316" w:type="dxa"/>
            <w:gridSpan w:val="3"/>
            <w:tcBorders>
              <w:top w:val="single" w:sz="4" w:space="0" w:color="auto"/>
              <w:left w:val="single" w:sz="4" w:space="0" w:color="auto"/>
              <w:bottom w:val="single" w:sz="4" w:space="0" w:color="auto"/>
              <w:right w:val="single" w:sz="4" w:space="0" w:color="auto"/>
            </w:tcBorders>
            <w:shd w:val="clear" w:color="auto" w:fill="auto"/>
          </w:tcPr>
          <w:p w14:paraId="0C58834F"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47020F">
              <w:rPr>
                <w:rFonts w:asciiTheme="minorHAnsi" w:hAnsiTheme="minorHAnsi" w:cstheme="minorHAnsi"/>
                <w:color w:val="000000" w:themeColor="text1"/>
                <w:sz w:val="20"/>
                <w:szCs w:val="20"/>
              </w:rPr>
              <w:t xml:space="preserve">Sustainability has become the “mantra” for business in the 21st century and there has been a significant “shift to sustainability” by organisations (Laszlo &amp; </w:t>
            </w:r>
            <w:proofErr w:type="spellStart"/>
            <w:r w:rsidRPr="0047020F">
              <w:rPr>
                <w:rFonts w:asciiTheme="minorHAnsi" w:hAnsiTheme="minorHAnsi" w:cstheme="minorHAnsi"/>
                <w:color w:val="000000" w:themeColor="text1"/>
                <w:sz w:val="20"/>
                <w:szCs w:val="20"/>
              </w:rPr>
              <w:t>Zhexembayeva</w:t>
            </w:r>
            <w:proofErr w:type="spellEnd"/>
            <w:r w:rsidRPr="0047020F">
              <w:rPr>
                <w:rFonts w:asciiTheme="minorHAnsi" w:hAnsiTheme="minorHAnsi" w:cstheme="minorHAnsi"/>
                <w:color w:val="000000" w:themeColor="text1"/>
                <w:sz w:val="20"/>
                <w:szCs w:val="20"/>
              </w:rPr>
              <w:t xml:space="preserve"> 2011, Smith &amp; </w:t>
            </w:r>
            <w:proofErr w:type="spellStart"/>
            <w:r w:rsidRPr="0047020F">
              <w:rPr>
                <w:rFonts w:asciiTheme="minorHAnsi" w:hAnsiTheme="minorHAnsi" w:cstheme="minorHAnsi"/>
                <w:color w:val="000000" w:themeColor="text1"/>
                <w:sz w:val="20"/>
                <w:szCs w:val="20"/>
              </w:rPr>
              <w:t>Sharicz</w:t>
            </w:r>
            <w:proofErr w:type="spellEnd"/>
            <w:r w:rsidRPr="0047020F">
              <w:rPr>
                <w:rFonts w:asciiTheme="minorHAnsi" w:hAnsiTheme="minorHAnsi" w:cstheme="minorHAnsi"/>
                <w:color w:val="000000" w:themeColor="text1"/>
                <w:sz w:val="20"/>
                <w:szCs w:val="20"/>
              </w:rPr>
              <w:t xml:space="preserve"> 2011). Sustainability is said to be “shaping the business landscape” to such an extent that it has become a “business imperative” for operating in today’s globalising world (Lacy, Arnott et al. 2009, Laszlo &amp; </w:t>
            </w:r>
            <w:proofErr w:type="spellStart"/>
            <w:r w:rsidRPr="0047020F">
              <w:rPr>
                <w:rFonts w:asciiTheme="minorHAnsi" w:hAnsiTheme="minorHAnsi" w:cstheme="minorHAnsi"/>
                <w:color w:val="000000" w:themeColor="text1"/>
                <w:sz w:val="20"/>
                <w:szCs w:val="20"/>
              </w:rPr>
              <w:t>Zhexembayeva</w:t>
            </w:r>
            <w:proofErr w:type="spellEnd"/>
            <w:r w:rsidRPr="0047020F">
              <w:rPr>
                <w:rFonts w:asciiTheme="minorHAnsi" w:hAnsiTheme="minorHAnsi" w:cstheme="minorHAnsi"/>
                <w:color w:val="000000" w:themeColor="text1"/>
                <w:sz w:val="20"/>
                <w:szCs w:val="20"/>
              </w:rPr>
              <w:t xml:space="preserve"> 2011). Those in practice have noted that an organisation’s commitment to, and adoption of sustainability have become both necessary and expected (</w:t>
            </w:r>
            <w:proofErr w:type="spellStart"/>
            <w:r w:rsidRPr="0047020F">
              <w:rPr>
                <w:rFonts w:asciiTheme="minorHAnsi" w:hAnsiTheme="minorHAnsi" w:cstheme="minorHAnsi"/>
                <w:color w:val="000000" w:themeColor="text1"/>
                <w:sz w:val="20"/>
                <w:szCs w:val="20"/>
              </w:rPr>
              <w:t>Dyllick</w:t>
            </w:r>
            <w:proofErr w:type="spellEnd"/>
            <w:r w:rsidRPr="0047020F">
              <w:rPr>
                <w:rFonts w:asciiTheme="minorHAnsi" w:hAnsiTheme="minorHAnsi" w:cstheme="minorHAnsi"/>
                <w:color w:val="000000" w:themeColor="text1"/>
                <w:sz w:val="20"/>
                <w:szCs w:val="20"/>
              </w:rPr>
              <w:t xml:space="preserve"> &amp; </w:t>
            </w:r>
            <w:proofErr w:type="spellStart"/>
            <w:r w:rsidRPr="0047020F">
              <w:rPr>
                <w:rFonts w:asciiTheme="minorHAnsi" w:hAnsiTheme="minorHAnsi" w:cstheme="minorHAnsi"/>
                <w:color w:val="000000" w:themeColor="text1"/>
                <w:sz w:val="20"/>
                <w:szCs w:val="20"/>
              </w:rPr>
              <w:t>Hockerts</w:t>
            </w:r>
            <w:proofErr w:type="spellEnd"/>
            <w:r w:rsidRPr="0047020F">
              <w:rPr>
                <w:rFonts w:asciiTheme="minorHAnsi" w:hAnsiTheme="minorHAnsi" w:cstheme="minorHAnsi"/>
                <w:color w:val="000000" w:themeColor="text1"/>
                <w:sz w:val="20"/>
                <w:szCs w:val="20"/>
              </w:rPr>
              <w:t xml:space="preserve"> 2002, Skinner &amp; </w:t>
            </w:r>
            <w:proofErr w:type="spellStart"/>
            <w:r w:rsidRPr="0047020F">
              <w:rPr>
                <w:rFonts w:asciiTheme="minorHAnsi" w:hAnsiTheme="minorHAnsi" w:cstheme="minorHAnsi"/>
                <w:color w:val="000000" w:themeColor="text1"/>
                <w:sz w:val="20"/>
                <w:szCs w:val="20"/>
              </w:rPr>
              <w:t>Mersham</w:t>
            </w:r>
            <w:proofErr w:type="spellEnd"/>
            <w:r w:rsidRPr="0047020F">
              <w:rPr>
                <w:rFonts w:asciiTheme="minorHAnsi" w:hAnsiTheme="minorHAnsi" w:cstheme="minorHAnsi"/>
                <w:color w:val="000000" w:themeColor="text1"/>
                <w:sz w:val="20"/>
                <w:szCs w:val="20"/>
              </w:rPr>
              <w:t xml:space="preserve"> 2008).</w:t>
            </w:r>
          </w:p>
          <w:p w14:paraId="3AB21D94" w14:textId="77777777" w:rsidR="007A1144" w:rsidRPr="0047020F" w:rsidRDefault="007A1144" w:rsidP="007A1144">
            <w:pPr>
              <w:autoSpaceDE w:val="0"/>
              <w:autoSpaceDN w:val="0"/>
              <w:adjustRightInd w:val="0"/>
              <w:spacing w:after="0"/>
              <w:jc w:val="both"/>
              <w:rPr>
                <w:rFonts w:asciiTheme="minorHAnsi" w:hAnsiTheme="minorHAnsi" w:cstheme="minorHAnsi"/>
                <w:color w:val="000000" w:themeColor="text1"/>
                <w:sz w:val="20"/>
                <w:szCs w:val="20"/>
              </w:rPr>
            </w:pPr>
          </w:p>
          <w:p w14:paraId="5E25933A"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47020F">
              <w:rPr>
                <w:rFonts w:asciiTheme="minorHAnsi" w:hAnsiTheme="minorHAnsi" w:cstheme="minorHAnsi"/>
                <w:color w:val="000000" w:themeColor="text1"/>
                <w:sz w:val="20"/>
                <w:szCs w:val="20"/>
              </w:rPr>
              <w:t xml:space="preserve">Sustainability means the capacity to endure, maintain, preserve and be resilient by crafting strategies that avoid collapse and failure (Enders &amp; </w:t>
            </w:r>
            <w:proofErr w:type="spellStart"/>
            <w:r w:rsidRPr="0047020F">
              <w:rPr>
                <w:rFonts w:asciiTheme="minorHAnsi" w:hAnsiTheme="minorHAnsi" w:cstheme="minorHAnsi"/>
                <w:color w:val="000000" w:themeColor="text1"/>
                <w:sz w:val="20"/>
                <w:szCs w:val="20"/>
              </w:rPr>
              <w:t>Remig</w:t>
            </w:r>
            <w:proofErr w:type="spellEnd"/>
            <w:r w:rsidRPr="0047020F">
              <w:rPr>
                <w:rFonts w:asciiTheme="minorHAnsi" w:hAnsiTheme="minorHAnsi" w:cstheme="minorHAnsi"/>
                <w:color w:val="000000" w:themeColor="text1"/>
                <w:sz w:val="20"/>
                <w:szCs w:val="20"/>
              </w:rPr>
              <w:t xml:space="preserve"> 2015). Corporate sustainability refers to the role of business in making the world a more sustainable place (</w:t>
            </w:r>
            <w:proofErr w:type="spellStart"/>
            <w:r w:rsidRPr="0047020F">
              <w:rPr>
                <w:rFonts w:asciiTheme="minorHAnsi" w:hAnsiTheme="minorHAnsi" w:cstheme="minorHAnsi"/>
                <w:color w:val="000000" w:themeColor="text1"/>
                <w:sz w:val="20"/>
                <w:szCs w:val="20"/>
              </w:rPr>
              <w:t>Dyllick</w:t>
            </w:r>
            <w:proofErr w:type="spellEnd"/>
            <w:r w:rsidRPr="0047020F">
              <w:rPr>
                <w:rFonts w:asciiTheme="minorHAnsi" w:hAnsiTheme="minorHAnsi" w:cstheme="minorHAnsi"/>
                <w:color w:val="000000" w:themeColor="text1"/>
                <w:sz w:val="20"/>
                <w:szCs w:val="20"/>
              </w:rPr>
              <w:t xml:space="preserve"> &amp; Muff 2015). Corporate or business sustainability emerged from the strategic management field in the early 1990’s (Valente 2015). </w:t>
            </w:r>
          </w:p>
          <w:p w14:paraId="628DF774"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7F0746">
              <w:rPr>
                <w:rFonts w:asciiTheme="minorHAnsi" w:hAnsiTheme="minorHAnsi" w:cstheme="minorHAnsi"/>
                <w:color w:val="000000" w:themeColor="text1"/>
                <w:sz w:val="20"/>
                <w:szCs w:val="20"/>
              </w:rPr>
              <w:t xml:space="preserve">This shift to sustainability is a response by organisations to a long-standing call for them to analyse their current underlying views and fundamental beliefs towards business and society (Gladwin et al. 1995, Margolis &amp; Walsh 2003). The shift has also been driven by stakeholder pressure aimed at getting organisations to commit to and adopt sustainability (Banerjee &amp; </w:t>
            </w:r>
            <w:proofErr w:type="spellStart"/>
            <w:r w:rsidRPr="007F0746">
              <w:rPr>
                <w:rFonts w:asciiTheme="minorHAnsi" w:hAnsiTheme="minorHAnsi" w:cstheme="minorHAnsi"/>
                <w:color w:val="000000" w:themeColor="text1"/>
                <w:sz w:val="20"/>
                <w:szCs w:val="20"/>
              </w:rPr>
              <w:t>Bonnefous</w:t>
            </w:r>
            <w:proofErr w:type="spellEnd"/>
            <w:r w:rsidRPr="007F0746">
              <w:rPr>
                <w:rFonts w:asciiTheme="minorHAnsi" w:hAnsiTheme="minorHAnsi" w:cstheme="minorHAnsi"/>
                <w:color w:val="000000" w:themeColor="text1"/>
                <w:sz w:val="20"/>
                <w:szCs w:val="20"/>
              </w:rPr>
              <w:t xml:space="preserve"> 2011). Stakeholders blame the private sector for excessive consumption, environmental degradation and for many of the social issues found today (Valente 2015). Advocates for corporate sustainability have developed a ‘business case for sustainability’, which is aimed at enticing organisations to adopt corporate sustainability. This business case focuses on the many drivers and benefits associated with sustainability adoption</w:t>
            </w:r>
            <w:r>
              <w:rPr>
                <w:rFonts w:asciiTheme="minorHAnsi" w:hAnsiTheme="minorHAnsi" w:cstheme="minorHAnsi"/>
                <w:color w:val="000000" w:themeColor="text1"/>
                <w:sz w:val="20"/>
                <w:szCs w:val="20"/>
              </w:rPr>
              <w:t>.</w:t>
            </w:r>
          </w:p>
          <w:p w14:paraId="7B5AFFBE"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p>
          <w:p w14:paraId="6D121DB9"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040C4A">
              <w:rPr>
                <w:rFonts w:asciiTheme="minorHAnsi" w:hAnsiTheme="minorHAnsi" w:cstheme="minorHAnsi"/>
                <w:color w:val="000000" w:themeColor="text1"/>
                <w:sz w:val="20"/>
                <w:szCs w:val="20"/>
              </w:rPr>
              <w:t xml:space="preserve">Sustainability adoption refers to how organisations manage and implement sustainability (Vidal, Kozak et al. 2015). Sustainability adoption is usually portrayed as a journey with stages on a continuum (Rake &amp; Grayson 2009). The stages range from legally complying with sustainability towards proactivity and then onto embedding sustainability and transitioning into a sustainable organisation (Valente 2015). Wagner (2007) describes the sustainability journey as a continuum that ranges from “not at all integrated” to “fully integrated”. Transitioning into a sustainable organisation is considered the </w:t>
            </w:r>
            <w:proofErr w:type="gramStart"/>
            <w:r w:rsidRPr="00040C4A">
              <w:rPr>
                <w:rFonts w:asciiTheme="minorHAnsi" w:hAnsiTheme="minorHAnsi" w:cstheme="minorHAnsi"/>
                <w:color w:val="000000" w:themeColor="text1"/>
                <w:sz w:val="20"/>
                <w:szCs w:val="20"/>
              </w:rPr>
              <w:t>ultimate goal</w:t>
            </w:r>
            <w:proofErr w:type="gramEnd"/>
            <w:r w:rsidRPr="00040C4A">
              <w:rPr>
                <w:rFonts w:asciiTheme="minorHAnsi" w:hAnsiTheme="minorHAnsi" w:cstheme="minorHAnsi"/>
                <w:color w:val="000000" w:themeColor="text1"/>
                <w:sz w:val="20"/>
                <w:szCs w:val="20"/>
              </w:rPr>
              <w:t xml:space="preserve"> in terms of sustainability adoption (Perrott 2014). A sustainable or sustainability embedded organisation is an organisation that has “evolved” and “matured” by undergoing significant paradigmatic, strategic, </w:t>
            </w:r>
            <w:proofErr w:type="gramStart"/>
            <w:r w:rsidRPr="00040C4A">
              <w:rPr>
                <w:rFonts w:asciiTheme="minorHAnsi" w:hAnsiTheme="minorHAnsi" w:cstheme="minorHAnsi"/>
                <w:color w:val="000000" w:themeColor="text1"/>
                <w:sz w:val="20"/>
                <w:szCs w:val="20"/>
              </w:rPr>
              <w:t>operational</w:t>
            </w:r>
            <w:proofErr w:type="gramEnd"/>
            <w:r w:rsidRPr="00040C4A">
              <w:rPr>
                <w:rFonts w:asciiTheme="minorHAnsi" w:hAnsiTheme="minorHAnsi" w:cstheme="minorHAnsi"/>
                <w:color w:val="000000" w:themeColor="text1"/>
                <w:sz w:val="20"/>
                <w:szCs w:val="20"/>
              </w:rPr>
              <w:t xml:space="preserve"> and transformational change (Bell, </w:t>
            </w:r>
            <w:proofErr w:type="spellStart"/>
            <w:r w:rsidRPr="00040C4A">
              <w:rPr>
                <w:rFonts w:asciiTheme="minorHAnsi" w:hAnsiTheme="minorHAnsi" w:cstheme="minorHAnsi"/>
                <w:color w:val="000000" w:themeColor="text1"/>
                <w:sz w:val="20"/>
                <w:szCs w:val="20"/>
              </w:rPr>
              <w:t>Soybel</w:t>
            </w:r>
            <w:proofErr w:type="spellEnd"/>
            <w:r w:rsidRPr="00040C4A">
              <w:rPr>
                <w:rFonts w:asciiTheme="minorHAnsi" w:hAnsiTheme="minorHAnsi" w:cstheme="minorHAnsi"/>
                <w:color w:val="000000" w:themeColor="text1"/>
                <w:sz w:val="20"/>
                <w:szCs w:val="20"/>
              </w:rPr>
              <w:t xml:space="preserve"> et al. 2012, Adams &amp; Frost 2008). </w:t>
            </w:r>
            <w:proofErr w:type="spellStart"/>
            <w:r w:rsidRPr="00040C4A">
              <w:rPr>
                <w:rFonts w:asciiTheme="minorHAnsi" w:hAnsiTheme="minorHAnsi" w:cstheme="minorHAnsi"/>
                <w:color w:val="000000" w:themeColor="text1"/>
                <w:sz w:val="20"/>
                <w:szCs w:val="20"/>
              </w:rPr>
              <w:t>Dyllick</w:t>
            </w:r>
            <w:proofErr w:type="spellEnd"/>
            <w:r w:rsidRPr="00040C4A">
              <w:rPr>
                <w:rFonts w:asciiTheme="minorHAnsi" w:hAnsiTheme="minorHAnsi" w:cstheme="minorHAnsi"/>
                <w:color w:val="000000" w:themeColor="text1"/>
                <w:sz w:val="20"/>
                <w:szCs w:val="20"/>
              </w:rPr>
              <w:t xml:space="preserve"> and Muff (2015) describe truly sustainable </w:t>
            </w:r>
            <w:r>
              <w:rPr>
                <w:rFonts w:asciiTheme="minorHAnsi" w:hAnsiTheme="minorHAnsi" w:cstheme="minorHAnsi"/>
                <w:color w:val="000000" w:themeColor="text1"/>
                <w:sz w:val="20"/>
                <w:szCs w:val="20"/>
              </w:rPr>
              <w:t xml:space="preserve">[embedded] </w:t>
            </w:r>
            <w:r w:rsidRPr="00040C4A">
              <w:rPr>
                <w:rFonts w:asciiTheme="minorHAnsi" w:hAnsiTheme="minorHAnsi" w:cstheme="minorHAnsi"/>
                <w:color w:val="000000" w:themeColor="text1"/>
                <w:sz w:val="20"/>
                <w:szCs w:val="20"/>
              </w:rPr>
              <w:t>organisations as those who have shifted from seeking to diminish the corporates’ negative impact, to</w:t>
            </w:r>
            <w:r>
              <w:rPr>
                <w:rFonts w:asciiTheme="minorHAnsi" w:hAnsiTheme="minorHAnsi" w:cstheme="minorHAnsi"/>
                <w:color w:val="000000" w:themeColor="text1"/>
                <w:sz w:val="20"/>
                <w:szCs w:val="20"/>
              </w:rPr>
              <w:t xml:space="preserve"> </w:t>
            </w:r>
            <w:r w:rsidRPr="00040C4A">
              <w:rPr>
                <w:rFonts w:asciiTheme="minorHAnsi" w:hAnsiTheme="minorHAnsi" w:cstheme="minorHAnsi"/>
                <w:color w:val="000000" w:themeColor="text1"/>
                <w:sz w:val="20"/>
                <w:szCs w:val="20"/>
              </w:rPr>
              <w:t>understanding how it can create a substantial positive impact in critical and pertinent areas for the planet and society</w:t>
            </w:r>
            <w:r>
              <w:rPr>
                <w:rFonts w:asciiTheme="minorHAnsi" w:hAnsiTheme="minorHAnsi" w:cstheme="minorHAnsi"/>
                <w:color w:val="000000" w:themeColor="text1"/>
                <w:sz w:val="20"/>
                <w:szCs w:val="20"/>
              </w:rPr>
              <w:t>.</w:t>
            </w:r>
          </w:p>
          <w:p w14:paraId="6B0B2C3A"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p>
          <w:p w14:paraId="26ACAE2C"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w:t>
            </w:r>
            <w:r w:rsidRPr="00B20204">
              <w:rPr>
                <w:rFonts w:asciiTheme="minorHAnsi" w:hAnsiTheme="minorHAnsi" w:cstheme="minorHAnsi"/>
                <w:color w:val="000000" w:themeColor="text1"/>
                <w:sz w:val="20"/>
                <w:szCs w:val="20"/>
              </w:rPr>
              <w:t xml:space="preserve">ustainability embeddedness is defined as the instilling of sustainability into practices (behaviours, actions, </w:t>
            </w:r>
            <w:proofErr w:type="gramStart"/>
            <w:r w:rsidRPr="00B20204">
              <w:rPr>
                <w:rFonts w:asciiTheme="minorHAnsi" w:hAnsiTheme="minorHAnsi" w:cstheme="minorHAnsi"/>
                <w:color w:val="000000" w:themeColor="text1"/>
                <w:sz w:val="20"/>
                <w:szCs w:val="20"/>
              </w:rPr>
              <w:t>beliefs</w:t>
            </w:r>
            <w:proofErr w:type="gramEnd"/>
            <w:r w:rsidRPr="00B20204">
              <w:rPr>
                <w:rFonts w:asciiTheme="minorHAnsi" w:hAnsiTheme="minorHAnsi" w:cstheme="minorHAnsi"/>
                <w:color w:val="000000" w:themeColor="text1"/>
                <w:sz w:val="20"/>
                <w:szCs w:val="20"/>
              </w:rPr>
              <w:t xml:space="preserve"> and attitudes) and decision making at every level. In this way, sustainability becomes deeply engrained in the organisational existence (strategy fabric), in relationships with stakeholders, and becomes an integral part of how the organisation ensures its future resilience and performance. Embedding sustainability eventually leads to a change of the organisation’s culture towards the long-term sustainability of profit, </w:t>
            </w:r>
            <w:proofErr w:type="gramStart"/>
            <w:r w:rsidRPr="00B20204">
              <w:rPr>
                <w:rFonts w:asciiTheme="minorHAnsi" w:hAnsiTheme="minorHAnsi" w:cstheme="minorHAnsi"/>
                <w:color w:val="000000" w:themeColor="text1"/>
                <w:sz w:val="20"/>
                <w:szCs w:val="20"/>
              </w:rPr>
              <w:t>people</w:t>
            </w:r>
            <w:proofErr w:type="gramEnd"/>
            <w:r w:rsidRPr="00B20204">
              <w:rPr>
                <w:rFonts w:asciiTheme="minorHAnsi" w:hAnsiTheme="minorHAnsi" w:cstheme="minorHAnsi"/>
                <w:color w:val="000000" w:themeColor="text1"/>
                <w:sz w:val="20"/>
                <w:szCs w:val="20"/>
              </w:rPr>
              <w:t xml:space="preserve"> and planet (le Roux &amp; Pretorius 2016, Laszlo &amp; </w:t>
            </w:r>
            <w:proofErr w:type="spellStart"/>
            <w:r w:rsidRPr="00B20204">
              <w:rPr>
                <w:rFonts w:asciiTheme="minorHAnsi" w:hAnsiTheme="minorHAnsi" w:cstheme="minorHAnsi"/>
                <w:color w:val="000000" w:themeColor="text1"/>
                <w:sz w:val="20"/>
                <w:szCs w:val="20"/>
              </w:rPr>
              <w:t>Zhexembayeva</w:t>
            </w:r>
            <w:proofErr w:type="spellEnd"/>
            <w:r w:rsidRPr="00B20204">
              <w:rPr>
                <w:rFonts w:asciiTheme="minorHAnsi" w:hAnsiTheme="minorHAnsi" w:cstheme="minorHAnsi"/>
                <w:color w:val="000000" w:themeColor="text1"/>
                <w:sz w:val="20"/>
                <w:szCs w:val="20"/>
              </w:rPr>
              <w:t xml:space="preserve"> 2011, Wagner 2011, Valente 2015).</w:t>
            </w:r>
          </w:p>
          <w:p w14:paraId="49A2A6A0"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p>
          <w:p w14:paraId="7FDF1D64"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6F40E2">
              <w:rPr>
                <w:rFonts w:asciiTheme="minorHAnsi" w:hAnsiTheme="minorHAnsi" w:cstheme="minorHAnsi"/>
                <w:color w:val="000000" w:themeColor="text1"/>
                <w:sz w:val="20"/>
                <w:szCs w:val="20"/>
              </w:rPr>
              <w:t xml:space="preserve">The discussion about whether business needs to embed social and environmental sustainability into its business operations is long over. Sustainability is seen as a vital part of how an organisation ensures its future resilience and performance. For sustainability to become embedded, it needs to be made a part of an organisation’s strategy fabric so that it permeates throughout the organisation and forms part of practitioner practices, beliefs, and decision-making at every level. The reality is embedding sustainability poses daunting and immense managerial challenges for those in practice and that few companies’ successfully transition into sustainable organisations. It appears that sustainability is not as embedded in decision making and practice as desired, and that practitioners are struggling with its adoption and implementation. </w:t>
            </w:r>
          </w:p>
          <w:p w14:paraId="2D777A4B"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p>
          <w:p w14:paraId="5B9B578D"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0E065C">
              <w:rPr>
                <w:rFonts w:asciiTheme="minorHAnsi" w:hAnsiTheme="minorHAnsi" w:cstheme="minorHAnsi"/>
                <w:color w:val="000000" w:themeColor="text1"/>
                <w:sz w:val="20"/>
                <w:szCs w:val="20"/>
              </w:rPr>
              <w:t>Scrutiny of sustainability literature reveals that sustainability is no longer a question of ‘should we accommodate it?’ Instead, given its connection to sustained performance, legitimacy, resilience and its role of governance, the question has become, ‘how to do so?’ For many organisations, it is in the actual ‘doing’ and ‘realizing’ of sustainability embeddedness that they find themselves wanting. Even though sustainability embeddedness is a valid and accepted orientation for business and there is evidence of strong commitments to sustainability by organisations, a “big disconnect” exists in the implementation of sustainability (</w:t>
            </w:r>
            <w:proofErr w:type="spellStart"/>
            <w:r w:rsidRPr="000E065C">
              <w:rPr>
                <w:rFonts w:asciiTheme="minorHAnsi" w:hAnsiTheme="minorHAnsi" w:cstheme="minorHAnsi"/>
                <w:color w:val="000000" w:themeColor="text1"/>
                <w:sz w:val="20"/>
                <w:szCs w:val="20"/>
              </w:rPr>
              <w:t>Dyllick</w:t>
            </w:r>
            <w:proofErr w:type="spellEnd"/>
            <w:r w:rsidRPr="000E065C">
              <w:rPr>
                <w:rFonts w:asciiTheme="minorHAnsi" w:hAnsiTheme="minorHAnsi" w:cstheme="minorHAnsi"/>
                <w:color w:val="000000" w:themeColor="text1"/>
                <w:sz w:val="20"/>
                <w:szCs w:val="20"/>
              </w:rPr>
              <w:t xml:space="preserve"> &amp; Muff 2015, Valente 2015).</w:t>
            </w:r>
          </w:p>
          <w:p w14:paraId="717AA0EC"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p>
          <w:p w14:paraId="087C82BC"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F331E8">
              <w:rPr>
                <w:rFonts w:asciiTheme="minorHAnsi" w:hAnsiTheme="minorHAnsi" w:cstheme="minorHAnsi"/>
                <w:b/>
                <w:bCs/>
                <w:color w:val="000000" w:themeColor="text1"/>
                <w:sz w:val="20"/>
                <w:szCs w:val="20"/>
              </w:rPr>
              <w:t>Key Words</w:t>
            </w:r>
            <w:r>
              <w:rPr>
                <w:rFonts w:asciiTheme="minorHAnsi" w:hAnsiTheme="minorHAnsi" w:cstheme="minorHAnsi"/>
                <w:color w:val="000000" w:themeColor="text1"/>
                <w:sz w:val="20"/>
                <w:szCs w:val="20"/>
              </w:rPr>
              <w:t>:</w:t>
            </w:r>
          </w:p>
          <w:p w14:paraId="2BB029A9" w14:textId="77777777" w:rsidR="007A1144"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45151C">
              <w:rPr>
                <w:rFonts w:asciiTheme="minorHAnsi" w:hAnsiTheme="minorHAnsi" w:cstheme="minorHAnsi"/>
                <w:color w:val="000000" w:themeColor="text1"/>
                <w:sz w:val="20"/>
                <w:szCs w:val="20"/>
              </w:rPr>
              <w:t xml:space="preserve">Corporate sustainability, sustainability embeddedness, strategizing for sustainability, sustainable leadership, sustainability champions, sustainable business practices, organisational change for sustainability, social and environmental responsibilities of business, </w:t>
            </w:r>
            <w:r>
              <w:rPr>
                <w:rFonts w:asciiTheme="minorHAnsi" w:hAnsiTheme="minorHAnsi" w:cstheme="minorHAnsi"/>
                <w:color w:val="000000" w:themeColor="text1"/>
                <w:sz w:val="20"/>
                <w:szCs w:val="20"/>
              </w:rPr>
              <w:t>p</w:t>
            </w:r>
            <w:r w:rsidRPr="0045151C">
              <w:rPr>
                <w:rFonts w:asciiTheme="minorHAnsi" w:hAnsiTheme="minorHAnsi" w:cstheme="minorHAnsi"/>
                <w:color w:val="000000" w:themeColor="text1"/>
                <w:sz w:val="20"/>
                <w:szCs w:val="20"/>
              </w:rPr>
              <w:t>aradoxes in Corporate Sustainability, sustainable organisation, sustainability adoption, Sustainability Journey, sustainability/sustainable business models</w:t>
            </w:r>
            <w:r>
              <w:rPr>
                <w:rFonts w:asciiTheme="minorHAnsi" w:hAnsiTheme="minorHAnsi" w:cstheme="minorHAnsi"/>
                <w:color w:val="000000" w:themeColor="text1"/>
                <w:sz w:val="20"/>
                <w:szCs w:val="20"/>
              </w:rPr>
              <w:t>.</w:t>
            </w:r>
          </w:p>
          <w:p w14:paraId="203AF730" w14:textId="77777777" w:rsidR="007A1144" w:rsidRPr="000F442C" w:rsidRDefault="007A1144" w:rsidP="007A1144">
            <w:pPr>
              <w:autoSpaceDE w:val="0"/>
              <w:autoSpaceDN w:val="0"/>
              <w:adjustRightInd w:val="0"/>
              <w:spacing w:after="0"/>
              <w:jc w:val="both"/>
              <w:rPr>
                <w:rFonts w:asciiTheme="minorHAnsi" w:hAnsiTheme="minorHAnsi" w:cstheme="minorHAnsi"/>
                <w:color w:val="000000" w:themeColor="text1"/>
                <w:sz w:val="20"/>
                <w:szCs w:val="20"/>
              </w:rPr>
            </w:pPr>
          </w:p>
        </w:tc>
      </w:tr>
      <w:tr w:rsidR="007A1144" w:rsidRPr="000F442C" w14:paraId="11FBED2E" w14:textId="77777777" w:rsidTr="00836823">
        <w:trPr>
          <w:trHeight w:val="276"/>
        </w:trPr>
        <w:tc>
          <w:tcPr>
            <w:tcW w:w="2972" w:type="dxa"/>
            <w:shd w:val="clear" w:color="auto" w:fill="FFFFFF" w:themeFill="background1"/>
          </w:tcPr>
          <w:p w14:paraId="0624D775"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 xml:space="preserve">References and Recommended Reading: </w:t>
            </w:r>
          </w:p>
          <w:p w14:paraId="4E6A5D93" w14:textId="77777777" w:rsidR="007A1144" w:rsidRPr="000F442C" w:rsidRDefault="007A1144" w:rsidP="007A1144">
            <w:pPr>
              <w:spacing w:after="0"/>
              <w:rPr>
                <w:rFonts w:asciiTheme="minorHAnsi" w:hAnsiTheme="minorHAnsi" w:cstheme="minorHAnsi"/>
                <w:b/>
                <w:bCs/>
                <w:color w:val="000000" w:themeColor="text1"/>
                <w:sz w:val="20"/>
                <w:szCs w:val="20"/>
              </w:rPr>
            </w:pPr>
          </w:p>
        </w:tc>
        <w:tc>
          <w:tcPr>
            <w:tcW w:w="6316" w:type="dxa"/>
            <w:gridSpan w:val="3"/>
            <w:shd w:val="clear" w:color="auto" w:fill="FFFFFF" w:themeFill="background1"/>
          </w:tcPr>
          <w:p w14:paraId="6194A179" w14:textId="77777777" w:rsidR="007A1144" w:rsidRDefault="007A1144" w:rsidP="007A1144">
            <w:pPr>
              <w:pStyle w:val="ListParagraph"/>
              <w:spacing w:after="0"/>
              <w:ind w:left="0"/>
              <w:rPr>
                <w:rFonts w:asciiTheme="minorHAnsi" w:hAnsiTheme="minorHAnsi" w:cstheme="minorHAnsi"/>
                <w:i/>
                <w:color w:val="000000" w:themeColor="text1"/>
                <w:sz w:val="20"/>
                <w:szCs w:val="20"/>
              </w:rPr>
            </w:pPr>
            <w:r w:rsidRPr="000F442C">
              <w:rPr>
                <w:rFonts w:asciiTheme="minorHAnsi" w:hAnsiTheme="minorHAnsi" w:cstheme="minorHAnsi"/>
                <w:i/>
                <w:color w:val="000000" w:themeColor="text1"/>
                <w:sz w:val="20"/>
                <w:szCs w:val="20"/>
              </w:rPr>
              <w:t xml:space="preserve">You are not restricted to these </w:t>
            </w:r>
            <w:proofErr w:type="gramStart"/>
            <w:r w:rsidRPr="000F442C">
              <w:rPr>
                <w:rFonts w:asciiTheme="minorHAnsi" w:hAnsiTheme="minorHAnsi" w:cstheme="minorHAnsi"/>
                <w:i/>
                <w:color w:val="000000" w:themeColor="text1"/>
                <w:sz w:val="20"/>
                <w:szCs w:val="20"/>
              </w:rPr>
              <w:t>sources,</w:t>
            </w:r>
            <w:proofErr w:type="gramEnd"/>
            <w:r w:rsidRPr="000F442C">
              <w:rPr>
                <w:rFonts w:asciiTheme="minorHAnsi" w:hAnsiTheme="minorHAnsi" w:cstheme="minorHAnsi"/>
                <w:i/>
                <w:color w:val="000000" w:themeColor="text1"/>
                <w:sz w:val="20"/>
                <w:szCs w:val="20"/>
              </w:rPr>
              <w:t xml:space="preserve"> </w:t>
            </w:r>
            <w:r w:rsidRPr="00021E7F">
              <w:rPr>
                <w:rFonts w:asciiTheme="minorHAnsi" w:hAnsiTheme="minorHAnsi" w:cstheme="minorHAnsi"/>
                <w:b/>
                <w:bCs/>
                <w:i/>
                <w:color w:val="000000" w:themeColor="text1"/>
                <w:sz w:val="20"/>
                <w:szCs w:val="20"/>
              </w:rPr>
              <w:t>we recommend</w:t>
            </w:r>
            <w:r w:rsidRPr="000F442C">
              <w:rPr>
                <w:rFonts w:asciiTheme="minorHAnsi" w:hAnsiTheme="minorHAnsi" w:cstheme="minorHAnsi"/>
                <w:i/>
                <w:color w:val="000000" w:themeColor="text1"/>
                <w:sz w:val="20"/>
                <w:szCs w:val="20"/>
              </w:rPr>
              <w:t xml:space="preserve"> conducting your </w:t>
            </w:r>
            <w:r w:rsidRPr="00364F59">
              <w:rPr>
                <w:rFonts w:asciiTheme="minorHAnsi" w:hAnsiTheme="minorHAnsi" w:cstheme="minorHAnsi"/>
                <w:b/>
                <w:bCs/>
                <w:i/>
                <w:color w:val="000000" w:themeColor="text1"/>
                <w:sz w:val="20"/>
                <w:szCs w:val="20"/>
              </w:rPr>
              <w:t>own</w:t>
            </w:r>
            <w:r w:rsidRPr="000F442C">
              <w:rPr>
                <w:rFonts w:asciiTheme="minorHAnsi" w:hAnsiTheme="minorHAnsi" w:cstheme="minorHAnsi"/>
                <w:i/>
                <w:color w:val="000000" w:themeColor="text1"/>
                <w:sz w:val="20"/>
                <w:szCs w:val="20"/>
              </w:rPr>
              <w:t xml:space="preserve"> literature search.</w:t>
            </w:r>
            <w:r>
              <w:rPr>
                <w:rFonts w:asciiTheme="minorHAnsi" w:hAnsiTheme="minorHAnsi" w:cstheme="minorHAnsi"/>
                <w:i/>
                <w:color w:val="000000" w:themeColor="text1"/>
                <w:sz w:val="20"/>
                <w:szCs w:val="20"/>
              </w:rPr>
              <w:t xml:space="preserve"> Please use the Harvard referencing method.</w:t>
            </w:r>
          </w:p>
          <w:p w14:paraId="1E038D54" w14:textId="77777777" w:rsidR="007A1144" w:rsidRPr="00F12691" w:rsidRDefault="007A1144" w:rsidP="007A1144">
            <w:pPr>
              <w:pStyle w:val="ListParagraph"/>
              <w:numPr>
                <w:ilvl w:val="0"/>
                <w:numId w:val="37"/>
              </w:numPr>
              <w:rPr>
                <w:sz w:val="20"/>
                <w:szCs w:val="20"/>
              </w:rPr>
            </w:pPr>
            <w:r w:rsidRPr="00F12691">
              <w:rPr>
                <w:sz w:val="20"/>
                <w:szCs w:val="20"/>
              </w:rPr>
              <w:t xml:space="preserve">BAUMGARTNER, R.J. &amp; RAUTER, R. 2016. Strategic perspectives of corporate sustainability management to develop a sustainable organization. Journal of Cleaner Production, 140, 81-92. </w:t>
            </w:r>
          </w:p>
          <w:p w14:paraId="09519859" w14:textId="77777777" w:rsidR="007A1144" w:rsidRPr="003F51FE" w:rsidRDefault="007A1144" w:rsidP="007A1144">
            <w:pPr>
              <w:pStyle w:val="ListParagraph"/>
              <w:numPr>
                <w:ilvl w:val="0"/>
                <w:numId w:val="37"/>
              </w:numPr>
              <w:rPr>
                <w:sz w:val="20"/>
                <w:szCs w:val="20"/>
              </w:rPr>
            </w:pPr>
            <w:r w:rsidRPr="003F51FE">
              <w:rPr>
                <w:sz w:val="20"/>
                <w:szCs w:val="20"/>
              </w:rPr>
              <w:t xml:space="preserve">DYLLICK, T. &amp; MUFF, K. 2016. Clarifying the Meaning of Sustainable Business: Introducing a Typology From Business-as-Usual to True Business Sustainability. Organisation &amp; Environment, 29, 156-174. </w:t>
            </w:r>
          </w:p>
          <w:p w14:paraId="1A4E5717" w14:textId="77777777" w:rsidR="007A1144" w:rsidRPr="001E607A" w:rsidRDefault="007A1144" w:rsidP="007A1144">
            <w:pPr>
              <w:pStyle w:val="ListParagraph"/>
              <w:numPr>
                <w:ilvl w:val="0"/>
                <w:numId w:val="37"/>
              </w:numPr>
              <w:rPr>
                <w:sz w:val="20"/>
                <w:szCs w:val="20"/>
              </w:rPr>
            </w:pPr>
            <w:r w:rsidRPr="001E607A">
              <w:rPr>
                <w:sz w:val="20"/>
                <w:szCs w:val="20"/>
              </w:rPr>
              <w:t>HANEY, AB., POPE, J. &amp; ARDEN, Z. 2020. Making It Personal: Developing Sustainability Leaders in Business. Organization &amp; environment, 33(2): 155</w:t>
            </w:r>
          </w:p>
          <w:p w14:paraId="4A6FCF24" w14:textId="77777777" w:rsidR="007A1144" w:rsidRPr="001E607A" w:rsidRDefault="007A1144" w:rsidP="007A1144">
            <w:pPr>
              <w:pStyle w:val="ListParagraph"/>
              <w:numPr>
                <w:ilvl w:val="0"/>
                <w:numId w:val="37"/>
              </w:numPr>
              <w:rPr>
                <w:sz w:val="20"/>
                <w:szCs w:val="20"/>
              </w:rPr>
            </w:pPr>
            <w:r w:rsidRPr="001E607A">
              <w:rPr>
                <w:sz w:val="20"/>
                <w:szCs w:val="20"/>
              </w:rPr>
              <w:t xml:space="preserve">JOHNSON, R, MANS-KEMP, N &amp; ERASMUS, PD. 2019. Assessing the business case for environmental, </w:t>
            </w:r>
            <w:proofErr w:type="gramStart"/>
            <w:r w:rsidRPr="001E607A">
              <w:rPr>
                <w:sz w:val="20"/>
                <w:szCs w:val="20"/>
              </w:rPr>
              <w:t>social</w:t>
            </w:r>
            <w:proofErr w:type="gramEnd"/>
            <w:r w:rsidRPr="001E607A">
              <w:rPr>
                <w:sz w:val="20"/>
                <w:szCs w:val="20"/>
              </w:rPr>
              <w:t xml:space="preserve"> and corporate governance practices in South Africa. South African </w:t>
            </w:r>
            <w:r>
              <w:rPr>
                <w:sz w:val="20"/>
                <w:szCs w:val="20"/>
              </w:rPr>
              <w:t>J</w:t>
            </w:r>
            <w:r w:rsidRPr="001E607A">
              <w:rPr>
                <w:sz w:val="20"/>
                <w:szCs w:val="20"/>
              </w:rPr>
              <w:t xml:space="preserve">ournal of </w:t>
            </w:r>
            <w:r>
              <w:rPr>
                <w:sz w:val="20"/>
                <w:szCs w:val="20"/>
              </w:rPr>
              <w:t>E</w:t>
            </w:r>
            <w:r w:rsidRPr="001E607A">
              <w:rPr>
                <w:sz w:val="20"/>
                <w:szCs w:val="20"/>
              </w:rPr>
              <w:t xml:space="preserve">conomic and </w:t>
            </w:r>
            <w:r>
              <w:rPr>
                <w:sz w:val="20"/>
                <w:szCs w:val="20"/>
              </w:rPr>
              <w:t>M</w:t>
            </w:r>
            <w:r w:rsidRPr="001E607A">
              <w:rPr>
                <w:sz w:val="20"/>
                <w:szCs w:val="20"/>
              </w:rPr>
              <w:t>anagement science, 22(1)</w:t>
            </w:r>
          </w:p>
          <w:p w14:paraId="3E6A845A" w14:textId="77777777" w:rsidR="007A1144" w:rsidRPr="0090147F" w:rsidRDefault="007A1144" w:rsidP="007A1144">
            <w:pPr>
              <w:pStyle w:val="ListParagraph"/>
              <w:numPr>
                <w:ilvl w:val="0"/>
                <w:numId w:val="25"/>
              </w:numPr>
              <w:spacing w:after="0" w:line="240" w:lineRule="auto"/>
              <w:jc w:val="both"/>
              <w:rPr>
                <w:sz w:val="20"/>
                <w:szCs w:val="20"/>
              </w:rPr>
            </w:pPr>
            <w:r w:rsidRPr="00194C48">
              <w:rPr>
                <w:sz w:val="20"/>
                <w:szCs w:val="20"/>
                <w:lang w:val="fr-FR"/>
              </w:rPr>
              <w:t xml:space="preserve">LE ROUX, C. &amp; PRETORIUS, M., 2016. </w:t>
            </w:r>
            <w:r w:rsidRPr="0090147F">
              <w:rPr>
                <w:sz w:val="20"/>
                <w:szCs w:val="20"/>
              </w:rPr>
              <w:t>Conceptualizing the Limiting Issues Inhibiting Sustainability Embeddedness. Sustainability, 8(4): 364.</w:t>
            </w:r>
          </w:p>
          <w:p w14:paraId="1764363B" w14:textId="77777777" w:rsidR="007A1144" w:rsidRDefault="007A1144" w:rsidP="007A1144">
            <w:pPr>
              <w:pStyle w:val="ListParagraph"/>
              <w:numPr>
                <w:ilvl w:val="0"/>
                <w:numId w:val="25"/>
              </w:numPr>
              <w:spacing w:after="0" w:line="240" w:lineRule="auto"/>
              <w:jc w:val="both"/>
              <w:rPr>
                <w:sz w:val="20"/>
                <w:szCs w:val="20"/>
              </w:rPr>
            </w:pPr>
            <w:r w:rsidRPr="00194C48">
              <w:rPr>
                <w:sz w:val="20"/>
                <w:szCs w:val="20"/>
                <w:lang w:val="fr-FR"/>
              </w:rPr>
              <w:t xml:space="preserve">LE ROUX, C. &amp; PRETORIUS, M., 2016. </w:t>
            </w:r>
            <w:r w:rsidRPr="0090147F">
              <w:rPr>
                <w:sz w:val="20"/>
                <w:szCs w:val="20"/>
              </w:rPr>
              <w:t>Navigating Sustainability Embeddedness in Management Decision-Making. Sustainability, 8(5): 444</w:t>
            </w:r>
          </w:p>
          <w:p w14:paraId="7A813E7C" w14:textId="77777777" w:rsidR="007A1144" w:rsidRDefault="007A1144" w:rsidP="007A1144">
            <w:pPr>
              <w:pStyle w:val="ListParagraph"/>
              <w:numPr>
                <w:ilvl w:val="0"/>
                <w:numId w:val="25"/>
              </w:numPr>
              <w:spacing w:after="0" w:line="240" w:lineRule="auto"/>
              <w:jc w:val="both"/>
              <w:rPr>
                <w:sz w:val="20"/>
                <w:szCs w:val="20"/>
              </w:rPr>
            </w:pPr>
            <w:r w:rsidRPr="00194C48">
              <w:rPr>
                <w:sz w:val="20"/>
                <w:szCs w:val="20"/>
                <w:lang w:val="fr-FR"/>
              </w:rPr>
              <w:t xml:space="preserve">LE ROUX, C &amp; PRETORIUS, M. 2019. </w:t>
            </w:r>
            <w:r w:rsidRPr="005F750D">
              <w:rPr>
                <w:sz w:val="20"/>
                <w:szCs w:val="20"/>
              </w:rPr>
              <w:t>Exploring the nexus between Integrated Reporting and Sustainability Embeddedness. Sustainability, Accounting, Management and Policy (SAMP) Journal. Special issue: The Nexus Between Integrated Thinking, Integrated Reporting and Governance</w:t>
            </w:r>
          </w:p>
          <w:p w14:paraId="4B471F12" w14:textId="77777777" w:rsidR="007A1144" w:rsidRPr="007923CE" w:rsidRDefault="007A1144" w:rsidP="007A1144">
            <w:pPr>
              <w:pStyle w:val="ListParagraph"/>
              <w:numPr>
                <w:ilvl w:val="0"/>
                <w:numId w:val="25"/>
              </w:numPr>
              <w:spacing w:after="0" w:line="240" w:lineRule="auto"/>
              <w:jc w:val="both"/>
              <w:rPr>
                <w:sz w:val="20"/>
                <w:szCs w:val="20"/>
              </w:rPr>
            </w:pPr>
            <w:r w:rsidRPr="007923CE">
              <w:rPr>
                <w:sz w:val="20"/>
                <w:szCs w:val="20"/>
              </w:rPr>
              <w:t>NAMBIAR, P.; CHITTY, N.</w:t>
            </w:r>
            <w:r>
              <w:rPr>
                <w:sz w:val="20"/>
                <w:szCs w:val="20"/>
              </w:rPr>
              <w:t xml:space="preserve"> 2014.</w:t>
            </w:r>
            <w:r w:rsidRPr="007923CE">
              <w:rPr>
                <w:sz w:val="20"/>
                <w:szCs w:val="20"/>
              </w:rPr>
              <w:t xml:space="preserve"> Meaning Making by Managers: Corporate Discourse on Environment and Sustainability in India. J</w:t>
            </w:r>
            <w:r>
              <w:rPr>
                <w:sz w:val="20"/>
                <w:szCs w:val="20"/>
              </w:rPr>
              <w:t xml:space="preserve">ournal of </w:t>
            </w:r>
            <w:r w:rsidRPr="007923CE">
              <w:rPr>
                <w:sz w:val="20"/>
                <w:szCs w:val="20"/>
              </w:rPr>
              <w:t>Bus</w:t>
            </w:r>
            <w:r>
              <w:rPr>
                <w:sz w:val="20"/>
                <w:szCs w:val="20"/>
              </w:rPr>
              <w:t>iness</w:t>
            </w:r>
            <w:r w:rsidRPr="007923CE">
              <w:rPr>
                <w:sz w:val="20"/>
                <w:szCs w:val="20"/>
              </w:rPr>
              <w:t xml:space="preserve"> Ethics, 123, 493–511.</w:t>
            </w:r>
          </w:p>
          <w:p w14:paraId="027FD17B" w14:textId="77777777" w:rsidR="007A1144" w:rsidRDefault="007A1144" w:rsidP="007A1144">
            <w:pPr>
              <w:pStyle w:val="ListParagraph"/>
              <w:numPr>
                <w:ilvl w:val="0"/>
                <w:numId w:val="25"/>
              </w:numPr>
              <w:spacing w:after="0" w:line="240" w:lineRule="auto"/>
              <w:jc w:val="both"/>
              <w:rPr>
                <w:sz w:val="20"/>
                <w:szCs w:val="20"/>
              </w:rPr>
            </w:pPr>
            <w:r>
              <w:rPr>
                <w:sz w:val="20"/>
                <w:szCs w:val="20"/>
              </w:rPr>
              <w:t xml:space="preserve">SHARMA, G. &amp; GOOD, D. 2013. </w:t>
            </w:r>
            <w:r w:rsidRPr="00930EE5">
              <w:rPr>
                <w:sz w:val="20"/>
                <w:szCs w:val="20"/>
              </w:rPr>
              <w:t>The Work of Middle Managers: Sensemaking and</w:t>
            </w:r>
            <w:r>
              <w:rPr>
                <w:sz w:val="20"/>
                <w:szCs w:val="20"/>
              </w:rPr>
              <w:t xml:space="preserve"> </w:t>
            </w:r>
            <w:proofErr w:type="spellStart"/>
            <w:r w:rsidRPr="00930EE5">
              <w:rPr>
                <w:sz w:val="20"/>
                <w:szCs w:val="20"/>
              </w:rPr>
              <w:t>Sensegiving</w:t>
            </w:r>
            <w:proofErr w:type="spellEnd"/>
            <w:r w:rsidRPr="00930EE5">
              <w:rPr>
                <w:sz w:val="20"/>
                <w:szCs w:val="20"/>
              </w:rPr>
              <w:t xml:space="preserve"> for Creating</w:t>
            </w:r>
            <w:r>
              <w:rPr>
                <w:sz w:val="20"/>
                <w:szCs w:val="20"/>
              </w:rPr>
              <w:t xml:space="preserve"> </w:t>
            </w:r>
            <w:r w:rsidRPr="00930EE5">
              <w:rPr>
                <w:sz w:val="20"/>
                <w:szCs w:val="20"/>
              </w:rPr>
              <w:t>Positive Social Change</w:t>
            </w:r>
            <w:r>
              <w:rPr>
                <w:sz w:val="20"/>
                <w:szCs w:val="20"/>
              </w:rPr>
              <w:t xml:space="preserve">. </w:t>
            </w:r>
            <w:r w:rsidRPr="00930EE5">
              <w:rPr>
                <w:sz w:val="20"/>
                <w:szCs w:val="20"/>
              </w:rPr>
              <w:t xml:space="preserve">The Journal of Applied </w:t>
            </w:r>
            <w:proofErr w:type="spellStart"/>
            <w:r w:rsidRPr="00930EE5">
              <w:rPr>
                <w:sz w:val="20"/>
                <w:szCs w:val="20"/>
              </w:rPr>
              <w:t>Behavioral</w:t>
            </w:r>
            <w:proofErr w:type="spellEnd"/>
            <w:r w:rsidRPr="00930EE5">
              <w:rPr>
                <w:sz w:val="20"/>
                <w:szCs w:val="20"/>
              </w:rPr>
              <w:t xml:space="preserve"> Science</w:t>
            </w:r>
            <w:r>
              <w:rPr>
                <w:sz w:val="20"/>
                <w:szCs w:val="20"/>
              </w:rPr>
              <w:t xml:space="preserve">. </w:t>
            </w:r>
            <w:r w:rsidRPr="00930EE5">
              <w:rPr>
                <w:sz w:val="20"/>
                <w:szCs w:val="20"/>
              </w:rPr>
              <w:t>49(1)</w:t>
            </w:r>
            <w:r>
              <w:rPr>
                <w:sz w:val="20"/>
                <w:szCs w:val="20"/>
              </w:rPr>
              <w:t>:</w:t>
            </w:r>
            <w:r w:rsidRPr="00930EE5">
              <w:rPr>
                <w:sz w:val="20"/>
                <w:szCs w:val="20"/>
              </w:rPr>
              <w:t xml:space="preserve"> 95–122</w:t>
            </w:r>
          </w:p>
          <w:p w14:paraId="7C940A49" w14:textId="77777777" w:rsidR="007A1144" w:rsidRDefault="007A1144" w:rsidP="007A1144">
            <w:pPr>
              <w:pStyle w:val="ListParagraph"/>
              <w:numPr>
                <w:ilvl w:val="0"/>
                <w:numId w:val="25"/>
              </w:numPr>
              <w:spacing w:after="0" w:line="240" w:lineRule="auto"/>
              <w:jc w:val="both"/>
              <w:rPr>
                <w:sz w:val="20"/>
                <w:szCs w:val="20"/>
              </w:rPr>
            </w:pPr>
            <w:r w:rsidRPr="00194C48">
              <w:rPr>
                <w:sz w:val="20"/>
                <w:szCs w:val="20"/>
                <w:lang w:val="fr-FR"/>
              </w:rPr>
              <w:t xml:space="preserve">THAKHATHI, A, LE ROUX, C. &amp; DAVIS, A. 2019. </w:t>
            </w:r>
            <w:r w:rsidRPr="00507BD6">
              <w:rPr>
                <w:sz w:val="20"/>
                <w:szCs w:val="20"/>
              </w:rPr>
              <w:t>Sustainability Leaders’ Influencing Strategies for Institutionalising Organisational Change towards Corporate Sustainability: A Strategy-as-Practice Perspective. Journal of Ch</w:t>
            </w:r>
            <w:r>
              <w:rPr>
                <w:sz w:val="20"/>
                <w:szCs w:val="20"/>
              </w:rPr>
              <w:t>ange Management.</w:t>
            </w:r>
          </w:p>
          <w:p w14:paraId="49614D3F" w14:textId="1EB839B1" w:rsidR="007A1144" w:rsidRPr="00AE164B" w:rsidRDefault="007A1144" w:rsidP="007A1144">
            <w:pPr>
              <w:pStyle w:val="ListParagraph"/>
              <w:numPr>
                <w:ilvl w:val="0"/>
                <w:numId w:val="25"/>
              </w:numPr>
              <w:spacing w:after="0" w:line="240" w:lineRule="auto"/>
              <w:jc w:val="both"/>
              <w:rPr>
                <w:rFonts w:asciiTheme="minorHAnsi" w:hAnsiTheme="minorHAnsi" w:cstheme="minorHAnsi"/>
                <w:color w:val="000000" w:themeColor="text1"/>
                <w:sz w:val="20"/>
                <w:szCs w:val="20"/>
              </w:rPr>
            </w:pPr>
            <w:r w:rsidRPr="00B62A76">
              <w:rPr>
                <w:sz w:val="20"/>
                <w:szCs w:val="20"/>
              </w:rPr>
              <w:t>VAN DER HEIJDEN, A., CRAMER, J. &amp; DRIESSEN, P. 2012. Change agent sensemaking for sustainability in a multinational subsidiary.</w:t>
            </w:r>
            <w:r>
              <w:t xml:space="preserve"> </w:t>
            </w:r>
            <w:r w:rsidRPr="00B62A76">
              <w:rPr>
                <w:sz w:val="20"/>
                <w:szCs w:val="20"/>
              </w:rPr>
              <w:t>Journal of Organizational Change Management. 25(4):  535-559</w:t>
            </w:r>
          </w:p>
          <w:p w14:paraId="07EC05D6" w14:textId="77777777" w:rsidR="00CC2B4C" w:rsidRDefault="00CC2B4C" w:rsidP="00CC2B4C">
            <w:pPr>
              <w:pStyle w:val="ListParagraph"/>
              <w:numPr>
                <w:ilvl w:val="0"/>
                <w:numId w:val="25"/>
              </w:numPr>
              <w:spacing w:after="0" w:line="240" w:lineRule="auto"/>
              <w:jc w:val="both"/>
              <w:rPr>
                <w:rFonts w:asciiTheme="minorHAnsi" w:hAnsiTheme="minorHAnsi" w:cstheme="minorHAnsi"/>
                <w:color w:val="000000" w:themeColor="text1"/>
                <w:sz w:val="20"/>
                <w:szCs w:val="20"/>
              </w:rPr>
            </w:pPr>
            <w:r w:rsidRPr="00AE164B">
              <w:rPr>
                <w:rFonts w:asciiTheme="minorHAnsi" w:hAnsiTheme="minorHAnsi" w:cstheme="minorHAnsi"/>
                <w:color w:val="000000" w:themeColor="text1"/>
                <w:sz w:val="20"/>
                <w:szCs w:val="20"/>
              </w:rPr>
              <w:t>LĂZĂROIU, G., IONESCU, L., ANDRONIE, M. AND DIJMĂRESCU, I. 2020. Sustainability management and performance in the urban corporate economy: a systematic literature review. Sustainability</w:t>
            </w:r>
            <w:r>
              <w:rPr>
                <w:rFonts w:asciiTheme="minorHAnsi" w:hAnsiTheme="minorHAnsi" w:cstheme="minorHAnsi"/>
                <w:color w:val="000000" w:themeColor="text1"/>
                <w:sz w:val="20"/>
                <w:szCs w:val="20"/>
              </w:rPr>
              <w:t>.</w:t>
            </w:r>
            <w:r w:rsidRPr="00AE164B">
              <w:rPr>
                <w:rFonts w:asciiTheme="minorHAnsi" w:hAnsiTheme="minorHAnsi" w:cstheme="minorHAnsi"/>
                <w:color w:val="000000" w:themeColor="text1"/>
                <w:sz w:val="20"/>
                <w:szCs w:val="20"/>
              </w:rPr>
              <w:t xml:space="preserve"> 12(18)</w:t>
            </w:r>
            <w:r>
              <w:rPr>
                <w:rFonts w:asciiTheme="minorHAnsi" w:hAnsiTheme="minorHAnsi" w:cstheme="minorHAnsi"/>
                <w:color w:val="000000" w:themeColor="text1"/>
                <w:sz w:val="20"/>
                <w:szCs w:val="20"/>
              </w:rPr>
              <w:t xml:space="preserve">: </w:t>
            </w:r>
            <w:r w:rsidRPr="00AE164B">
              <w:rPr>
                <w:rFonts w:asciiTheme="minorHAnsi" w:hAnsiTheme="minorHAnsi" w:cstheme="minorHAnsi"/>
                <w:color w:val="000000" w:themeColor="text1"/>
                <w:sz w:val="20"/>
                <w:szCs w:val="20"/>
              </w:rPr>
              <w:t>7705</w:t>
            </w:r>
            <w:r>
              <w:rPr>
                <w:rFonts w:asciiTheme="minorHAnsi" w:hAnsiTheme="minorHAnsi" w:cstheme="minorHAnsi"/>
                <w:color w:val="000000" w:themeColor="text1"/>
                <w:sz w:val="20"/>
                <w:szCs w:val="20"/>
              </w:rPr>
              <w:t xml:space="preserve"> - 7717</w:t>
            </w:r>
            <w:r w:rsidRPr="00AE164B">
              <w:rPr>
                <w:rFonts w:asciiTheme="minorHAnsi" w:hAnsiTheme="minorHAnsi" w:cstheme="minorHAnsi"/>
                <w:color w:val="000000" w:themeColor="text1"/>
                <w:sz w:val="20"/>
                <w:szCs w:val="20"/>
              </w:rPr>
              <w:t>.</w:t>
            </w:r>
          </w:p>
          <w:p w14:paraId="565B91F9" w14:textId="04A8A103" w:rsidR="00AE164B" w:rsidRPr="00AE164B" w:rsidRDefault="00CC2B4C" w:rsidP="00CC2B4C">
            <w:pPr>
              <w:pStyle w:val="ListParagraph"/>
              <w:numPr>
                <w:ilvl w:val="0"/>
                <w:numId w:val="25"/>
              </w:numPr>
              <w:spacing w:after="0" w:line="240" w:lineRule="auto"/>
              <w:jc w:val="both"/>
              <w:rPr>
                <w:rFonts w:asciiTheme="minorHAnsi" w:hAnsiTheme="minorHAnsi" w:cstheme="minorHAnsi"/>
                <w:color w:val="000000" w:themeColor="text1"/>
                <w:sz w:val="20"/>
                <w:szCs w:val="20"/>
              </w:rPr>
            </w:pPr>
            <w:r w:rsidRPr="00CC2B4C">
              <w:rPr>
                <w:rFonts w:asciiTheme="minorHAnsi" w:hAnsiTheme="minorHAnsi" w:cstheme="minorHAnsi"/>
                <w:color w:val="000000" w:themeColor="text1"/>
                <w:sz w:val="20"/>
                <w:szCs w:val="20"/>
              </w:rPr>
              <w:t>PETERS, J. AND SIMAENS, A. 2020. Integrating sustainability into corporate strategy: A case study of the textile and clothing industry. Sustainability. 12(15), p.6159.</w:t>
            </w:r>
          </w:p>
        </w:tc>
      </w:tr>
      <w:tr w:rsidR="007A1144" w:rsidRPr="000F442C" w14:paraId="2A0022AD" w14:textId="77777777" w:rsidTr="00836823">
        <w:trPr>
          <w:trHeight w:val="276"/>
        </w:trPr>
        <w:tc>
          <w:tcPr>
            <w:tcW w:w="2972" w:type="dxa"/>
            <w:shd w:val="clear" w:color="auto" w:fill="FFFFFF" w:themeFill="background1"/>
          </w:tcPr>
          <w:p w14:paraId="08C6AA86" w14:textId="77777777" w:rsidR="007A1144" w:rsidRPr="00BB139D" w:rsidRDefault="007A1144" w:rsidP="007A1144">
            <w:pPr>
              <w:spacing w:after="0" w:line="240" w:lineRule="auto"/>
              <w:rPr>
                <w:b/>
                <w:bCs/>
                <w:sz w:val="20"/>
                <w:szCs w:val="20"/>
              </w:rPr>
            </w:pPr>
            <w:r w:rsidRPr="00BB139D">
              <w:rPr>
                <w:b/>
                <w:bCs/>
                <w:sz w:val="20"/>
                <w:szCs w:val="20"/>
              </w:rPr>
              <w:t xml:space="preserve">Reading: </w:t>
            </w:r>
          </w:p>
          <w:p w14:paraId="48887B9F" w14:textId="77777777" w:rsidR="007A1144" w:rsidRPr="000F442C" w:rsidRDefault="007A1144" w:rsidP="007A1144">
            <w:pPr>
              <w:spacing w:after="0"/>
              <w:rPr>
                <w:rFonts w:asciiTheme="minorHAnsi" w:hAnsiTheme="minorHAnsi" w:cstheme="minorHAnsi"/>
                <w:b/>
                <w:bCs/>
                <w:color w:val="000000" w:themeColor="text1"/>
                <w:sz w:val="20"/>
                <w:szCs w:val="20"/>
              </w:rPr>
            </w:pPr>
            <w:r w:rsidRPr="00334ECC">
              <w:rPr>
                <w:b/>
                <w:bCs/>
                <w:sz w:val="20"/>
                <w:szCs w:val="20"/>
              </w:rPr>
              <w:t>Research Methodology</w:t>
            </w:r>
          </w:p>
        </w:tc>
        <w:tc>
          <w:tcPr>
            <w:tcW w:w="6316" w:type="dxa"/>
            <w:gridSpan w:val="3"/>
            <w:shd w:val="clear" w:color="auto" w:fill="FFFFFF" w:themeFill="background1"/>
          </w:tcPr>
          <w:p w14:paraId="36FB4B4B" w14:textId="77777777" w:rsidR="007A1144" w:rsidRDefault="007A1144" w:rsidP="007A1144">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61844F7D"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8D4293">
              <w:rPr>
                <w:sz w:val="20"/>
                <w:szCs w:val="20"/>
              </w:rPr>
              <w:t xml:space="preserve">CHARMAZ, K., 2014. Constructing Grounded Theory. 2nd </w:t>
            </w:r>
            <w:proofErr w:type="spellStart"/>
            <w:r w:rsidRPr="008D4293">
              <w:rPr>
                <w:sz w:val="20"/>
                <w:szCs w:val="20"/>
              </w:rPr>
              <w:t>edn</w:t>
            </w:r>
            <w:proofErr w:type="spellEnd"/>
            <w:r w:rsidRPr="008D4293">
              <w:rPr>
                <w:sz w:val="20"/>
                <w:szCs w:val="20"/>
              </w:rPr>
              <w:t>. London, U.K: SAGE.</w:t>
            </w:r>
            <w:r>
              <w:rPr>
                <w:sz w:val="20"/>
                <w:szCs w:val="20"/>
              </w:rPr>
              <w:t>3</w:t>
            </w:r>
          </w:p>
          <w:p w14:paraId="2BEA670C"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7836BA">
              <w:rPr>
                <w:sz w:val="20"/>
                <w:szCs w:val="20"/>
              </w:rPr>
              <w:t>CRESWELL, J. W. (2013). Qualitative inquiry &amp; research design. Thousand Oaks, U.S.: Sage.</w:t>
            </w:r>
          </w:p>
          <w:p w14:paraId="5A7FFBC5"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Pr>
                <w:sz w:val="20"/>
                <w:szCs w:val="20"/>
              </w:rPr>
              <w:t>FLYVBJERG, B., 2011. Case Study</w:t>
            </w:r>
            <w:r w:rsidRPr="00975EAA">
              <w:rPr>
                <w:sz w:val="20"/>
                <w:szCs w:val="20"/>
              </w:rPr>
              <w:t xml:space="preserve">. In: N.K. Denzin and Y.S. Lincoln, eds, The Sage Handbook of Qualitative Research. 4th </w:t>
            </w:r>
            <w:proofErr w:type="spellStart"/>
            <w:r w:rsidRPr="00975EAA">
              <w:rPr>
                <w:sz w:val="20"/>
                <w:szCs w:val="20"/>
              </w:rPr>
              <w:t>edn</w:t>
            </w:r>
            <w:proofErr w:type="spellEnd"/>
            <w:r w:rsidRPr="00975EAA">
              <w:rPr>
                <w:sz w:val="20"/>
                <w:szCs w:val="20"/>
              </w:rPr>
              <w:t>. Thou</w:t>
            </w:r>
            <w:r>
              <w:rPr>
                <w:sz w:val="20"/>
                <w:szCs w:val="20"/>
              </w:rPr>
              <w:t>sand Oaks, U.S: Sage.</w:t>
            </w:r>
          </w:p>
          <w:p w14:paraId="7AEA882F"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D40705">
              <w:rPr>
                <w:sz w:val="20"/>
                <w:szCs w:val="20"/>
              </w:rPr>
              <w:t>PATTON, M.Q., 1990. Qualitative Evaluation and Research Methods. Beverly Hills, U.S.: Sage.</w:t>
            </w:r>
          </w:p>
          <w:p w14:paraId="12776831"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D40705">
              <w:rPr>
                <w:sz w:val="20"/>
                <w:szCs w:val="20"/>
              </w:rPr>
              <w:t xml:space="preserve">SILVERMAN, D., 2009. Doing Qualitative Research. 3rd </w:t>
            </w:r>
            <w:proofErr w:type="spellStart"/>
            <w:r w:rsidRPr="00D40705">
              <w:rPr>
                <w:sz w:val="20"/>
                <w:szCs w:val="20"/>
              </w:rPr>
              <w:t>edn</w:t>
            </w:r>
            <w:proofErr w:type="spellEnd"/>
            <w:r w:rsidRPr="00D40705">
              <w:rPr>
                <w:sz w:val="20"/>
                <w:szCs w:val="20"/>
              </w:rPr>
              <w:t>. Thousand Oaks, U.S.: Sage.</w:t>
            </w:r>
          </w:p>
          <w:p w14:paraId="09E4CFAF" w14:textId="77777777" w:rsidR="007A1144" w:rsidRPr="000F442C" w:rsidRDefault="007A1144" w:rsidP="007A1144">
            <w:pPr>
              <w:pStyle w:val="ListParagraph"/>
              <w:numPr>
                <w:ilvl w:val="0"/>
                <w:numId w:val="18"/>
              </w:numPr>
              <w:spacing w:after="0"/>
              <w:rPr>
                <w:rFonts w:asciiTheme="minorHAnsi" w:hAnsiTheme="minorHAnsi" w:cstheme="minorHAnsi"/>
                <w:i/>
                <w:color w:val="000000" w:themeColor="text1"/>
                <w:sz w:val="20"/>
                <w:szCs w:val="20"/>
              </w:rPr>
            </w:pPr>
            <w:r>
              <w:rPr>
                <w:sz w:val="20"/>
                <w:szCs w:val="20"/>
              </w:rPr>
              <w:t>YIN, R.K.,</w:t>
            </w:r>
            <w:r w:rsidRPr="00975EAA">
              <w:rPr>
                <w:sz w:val="20"/>
                <w:szCs w:val="20"/>
              </w:rPr>
              <w:t xml:space="preserve"> 2014. Case Study Research: Design and Methods. 5th </w:t>
            </w:r>
            <w:proofErr w:type="spellStart"/>
            <w:r w:rsidRPr="00975EAA">
              <w:rPr>
                <w:sz w:val="20"/>
                <w:szCs w:val="20"/>
              </w:rPr>
              <w:t>edn</w:t>
            </w:r>
            <w:proofErr w:type="spellEnd"/>
            <w:r w:rsidRPr="00975EAA">
              <w:rPr>
                <w:sz w:val="20"/>
                <w:szCs w:val="20"/>
              </w:rPr>
              <w:t>. N</w:t>
            </w:r>
            <w:r>
              <w:rPr>
                <w:sz w:val="20"/>
                <w:szCs w:val="20"/>
              </w:rPr>
              <w:t>ewbury Park, U.S.: Sage.</w:t>
            </w:r>
          </w:p>
        </w:tc>
      </w:tr>
    </w:tbl>
    <w:p w14:paraId="623EFFDE" w14:textId="77777777" w:rsidR="00DF31C3" w:rsidRPr="000F442C" w:rsidRDefault="00DF31C3" w:rsidP="00BF15AB">
      <w:pPr>
        <w:rPr>
          <w:rFonts w:asciiTheme="minorHAnsi" w:hAnsiTheme="minorHAnsi" w:cstheme="minorHAnsi"/>
          <w:color w:val="000000" w:themeColor="text1"/>
          <w:sz w:val="20"/>
          <w:szCs w:val="20"/>
        </w:rPr>
      </w:pPr>
    </w:p>
    <w:sectPr w:rsidR="00DF31C3" w:rsidRPr="000F442C" w:rsidSect="00CD64A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0B520" w14:textId="77777777" w:rsidR="0059086D" w:rsidRDefault="0059086D" w:rsidP="007418B9">
      <w:pPr>
        <w:spacing w:after="0" w:line="240" w:lineRule="auto"/>
      </w:pPr>
      <w:r>
        <w:separator/>
      </w:r>
    </w:p>
  </w:endnote>
  <w:endnote w:type="continuationSeparator" w:id="0">
    <w:p w14:paraId="0B2A23C7" w14:textId="77777777" w:rsidR="0059086D" w:rsidRDefault="0059086D"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1AA94" w14:textId="77777777" w:rsidR="00DA7FCE" w:rsidRDefault="00DA7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7404"/>
      <w:docPartObj>
        <w:docPartGallery w:val="Page Numbers (Bottom of Page)"/>
        <w:docPartUnique/>
      </w:docPartObj>
    </w:sdtPr>
    <w:sdtEndPr>
      <w:rPr>
        <w:noProof/>
      </w:rPr>
    </w:sdtEndPr>
    <w:sdtContent>
      <w:p w14:paraId="558F4596" w14:textId="77777777" w:rsidR="00DA6D75" w:rsidRDefault="00DA6D75">
        <w:pPr>
          <w:pStyle w:val="Footer"/>
          <w:jc w:val="center"/>
        </w:pPr>
        <w:r>
          <w:fldChar w:fldCharType="begin"/>
        </w:r>
        <w:r>
          <w:instrText xml:space="preserve"> PAGE   \* MERGEFORMAT </w:instrText>
        </w:r>
        <w:r>
          <w:fldChar w:fldCharType="separate"/>
        </w:r>
        <w:r w:rsidR="00FA46DF">
          <w:rPr>
            <w:noProof/>
          </w:rPr>
          <w:t>1</w:t>
        </w:r>
        <w:r>
          <w:rPr>
            <w:noProof/>
          </w:rPr>
          <w:fldChar w:fldCharType="end"/>
        </w:r>
      </w:p>
    </w:sdtContent>
  </w:sdt>
  <w:p w14:paraId="746D65A1" w14:textId="77777777" w:rsidR="00BB0C5E" w:rsidRDefault="00BB0C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C06C" w14:textId="77777777" w:rsidR="00DA7FCE" w:rsidRDefault="00DA7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0EC7" w14:textId="77777777" w:rsidR="0059086D" w:rsidRDefault="0059086D" w:rsidP="007418B9">
      <w:pPr>
        <w:spacing w:after="0" w:line="240" w:lineRule="auto"/>
      </w:pPr>
      <w:r>
        <w:separator/>
      </w:r>
    </w:p>
  </w:footnote>
  <w:footnote w:type="continuationSeparator" w:id="0">
    <w:p w14:paraId="02E57BF0" w14:textId="77777777" w:rsidR="0059086D" w:rsidRDefault="0059086D"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C1840" w14:textId="77777777" w:rsidR="00DA7FCE" w:rsidRDefault="00DA7F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F275" w14:textId="37B67734"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w:t>
    </w:r>
    <w:r w:rsidR="00766CA3">
      <w:rPr>
        <w:b/>
        <w:lang w:val="en-US"/>
      </w:rPr>
      <w:t>2</w:t>
    </w:r>
    <w:r w:rsidR="00DA7FCE">
      <w:rPr>
        <w:b/>
        <w:lang w:val="en-U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3E9E" w14:textId="77777777" w:rsidR="00DA7FCE" w:rsidRDefault="00DA7F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5DE48F0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30B75"/>
    <w:multiLevelType w:val="hybridMultilevel"/>
    <w:tmpl w:val="BFCEF80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EB05355"/>
    <w:multiLevelType w:val="multilevel"/>
    <w:tmpl w:val="7242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800E0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7F3E406A"/>
    <w:multiLevelType w:val="hybridMultilevel"/>
    <w:tmpl w:val="A5B4713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72340921">
    <w:abstractNumId w:val="24"/>
  </w:num>
  <w:num w:numId="2" w16cid:durableId="1413771685">
    <w:abstractNumId w:val="15"/>
  </w:num>
  <w:num w:numId="3" w16cid:durableId="1449349123">
    <w:abstractNumId w:val="9"/>
  </w:num>
  <w:num w:numId="4" w16cid:durableId="1041705502">
    <w:abstractNumId w:val="34"/>
  </w:num>
  <w:num w:numId="5" w16cid:durableId="1184704360">
    <w:abstractNumId w:val="5"/>
  </w:num>
  <w:num w:numId="6" w16cid:durableId="1957910731">
    <w:abstractNumId w:val="31"/>
  </w:num>
  <w:num w:numId="7" w16cid:durableId="1243687575">
    <w:abstractNumId w:val="6"/>
  </w:num>
  <w:num w:numId="8" w16cid:durableId="260336508">
    <w:abstractNumId w:val="2"/>
  </w:num>
  <w:num w:numId="9" w16cid:durableId="1992363511">
    <w:abstractNumId w:val="4"/>
  </w:num>
  <w:num w:numId="10" w16cid:durableId="875778917">
    <w:abstractNumId w:val="7"/>
  </w:num>
  <w:num w:numId="11" w16cid:durableId="717708000">
    <w:abstractNumId w:val="1"/>
  </w:num>
  <w:num w:numId="12" w16cid:durableId="903758267">
    <w:abstractNumId w:val="20"/>
  </w:num>
  <w:num w:numId="13" w16cid:durableId="1691057558">
    <w:abstractNumId w:val="18"/>
  </w:num>
  <w:num w:numId="14" w16cid:durableId="1335038426">
    <w:abstractNumId w:val="12"/>
  </w:num>
  <w:num w:numId="15" w16cid:durableId="618101098">
    <w:abstractNumId w:val="32"/>
  </w:num>
  <w:num w:numId="16" w16cid:durableId="889002194">
    <w:abstractNumId w:val="25"/>
  </w:num>
  <w:num w:numId="17" w16cid:durableId="381100794">
    <w:abstractNumId w:val="14"/>
  </w:num>
  <w:num w:numId="18" w16cid:durableId="1412581773">
    <w:abstractNumId w:val="23"/>
  </w:num>
  <w:num w:numId="19" w16cid:durableId="1052391045">
    <w:abstractNumId w:val="26"/>
  </w:num>
  <w:num w:numId="20" w16cid:durableId="6912938">
    <w:abstractNumId w:val="28"/>
  </w:num>
  <w:num w:numId="21" w16cid:durableId="1212155775">
    <w:abstractNumId w:val="8"/>
  </w:num>
  <w:num w:numId="22" w16cid:durableId="815801860">
    <w:abstractNumId w:val="19"/>
  </w:num>
  <w:num w:numId="23" w16cid:durableId="9212537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9228389">
    <w:abstractNumId w:val="29"/>
  </w:num>
  <w:num w:numId="25" w16cid:durableId="1932427203">
    <w:abstractNumId w:val="0"/>
  </w:num>
  <w:num w:numId="26" w16cid:durableId="858130031">
    <w:abstractNumId w:val="16"/>
  </w:num>
  <w:num w:numId="27" w16cid:durableId="1959528298">
    <w:abstractNumId w:val="10"/>
  </w:num>
  <w:num w:numId="28" w16cid:durableId="1403989518">
    <w:abstractNumId w:val="27"/>
  </w:num>
  <w:num w:numId="29" w16cid:durableId="1837844107">
    <w:abstractNumId w:val="33"/>
  </w:num>
  <w:num w:numId="30" w16cid:durableId="235364945">
    <w:abstractNumId w:val="30"/>
  </w:num>
  <w:num w:numId="31" w16cid:durableId="1451826125">
    <w:abstractNumId w:val="22"/>
  </w:num>
  <w:num w:numId="32" w16cid:durableId="899826874">
    <w:abstractNumId w:val="17"/>
  </w:num>
  <w:num w:numId="33" w16cid:durableId="624654894">
    <w:abstractNumId w:val="13"/>
  </w:num>
  <w:num w:numId="34" w16cid:durableId="2031178864">
    <w:abstractNumId w:val="21"/>
  </w:num>
  <w:num w:numId="35" w16cid:durableId="565804841">
    <w:abstractNumId w:val="3"/>
  </w:num>
  <w:num w:numId="36" w16cid:durableId="1660308856">
    <w:abstractNumId w:val="11"/>
  </w:num>
  <w:num w:numId="37" w16cid:durableId="51419609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07524"/>
    <w:rsid w:val="000174E3"/>
    <w:rsid w:val="00021E7F"/>
    <w:rsid w:val="00022460"/>
    <w:rsid w:val="00030640"/>
    <w:rsid w:val="00040C4A"/>
    <w:rsid w:val="00043D62"/>
    <w:rsid w:val="000547C9"/>
    <w:rsid w:val="00077858"/>
    <w:rsid w:val="00083794"/>
    <w:rsid w:val="000844D2"/>
    <w:rsid w:val="00092AF8"/>
    <w:rsid w:val="00096541"/>
    <w:rsid w:val="000A4509"/>
    <w:rsid w:val="000B1E5B"/>
    <w:rsid w:val="000B2112"/>
    <w:rsid w:val="000C22DF"/>
    <w:rsid w:val="000C42DB"/>
    <w:rsid w:val="000C47C2"/>
    <w:rsid w:val="000D4DC5"/>
    <w:rsid w:val="000E065C"/>
    <w:rsid w:val="000E2BCF"/>
    <w:rsid w:val="000E31C2"/>
    <w:rsid w:val="000E517C"/>
    <w:rsid w:val="000E6024"/>
    <w:rsid w:val="000F442C"/>
    <w:rsid w:val="000F5691"/>
    <w:rsid w:val="0010492E"/>
    <w:rsid w:val="0010681E"/>
    <w:rsid w:val="001110A2"/>
    <w:rsid w:val="00114785"/>
    <w:rsid w:val="00130B41"/>
    <w:rsid w:val="00130F4B"/>
    <w:rsid w:val="00131E40"/>
    <w:rsid w:val="00144D68"/>
    <w:rsid w:val="001508EC"/>
    <w:rsid w:val="0015454A"/>
    <w:rsid w:val="001567F7"/>
    <w:rsid w:val="00156F95"/>
    <w:rsid w:val="00161A61"/>
    <w:rsid w:val="00164834"/>
    <w:rsid w:val="00164C47"/>
    <w:rsid w:val="00167156"/>
    <w:rsid w:val="001720D3"/>
    <w:rsid w:val="00176448"/>
    <w:rsid w:val="00184987"/>
    <w:rsid w:val="00194C48"/>
    <w:rsid w:val="00196CF5"/>
    <w:rsid w:val="001A1660"/>
    <w:rsid w:val="001A48F5"/>
    <w:rsid w:val="001B533D"/>
    <w:rsid w:val="001C38CC"/>
    <w:rsid w:val="001D3A57"/>
    <w:rsid w:val="001D4449"/>
    <w:rsid w:val="001D55E4"/>
    <w:rsid w:val="001D583F"/>
    <w:rsid w:val="001E1700"/>
    <w:rsid w:val="001E24D2"/>
    <w:rsid w:val="001E35DF"/>
    <w:rsid w:val="001E607A"/>
    <w:rsid w:val="001E703D"/>
    <w:rsid w:val="001F43D2"/>
    <w:rsid w:val="001F7457"/>
    <w:rsid w:val="00213D44"/>
    <w:rsid w:val="00215F88"/>
    <w:rsid w:val="002207C5"/>
    <w:rsid w:val="002271E2"/>
    <w:rsid w:val="002343EC"/>
    <w:rsid w:val="00234C0B"/>
    <w:rsid w:val="0025664B"/>
    <w:rsid w:val="002764A6"/>
    <w:rsid w:val="0028321D"/>
    <w:rsid w:val="0028676D"/>
    <w:rsid w:val="00290390"/>
    <w:rsid w:val="00292635"/>
    <w:rsid w:val="0029610A"/>
    <w:rsid w:val="002A16B5"/>
    <w:rsid w:val="002A27DC"/>
    <w:rsid w:val="002C2F98"/>
    <w:rsid w:val="002C6897"/>
    <w:rsid w:val="002D1A12"/>
    <w:rsid w:val="002D549C"/>
    <w:rsid w:val="002D686D"/>
    <w:rsid w:val="002D6DD5"/>
    <w:rsid w:val="002E478B"/>
    <w:rsid w:val="002F036E"/>
    <w:rsid w:val="002F4A4E"/>
    <w:rsid w:val="002F7E99"/>
    <w:rsid w:val="003023C3"/>
    <w:rsid w:val="00303B90"/>
    <w:rsid w:val="003043D6"/>
    <w:rsid w:val="00307A8B"/>
    <w:rsid w:val="00323C3D"/>
    <w:rsid w:val="00327657"/>
    <w:rsid w:val="00334828"/>
    <w:rsid w:val="003435AE"/>
    <w:rsid w:val="00344861"/>
    <w:rsid w:val="003508C1"/>
    <w:rsid w:val="003563DD"/>
    <w:rsid w:val="003637C5"/>
    <w:rsid w:val="00364F59"/>
    <w:rsid w:val="00373950"/>
    <w:rsid w:val="00375CD7"/>
    <w:rsid w:val="00383A84"/>
    <w:rsid w:val="0038562E"/>
    <w:rsid w:val="00394EE2"/>
    <w:rsid w:val="003A0045"/>
    <w:rsid w:val="003B0BAA"/>
    <w:rsid w:val="003B4487"/>
    <w:rsid w:val="003B4E72"/>
    <w:rsid w:val="003C5293"/>
    <w:rsid w:val="003C6B4B"/>
    <w:rsid w:val="003D3497"/>
    <w:rsid w:val="003E012A"/>
    <w:rsid w:val="003F51FE"/>
    <w:rsid w:val="00403818"/>
    <w:rsid w:val="0041426E"/>
    <w:rsid w:val="00417315"/>
    <w:rsid w:val="00424299"/>
    <w:rsid w:val="004322E1"/>
    <w:rsid w:val="0045151C"/>
    <w:rsid w:val="00467B79"/>
    <w:rsid w:val="0047020F"/>
    <w:rsid w:val="0047058D"/>
    <w:rsid w:val="00475F69"/>
    <w:rsid w:val="0047694F"/>
    <w:rsid w:val="00477D3B"/>
    <w:rsid w:val="004916D1"/>
    <w:rsid w:val="00495032"/>
    <w:rsid w:val="004A2ED8"/>
    <w:rsid w:val="004A6467"/>
    <w:rsid w:val="004B1A5A"/>
    <w:rsid w:val="004C29EC"/>
    <w:rsid w:val="004C2A33"/>
    <w:rsid w:val="004D5F40"/>
    <w:rsid w:val="004E7F4B"/>
    <w:rsid w:val="005115A1"/>
    <w:rsid w:val="00517592"/>
    <w:rsid w:val="00544721"/>
    <w:rsid w:val="005518D8"/>
    <w:rsid w:val="0055299D"/>
    <w:rsid w:val="0056381E"/>
    <w:rsid w:val="00565A06"/>
    <w:rsid w:val="0059086D"/>
    <w:rsid w:val="00596D3B"/>
    <w:rsid w:val="005A23F9"/>
    <w:rsid w:val="005A3713"/>
    <w:rsid w:val="005B51C2"/>
    <w:rsid w:val="005C01B7"/>
    <w:rsid w:val="005D177B"/>
    <w:rsid w:val="005F6582"/>
    <w:rsid w:val="00600BAC"/>
    <w:rsid w:val="0060588A"/>
    <w:rsid w:val="006308A5"/>
    <w:rsid w:val="00634751"/>
    <w:rsid w:val="00636E1D"/>
    <w:rsid w:val="006400F7"/>
    <w:rsid w:val="00641070"/>
    <w:rsid w:val="0065121E"/>
    <w:rsid w:val="006570F0"/>
    <w:rsid w:val="00661216"/>
    <w:rsid w:val="00675B80"/>
    <w:rsid w:val="00684EA8"/>
    <w:rsid w:val="00685AF5"/>
    <w:rsid w:val="00694266"/>
    <w:rsid w:val="006A64DA"/>
    <w:rsid w:val="006A7A40"/>
    <w:rsid w:val="006C0BD9"/>
    <w:rsid w:val="006C5A49"/>
    <w:rsid w:val="006C5F14"/>
    <w:rsid w:val="006C7B93"/>
    <w:rsid w:val="006D46BC"/>
    <w:rsid w:val="006D59F6"/>
    <w:rsid w:val="006E0920"/>
    <w:rsid w:val="006E3C1C"/>
    <w:rsid w:val="006E574C"/>
    <w:rsid w:val="006E78F7"/>
    <w:rsid w:val="006F40E2"/>
    <w:rsid w:val="006F5F91"/>
    <w:rsid w:val="00703FE8"/>
    <w:rsid w:val="00704DC0"/>
    <w:rsid w:val="007128D0"/>
    <w:rsid w:val="007226D9"/>
    <w:rsid w:val="00731CAE"/>
    <w:rsid w:val="007418B9"/>
    <w:rsid w:val="00747CA3"/>
    <w:rsid w:val="00761AB5"/>
    <w:rsid w:val="00761AD0"/>
    <w:rsid w:val="0076475E"/>
    <w:rsid w:val="007669B4"/>
    <w:rsid w:val="00766CA3"/>
    <w:rsid w:val="007704C3"/>
    <w:rsid w:val="007717D0"/>
    <w:rsid w:val="007756E2"/>
    <w:rsid w:val="00783AF0"/>
    <w:rsid w:val="00794A86"/>
    <w:rsid w:val="007A1144"/>
    <w:rsid w:val="007B54B2"/>
    <w:rsid w:val="007B6BF3"/>
    <w:rsid w:val="007D2814"/>
    <w:rsid w:val="007D3903"/>
    <w:rsid w:val="007D4805"/>
    <w:rsid w:val="007E43C9"/>
    <w:rsid w:val="007F0746"/>
    <w:rsid w:val="007F14D5"/>
    <w:rsid w:val="007F2A58"/>
    <w:rsid w:val="00801F44"/>
    <w:rsid w:val="008059E7"/>
    <w:rsid w:val="008068CC"/>
    <w:rsid w:val="00812FC7"/>
    <w:rsid w:val="00816096"/>
    <w:rsid w:val="00824645"/>
    <w:rsid w:val="008357E4"/>
    <w:rsid w:val="00836823"/>
    <w:rsid w:val="008410FF"/>
    <w:rsid w:val="008445A6"/>
    <w:rsid w:val="00867323"/>
    <w:rsid w:val="00867544"/>
    <w:rsid w:val="008736F3"/>
    <w:rsid w:val="008772A2"/>
    <w:rsid w:val="008A2C06"/>
    <w:rsid w:val="008C4B28"/>
    <w:rsid w:val="008D5178"/>
    <w:rsid w:val="008E38BB"/>
    <w:rsid w:val="008F1836"/>
    <w:rsid w:val="00902E7F"/>
    <w:rsid w:val="0091215C"/>
    <w:rsid w:val="00924BD5"/>
    <w:rsid w:val="00931EAD"/>
    <w:rsid w:val="00934D26"/>
    <w:rsid w:val="00946BA3"/>
    <w:rsid w:val="00955662"/>
    <w:rsid w:val="009562F0"/>
    <w:rsid w:val="0096407E"/>
    <w:rsid w:val="0096449E"/>
    <w:rsid w:val="009656D4"/>
    <w:rsid w:val="00974A97"/>
    <w:rsid w:val="0098594F"/>
    <w:rsid w:val="0099041C"/>
    <w:rsid w:val="009910A0"/>
    <w:rsid w:val="00994BF8"/>
    <w:rsid w:val="00996303"/>
    <w:rsid w:val="009A2770"/>
    <w:rsid w:val="009A6A14"/>
    <w:rsid w:val="009B6539"/>
    <w:rsid w:val="009B7482"/>
    <w:rsid w:val="009C01A9"/>
    <w:rsid w:val="009C22BC"/>
    <w:rsid w:val="009E3FE8"/>
    <w:rsid w:val="009E4E33"/>
    <w:rsid w:val="009E7647"/>
    <w:rsid w:val="009F0EAB"/>
    <w:rsid w:val="009F17EA"/>
    <w:rsid w:val="009F17EE"/>
    <w:rsid w:val="009F53E4"/>
    <w:rsid w:val="00A00F11"/>
    <w:rsid w:val="00A020F6"/>
    <w:rsid w:val="00A1216B"/>
    <w:rsid w:val="00A134BF"/>
    <w:rsid w:val="00A17DEA"/>
    <w:rsid w:val="00A21FD3"/>
    <w:rsid w:val="00A332F7"/>
    <w:rsid w:val="00A36012"/>
    <w:rsid w:val="00A4056D"/>
    <w:rsid w:val="00A552CB"/>
    <w:rsid w:val="00A5788B"/>
    <w:rsid w:val="00A603A5"/>
    <w:rsid w:val="00A62CD2"/>
    <w:rsid w:val="00A660EF"/>
    <w:rsid w:val="00A67267"/>
    <w:rsid w:val="00A70779"/>
    <w:rsid w:val="00A82FBA"/>
    <w:rsid w:val="00A8459E"/>
    <w:rsid w:val="00A84A50"/>
    <w:rsid w:val="00A864AC"/>
    <w:rsid w:val="00A9169A"/>
    <w:rsid w:val="00A97022"/>
    <w:rsid w:val="00AA5F08"/>
    <w:rsid w:val="00AB62E9"/>
    <w:rsid w:val="00AC42A5"/>
    <w:rsid w:val="00AD1D48"/>
    <w:rsid w:val="00AD5335"/>
    <w:rsid w:val="00AD60F4"/>
    <w:rsid w:val="00AE164B"/>
    <w:rsid w:val="00AE6446"/>
    <w:rsid w:val="00B13AD4"/>
    <w:rsid w:val="00B20204"/>
    <w:rsid w:val="00B212F7"/>
    <w:rsid w:val="00B2203C"/>
    <w:rsid w:val="00B3220B"/>
    <w:rsid w:val="00B35FA5"/>
    <w:rsid w:val="00B36494"/>
    <w:rsid w:val="00B51E89"/>
    <w:rsid w:val="00B574E9"/>
    <w:rsid w:val="00B62A76"/>
    <w:rsid w:val="00B64EFC"/>
    <w:rsid w:val="00B705D1"/>
    <w:rsid w:val="00B72999"/>
    <w:rsid w:val="00B748D5"/>
    <w:rsid w:val="00B811D6"/>
    <w:rsid w:val="00B83E8E"/>
    <w:rsid w:val="00BB0C5E"/>
    <w:rsid w:val="00BB139D"/>
    <w:rsid w:val="00BE5653"/>
    <w:rsid w:val="00BF15AB"/>
    <w:rsid w:val="00BF243B"/>
    <w:rsid w:val="00BF3C27"/>
    <w:rsid w:val="00BF7672"/>
    <w:rsid w:val="00C036F6"/>
    <w:rsid w:val="00C066D5"/>
    <w:rsid w:val="00C21BFA"/>
    <w:rsid w:val="00C54E14"/>
    <w:rsid w:val="00C55692"/>
    <w:rsid w:val="00C556FA"/>
    <w:rsid w:val="00C74497"/>
    <w:rsid w:val="00C7453F"/>
    <w:rsid w:val="00C843DB"/>
    <w:rsid w:val="00CA2144"/>
    <w:rsid w:val="00CC0FEE"/>
    <w:rsid w:val="00CC2B4C"/>
    <w:rsid w:val="00CD64AE"/>
    <w:rsid w:val="00CE19B3"/>
    <w:rsid w:val="00CE2B6A"/>
    <w:rsid w:val="00CF135A"/>
    <w:rsid w:val="00D049F8"/>
    <w:rsid w:val="00D1016C"/>
    <w:rsid w:val="00D216F3"/>
    <w:rsid w:val="00D23ED6"/>
    <w:rsid w:val="00D2701D"/>
    <w:rsid w:val="00D32077"/>
    <w:rsid w:val="00D52065"/>
    <w:rsid w:val="00D56A17"/>
    <w:rsid w:val="00D62663"/>
    <w:rsid w:val="00D6601E"/>
    <w:rsid w:val="00D81EAC"/>
    <w:rsid w:val="00D92D08"/>
    <w:rsid w:val="00D93C03"/>
    <w:rsid w:val="00DA083B"/>
    <w:rsid w:val="00DA6D75"/>
    <w:rsid w:val="00DA7BDE"/>
    <w:rsid w:val="00DA7FCE"/>
    <w:rsid w:val="00DB2CA5"/>
    <w:rsid w:val="00DB3EEB"/>
    <w:rsid w:val="00DC7D77"/>
    <w:rsid w:val="00DD1F9F"/>
    <w:rsid w:val="00DD2983"/>
    <w:rsid w:val="00DD7F78"/>
    <w:rsid w:val="00DE12ED"/>
    <w:rsid w:val="00DE20E3"/>
    <w:rsid w:val="00DF00D9"/>
    <w:rsid w:val="00DF31C3"/>
    <w:rsid w:val="00DF7A12"/>
    <w:rsid w:val="00E02F09"/>
    <w:rsid w:val="00E13E38"/>
    <w:rsid w:val="00E14283"/>
    <w:rsid w:val="00E2395E"/>
    <w:rsid w:val="00E25CBF"/>
    <w:rsid w:val="00E27CBE"/>
    <w:rsid w:val="00E30642"/>
    <w:rsid w:val="00E32827"/>
    <w:rsid w:val="00E70855"/>
    <w:rsid w:val="00E75D94"/>
    <w:rsid w:val="00E8104A"/>
    <w:rsid w:val="00E81BE3"/>
    <w:rsid w:val="00E93F4C"/>
    <w:rsid w:val="00E96168"/>
    <w:rsid w:val="00E971FD"/>
    <w:rsid w:val="00EA143D"/>
    <w:rsid w:val="00EA38BB"/>
    <w:rsid w:val="00EA56A5"/>
    <w:rsid w:val="00EA68FE"/>
    <w:rsid w:val="00EB0AEF"/>
    <w:rsid w:val="00EC1C2E"/>
    <w:rsid w:val="00ED2C8B"/>
    <w:rsid w:val="00ED5056"/>
    <w:rsid w:val="00EE723C"/>
    <w:rsid w:val="00EF3D86"/>
    <w:rsid w:val="00F0057D"/>
    <w:rsid w:val="00F009DE"/>
    <w:rsid w:val="00F104BF"/>
    <w:rsid w:val="00F12691"/>
    <w:rsid w:val="00F13F19"/>
    <w:rsid w:val="00F22FF4"/>
    <w:rsid w:val="00F331E8"/>
    <w:rsid w:val="00F51093"/>
    <w:rsid w:val="00F7508E"/>
    <w:rsid w:val="00F76BBD"/>
    <w:rsid w:val="00FA46DF"/>
    <w:rsid w:val="00FB33E3"/>
    <w:rsid w:val="00FB3EC0"/>
    <w:rsid w:val="00FB410B"/>
    <w:rsid w:val="00FB53DB"/>
    <w:rsid w:val="00FB5B09"/>
    <w:rsid w:val="00FB7E18"/>
    <w:rsid w:val="00FC2C0B"/>
    <w:rsid w:val="00FC720C"/>
    <w:rsid w:val="00FD360C"/>
    <w:rsid w:val="00FE2EDE"/>
    <w:rsid w:val="00FE46B3"/>
    <w:rsid w:val="00FE57AC"/>
    <w:rsid w:val="00FE5B82"/>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96D59"/>
  <w15:docId w15:val="{38DB4D16-8848-4982-91A0-8BA357FC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next w:val="Normal"/>
    <w:link w:val="Heading1Char"/>
    <w:uiPriority w:val="9"/>
    <w:qFormat/>
    <w:rsid w:val="00E02F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405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056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A020F6"/>
    <w:pPr>
      <w:spacing w:before="100" w:beforeAutospacing="1" w:after="100" w:afterAutospacing="1" w:line="240" w:lineRule="auto"/>
      <w:outlineLvl w:val="4"/>
    </w:pPr>
    <w:rPr>
      <w:rFonts w:ascii="Times New Roman" w:eastAsia="Times New Roman" w:hAnsi="Times New Roman" w:cs="Times New Roman"/>
      <w:b/>
      <w:bCs/>
      <w:sz w:val="20"/>
      <w:szCs w:val="20"/>
      <w:lang w:eastAsia="en-Z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Emphasis">
    <w:name w:val="Emphasis"/>
    <w:uiPriority w:val="20"/>
    <w:qFormat/>
    <w:rsid w:val="008A2C06"/>
    <w:rPr>
      <w:i/>
      <w:iCs/>
    </w:rPr>
  </w:style>
  <w:style w:type="character" w:customStyle="1" w:styleId="Heading5Char">
    <w:name w:val="Heading 5 Char"/>
    <w:basedOn w:val="DefaultParagraphFont"/>
    <w:link w:val="Heading5"/>
    <w:uiPriority w:val="9"/>
    <w:rsid w:val="00A020F6"/>
    <w:rPr>
      <w:rFonts w:ascii="Times New Roman" w:eastAsia="Times New Roman" w:hAnsi="Times New Roman" w:cs="Times New Roman"/>
      <w:b/>
      <w:bCs/>
      <w:lang w:bidi="ar-SA"/>
    </w:rPr>
  </w:style>
  <w:style w:type="character" w:customStyle="1" w:styleId="cover-imagetitlepref">
    <w:name w:val="cover-image__title__pref"/>
    <w:basedOn w:val="DefaultParagraphFont"/>
    <w:rsid w:val="00A020F6"/>
  </w:style>
  <w:style w:type="character" w:customStyle="1" w:styleId="Heading2Char">
    <w:name w:val="Heading 2 Char"/>
    <w:basedOn w:val="DefaultParagraphFont"/>
    <w:link w:val="Heading2"/>
    <w:uiPriority w:val="9"/>
    <w:rsid w:val="00A4056D"/>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A4056D"/>
    <w:rPr>
      <w:rFonts w:asciiTheme="majorHAnsi" w:eastAsiaTheme="majorEastAsia" w:hAnsiTheme="majorHAnsi" w:cstheme="majorBidi"/>
      <w:b/>
      <w:bCs/>
      <w:color w:val="4F81BD" w:themeColor="accent1"/>
      <w:sz w:val="22"/>
      <w:szCs w:val="22"/>
      <w:lang w:eastAsia="en-US"/>
    </w:rPr>
  </w:style>
  <w:style w:type="character" w:customStyle="1" w:styleId="text-s">
    <w:name w:val="text-s"/>
    <w:basedOn w:val="DefaultParagraphFont"/>
    <w:rsid w:val="00A4056D"/>
  </w:style>
  <w:style w:type="character" w:styleId="UnresolvedMention">
    <w:name w:val="Unresolved Mention"/>
    <w:basedOn w:val="DefaultParagraphFont"/>
    <w:uiPriority w:val="99"/>
    <w:semiHidden/>
    <w:unhideWhenUsed/>
    <w:rsid w:val="009E4E33"/>
    <w:rPr>
      <w:color w:val="605E5C"/>
      <w:shd w:val="clear" w:color="auto" w:fill="E1DFDD"/>
    </w:rPr>
  </w:style>
  <w:style w:type="character" w:customStyle="1" w:styleId="Heading1Char">
    <w:name w:val="Heading 1 Char"/>
    <w:basedOn w:val="DefaultParagraphFont"/>
    <w:link w:val="Heading1"/>
    <w:uiPriority w:val="9"/>
    <w:rsid w:val="00E02F09"/>
    <w:rPr>
      <w:rFonts w:asciiTheme="majorHAnsi" w:eastAsiaTheme="majorEastAsia" w:hAnsiTheme="majorHAnsi" w:cstheme="majorBidi"/>
      <w:color w:val="365F91" w:themeColor="accent1" w:themeShade="BF"/>
      <w:sz w:val="32"/>
      <w:szCs w:val="32"/>
      <w:lang w:eastAsia="en-US"/>
    </w:rPr>
  </w:style>
  <w:style w:type="paragraph" w:styleId="Revision">
    <w:name w:val="Revision"/>
    <w:hidden/>
    <w:uiPriority w:val="99"/>
    <w:semiHidden/>
    <w:rsid w:val="00CC2B4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4210509">
      <w:bodyDiv w:val="1"/>
      <w:marLeft w:val="0"/>
      <w:marRight w:val="0"/>
      <w:marTop w:val="0"/>
      <w:marBottom w:val="0"/>
      <w:divBdr>
        <w:top w:val="none" w:sz="0" w:space="0" w:color="auto"/>
        <w:left w:val="none" w:sz="0" w:space="0" w:color="auto"/>
        <w:bottom w:val="none" w:sz="0" w:space="0" w:color="auto"/>
        <w:right w:val="none" w:sz="0" w:space="0" w:color="auto"/>
      </w:divBdr>
    </w:div>
    <w:div w:id="261694227">
      <w:bodyDiv w:val="1"/>
      <w:marLeft w:val="0"/>
      <w:marRight w:val="0"/>
      <w:marTop w:val="0"/>
      <w:marBottom w:val="0"/>
      <w:divBdr>
        <w:top w:val="none" w:sz="0" w:space="0" w:color="auto"/>
        <w:left w:val="none" w:sz="0" w:space="0" w:color="auto"/>
        <w:bottom w:val="none" w:sz="0" w:space="0" w:color="auto"/>
        <w:right w:val="none" w:sz="0" w:space="0" w:color="auto"/>
      </w:divBdr>
    </w:div>
    <w:div w:id="321543554">
      <w:bodyDiv w:val="1"/>
      <w:marLeft w:val="0"/>
      <w:marRight w:val="0"/>
      <w:marTop w:val="0"/>
      <w:marBottom w:val="0"/>
      <w:divBdr>
        <w:top w:val="none" w:sz="0" w:space="0" w:color="auto"/>
        <w:left w:val="none" w:sz="0" w:space="0" w:color="auto"/>
        <w:bottom w:val="none" w:sz="0" w:space="0" w:color="auto"/>
        <w:right w:val="none" w:sz="0" w:space="0" w:color="auto"/>
      </w:divBdr>
    </w:div>
    <w:div w:id="373891074">
      <w:bodyDiv w:val="1"/>
      <w:marLeft w:val="0"/>
      <w:marRight w:val="0"/>
      <w:marTop w:val="0"/>
      <w:marBottom w:val="0"/>
      <w:divBdr>
        <w:top w:val="none" w:sz="0" w:space="0" w:color="auto"/>
        <w:left w:val="none" w:sz="0" w:space="0" w:color="auto"/>
        <w:bottom w:val="none" w:sz="0" w:space="0" w:color="auto"/>
        <w:right w:val="none" w:sz="0" w:space="0" w:color="auto"/>
      </w:divBdr>
    </w:div>
    <w:div w:id="599148752">
      <w:bodyDiv w:val="1"/>
      <w:marLeft w:val="0"/>
      <w:marRight w:val="0"/>
      <w:marTop w:val="0"/>
      <w:marBottom w:val="0"/>
      <w:divBdr>
        <w:top w:val="none" w:sz="0" w:space="0" w:color="auto"/>
        <w:left w:val="none" w:sz="0" w:space="0" w:color="auto"/>
        <w:bottom w:val="none" w:sz="0" w:space="0" w:color="auto"/>
        <w:right w:val="none" w:sz="0" w:space="0" w:color="auto"/>
      </w:divBdr>
      <w:divsChild>
        <w:div w:id="1849783488">
          <w:marLeft w:val="0"/>
          <w:marRight w:val="0"/>
          <w:marTop w:val="0"/>
          <w:marBottom w:val="0"/>
          <w:divBdr>
            <w:top w:val="none" w:sz="0" w:space="0" w:color="auto"/>
            <w:left w:val="none" w:sz="0" w:space="0" w:color="auto"/>
            <w:bottom w:val="none" w:sz="0" w:space="0" w:color="auto"/>
            <w:right w:val="none" w:sz="0" w:space="0" w:color="auto"/>
          </w:divBdr>
          <w:divsChild>
            <w:div w:id="15909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3592149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059558">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7142305">
      <w:bodyDiv w:val="1"/>
      <w:marLeft w:val="0"/>
      <w:marRight w:val="0"/>
      <w:marTop w:val="0"/>
      <w:marBottom w:val="0"/>
      <w:divBdr>
        <w:top w:val="none" w:sz="0" w:space="0" w:color="auto"/>
        <w:left w:val="none" w:sz="0" w:space="0" w:color="auto"/>
        <w:bottom w:val="none" w:sz="0" w:space="0" w:color="auto"/>
        <w:right w:val="none" w:sz="0" w:space="0" w:color="auto"/>
      </w:divBdr>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785348154">
      <w:bodyDiv w:val="1"/>
      <w:marLeft w:val="0"/>
      <w:marRight w:val="0"/>
      <w:marTop w:val="0"/>
      <w:marBottom w:val="0"/>
      <w:divBdr>
        <w:top w:val="none" w:sz="0" w:space="0" w:color="auto"/>
        <w:left w:val="none" w:sz="0" w:space="0" w:color="auto"/>
        <w:bottom w:val="none" w:sz="0" w:space="0" w:color="auto"/>
        <w:right w:val="none" w:sz="0" w:space="0" w:color="auto"/>
      </w:divBdr>
      <w:divsChild>
        <w:div w:id="715086543">
          <w:marLeft w:val="-225"/>
          <w:marRight w:val="-225"/>
          <w:marTop w:val="0"/>
          <w:marBottom w:val="0"/>
          <w:divBdr>
            <w:top w:val="none" w:sz="0" w:space="0" w:color="auto"/>
            <w:left w:val="none" w:sz="0" w:space="0" w:color="auto"/>
            <w:bottom w:val="none" w:sz="0" w:space="0" w:color="auto"/>
            <w:right w:val="none" w:sz="0" w:space="0" w:color="auto"/>
          </w:divBdr>
        </w:div>
        <w:div w:id="670765262">
          <w:marLeft w:val="-225"/>
          <w:marRight w:val="-225"/>
          <w:marTop w:val="0"/>
          <w:marBottom w:val="0"/>
          <w:divBdr>
            <w:top w:val="none" w:sz="0" w:space="0" w:color="auto"/>
            <w:left w:val="none" w:sz="0" w:space="0" w:color="auto"/>
            <w:bottom w:val="none" w:sz="0" w:space="0" w:color="auto"/>
            <w:right w:val="none" w:sz="0" w:space="0" w:color="auto"/>
          </w:divBdr>
        </w:div>
        <w:div w:id="983504486">
          <w:marLeft w:val="-225"/>
          <w:marRight w:val="-225"/>
          <w:marTop w:val="0"/>
          <w:marBottom w:val="0"/>
          <w:divBdr>
            <w:top w:val="none" w:sz="0" w:space="0" w:color="auto"/>
            <w:left w:val="none" w:sz="0" w:space="0" w:color="auto"/>
            <w:bottom w:val="none" w:sz="0" w:space="0" w:color="auto"/>
            <w:right w:val="none" w:sz="0" w:space="0" w:color="auto"/>
          </w:divBdr>
        </w:div>
        <w:div w:id="455879232">
          <w:marLeft w:val="-225"/>
          <w:marRight w:val="-225"/>
          <w:marTop w:val="0"/>
          <w:marBottom w:val="0"/>
          <w:divBdr>
            <w:top w:val="none" w:sz="0" w:space="0" w:color="auto"/>
            <w:left w:val="none" w:sz="0" w:space="0" w:color="auto"/>
            <w:bottom w:val="none" w:sz="0" w:space="0" w:color="auto"/>
            <w:right w:val="none" w:sz="0" w:space="0" w:color="auto"/>
          </w:divBdr>
        </w:div>
      </w:divsChild>
    </w:div>
    <w:div w:id="1862737009">
      <w:bodyDiv w:val="1"/>
      <w:marLeft w:val="0"/>
      <w:marRight w:val="0"/>
      <w:marTop w:val="0"/>
      <w:marBottom w:val="0"/>
      <w:divBdr>
        <w:top w:val="none" w:sz="0" w:space="0" w:color="auto"/>
        <w:left w:val="none" w:sz="0" w:space="0" w:color="auto"/>
        <w:bottom w:val="none" w:sz="0" w:space="0" w:color="auto"/>
        <w:right w:val="none" w:sz="0" w:space="0" w:color="auto"/>
      </w:divBdr>
    </w:div>
    <w:div w:id="1914580295">
      <w:bodyDiv w:val="1"/>
      <w:marLeft w:val="0"/>
      <w:marRight w:val="0"/>
      <w:marTop w:val="0"/>
      <w:marBottom w:val="0"/>
      <w:divBdr>
        <w:top w:val="none" w:sz="0" w:space="0" w:color="auto"/>
        <w:left w:val="none" w:sz="0" w:space="0" w:color="auto"/>
        <w:bottom w:val="none" w:sz="0" w:space="0" w:color="auto"/>
        <w:right w:val="none" w:sz="0" w:space="0" w:color="auto"/>
      </w:divBdr>
    </w:div>
    <w:div w:id="1939941537">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4919334">
      <w:bodyDiv w:val="1"/>
      <w:marLeft w:val="0"/>
      <w:marRight w:val="0"/>
      <w:marTop w:val="0"/>
      <w:marBottom w:val="0"/>
      <w:divBdr>
        <w:top w:val="none" w:sz="0" w:space="0" w:color="auto"/>
        <w:left w:val="none" w:sz="0" w:space="0" w:color="auto"/>
        <w:bottom w:val="none" w:sz="0" w:space="0" w:color="auto"/>
        <w:right w:val="none" w:sz="0" w:space="0" w:color="auto"/>
      </w:divBdr>
    </w:div>
    <w:div w:id="20605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nwyki@unisa.ac.z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rcid.org/0000-0001-7849-7967"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E2950060-D710-460F-8B28-4215D509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2732</Words>
  <Characters>15577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cp:revision>
  <cp:lastPrinted>2014-04-14T09:12:00Z</cp:lastPrinted>
  <dcterms:created xsi:type="dcterms:W3CDTF">2023-04-22T08:09:00Z</dcterms:created>
  <dcterms:modified xsi:type="dcterms:W3CDTF">2023-04-22T08:09:00Z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