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D8F85" w14:textId="77777777" w:rsidR="00A1180A" w:rsidRDefault="00A1180A" w:rsidP="00A1180A">
      <w:r>
        <w:t>DEPARTMENT OF PUBLIC ADMINISTRATION AND MANAGEMENT</w:t>
      </w:r>
    </w:p>
    <w:p w14:paraId="4997B29D" w14:textId="77777777" w:rsidR="00A1180A" w:rsidRDefault="221204F2" w:rsidP="221204F2">
      <w:pPr>
        <w:rPr>
          <w:color w:val="000000" w:themeColor="text1"/>
        </w:rPr>
      </w:pPr>
      <w:r>
        <w:t xml:space="preserve">RESEARCH FOCUS AREAS FOR MASTER’S AND DOCTORAL STUDIES </w:t>
      </w:r>
      <w:r w:rsidRPr="221204F2">
        <w:rPr>
          <w:color w:val="000000" w:themeColor="text1"/>
        </w:rPr>
        <w:t>2024</w:t>
      </w:r>
    </w:p>
    <w:p w14:paraId="5BAC0DF2" w14:textId="77777777" w:rsidR="00A1180A" w:rsidRPr="00C5305E" w:rsidRDefault="00C5305E" w:rsidP="00A1180A">
      <w:pPr>
        <w:rPr>
          <w:b/>
        </w:rPr>
      </w:pPr>
      <w:r>
        <w:rPr>
          <w:b/>
        </w:rPr>
        <w:t>FOCUS AREA PUBLIC ADMINISTRATION EDUCATION</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6"/>
        <w:gridCol w:w="284"/>
        <w:gridCol w:w="948"/>
        <w:gridCol w:w="4295"/>
        <w:gridCol w:w="1242"/>
      </w:tblGrid>
      <w:tr w:rsidR="00A1180A" w14:paraId="06E14A71" w14:textId="77777777" w:rsidTr="13D3A1C3">
        <w:trPr>
          <w:trHeight w:val="276"/>
        </w:trPr>
        <w:tc>
          <w:tcPr>
            <w:tcW w:w="3750" w:type="dxa"/>
            <w:gridSpan w:val="3"/>
            <w:tcBorders>
              <w:top w:val="single" w:sz="4" w:space="0" w:color="auto"/>
              <w:left w:val="single" w:sz="4" w:space="0" w:color="auto"/>
              <w:bottom w:val="single" w:sz="4" w:space="0" w:color="auto"/>
              <w:right w:val="single" w:sz="4" w:space="0" w:color="auto"/>
            </w:tcBorders>
            <w:hideMark/>
          </w:tcPr>
          <w:p w14:paraId="729FDFBE" w14:textId="77777777" w:rsidR="00A1180A" w:rsidRDefault="00A1180A">
            <w:pPr>
              <w:spacing w:after="0" w:line="240" w:lineRule="auto"/>
              <w:rPr>
                <w:rFonts w:ascii="Calibri" w:eastAsia="Calibri" w:hAnsi="Calibri" w:cs="Arial"/>
                <w:b/>
                <w:sz w:val="20"/>
                <w:szCs w:val="20"/>
              </w:rPr>
            </w:pPr>
            <w:r>
              <w:rPr>
                <w:rFonts w:ascii="Calibri" w:eastAsia="Calibri" w:hAnsi="Calibri" w:cs="Arial"/>
                <w:b/>
                <w:sz w:val="20"/>
                <w:szCs w:val="20"/>
              </w:rPr>
              <w:t>Department</w:t>
            </w:r>
          </w:p>
        </w:tc>
        <w:tc>
          <w:tcPr>
            <w:tcW w:w="5538" w:type="dxa"/>
            <w:gridSpan w:val="2"/>
            <w:tcBorders>
              <w:top w:val="single" w:sz="4" w:space="0" w:color="auto"/>
              <w:left w:val="single" w:sz="4" w:space="0" w:color="auto"/>
              <w:bottom w:val="single" w:sz="4" w:space="0" w:color="auto"/>
              <w:right w:val="single" w:sz="4" w:space="0" w:color="auto"/>
            </w:tcBorders>
            <w:hideMark/>
          </w:tcPr>
          <w:p w14:paraId="7A576C43" w14:textId="77777777" w:rsidR="00A1180A" w:rsidRDefault="00A1180A">
            <w:pPr>
              <w:spacing w:after="0" w:line="240" w:lineRule="auto"/>
              <w:rPr>
                <w:rFonts w:ascii="Calibri" w:eastAsia="Calibri" w:hAnsi="Calibri" w:cs="Arial"/>
                <w:sz w:val="20"/>
                <w:szCs w:val="20"/>
              </w:rPr>
            </w:pPr>
            <w:r>
              <w:rPr>
                <w:rFonts w:ascii="Calibri" w:eastAsia="Times New Roman" w:hAnsi="Calibri" w:cs="Times New Roman"/>
                <w:sz w:val="20"/>
                <w:szCs w:val="20"/>
                <w:lang w:val="en-GB" w:bidi="ar-SA"/>
              </w:rPr>
              <w:t>Public Administration and Management</w:t>
            </w:r>
          </w:p>
        </w:tc>
      </w:tr>
      <w:tr w:rsidR="00A1180A" w14:paraId="3A07E8C0" w14:textId="77777777" w:rsidTr="13D3A1C3">
        <w:trPr>
          <w:trHeight w:val="276"/>
        </w:trPr>
        <w:tc>
          <w:tcPr>
            <w:tcW w:w="3750" w:type="dxa"/>
            <w:gridSpan w:val="3"/>
            <w:tcBorders>
              <w:top w:val="single" w:sz="4" w:space="0" w:color="auto"/>
              <w:left w:val="single" w:sz="4" w:space="0" w:color="auto"/>
              <w:bottom w:val="single" w:sz="4" w:space="0" w:color="auto"/>
              <w:right w:val="single" w:sz="4" w:space="0" w:color="auto"/>
            </w:tcBorders>
            <w:hideMark/>
          </w:tcPr>
          <w:p w14:paraId="0BF18D85" w14:textId="77777777" w:rsidR="00A1180A" w:rsidRDefault="00A1180A">
            <w:pPr>
              <w:spacing w:after="0" w:line="240" w:lineRule="auto"/>
              <w:rPr>
                <w:rFonts w:ascii="Calibri" w:eastAsia="Calibri" w:hAnsi="Calibri" w:cs="Arial"/>
                <w:b/>
                <w:sz w:val="20"/>
                <w:szCs w:val="20"/>
              </w:rPr>
            </w:pPr>
            <w:r>
              <w:rPr>
                <w:rFonts w:ascii="Calibri" w:eastAsia="Calibri" w:hAnsi="Calibri" w:cs="Arial"/>
                <w:b/>
                <w:sz w:val="20"/>
                <w:szCs w:val="20"/>
              </w:rPr>
              <w:t>Discipline</w:t>
            </w:r>
          </w:p>
        </w:tc>
        <w:tc>
          <w:tcPr>
            <w:tcW w:w="5538" w:type="dxa"/>
            <w:gridSpan w:val="2"/>
            <w:tcBorders>
              <w:top w:val="single" w:sz="4" w:space="0" w:color="auto"/>
              <w:left w:val="single" w:sz="4" w:space="0" w:color="auto"/>
              <w:bottom w:val="single" w:sz="4" w:space="0" w:color="auto"/>
              <w:right w:val="single" w:sz="4" w:space="0" w:color="auto"/>
            </w:tcBorders>
            <w:hideMark/>
          </w:tcPr>
          <w:p w14:paraId="4CCEF132" w14:textId="77777777" w:rsidR="00A1180A" w:rsidRDefault="00A1180A">
            <w:pPr>
              <w:spacing w:after="0" w:line="240" w:lineRule="auto"/>
              <w:rPr>
                <w:rFonts w:ascii="Calibri" w:eastAsia="Calibri" w:hAnsi="Calibri" w:cs="Arial"/>
                <w:sz w:val="20"/>
                <w:szCs w:val="20"/>
              </w:rPr>
            </w:pPr>
            <w:r>
              <w:rPr>
                <w:rFonts w:ascii="Calibri" w:eastAsia="Times New Roman" w:hAnsi="Calibri" w:cs="Times New Roman"/>
                <w:sz w:val="20"/>
                <w:szCs w:val="20"/>
                <w:lang w:val="en-GB" w:bidi="ar-SA"/>
              </w:rPr>
              <w:t>Public Administration</w:t>
            </w:r>
          </w:p>
        </w:tc>
      </w:tr>
      <w:tr w:rsidR="00A1180A" w14:paraId="13F826C3" w14:textId="77777777" w:rsidTr="13D3A1C3">
        <w:tc>
          <w:tcPr>
            <w:tcW w:w="3750" w:type="dxa"/>
            <w:gridSpan w:val="3"/>
            <w:tcBorders>
              <w:top w:val="single" w:sz="4" w:space="0" w:color="auto"/>
              <w:left w:val="single" w:sz="4" w:space="0" w:color="auto"/>
              <w:bottom w:val="single" w:sz="4" w:space="0" w:color="auto"/>
              <w:right w:val="single" w:sz="4" w:space="0" w:color="auto"/>
            </w:tcBorders>
            <w:hideMark/>
          </w:tcPr>
          <w:p w14:paraId="5C78E291" w14:textId="77777777" w:rsidR="00A1180A" w:rsidRDefault="00A1180A">
            <w:pPr>
              <w:spacing w:after="0" w:line="240" w:lineRule="auto"/>
              <w:rPr>
                <w:rFonts w:ascii="Calibri" w:eastAsia="Calibri" w:hAnsi="Calibri" w:cs="Arial"/>
                <w:b/>
                <w:sz w:val="20"/>
                <w:szCs w:val="20"/>
              </w:rPr>
            </w:pPr>
            <w:r>
              <w:rPr>
                <w:rFonts w:ascii="Calibri" w:eastAsia="Calibri" w:hAnsi="Calibri" w:cs="Arial"/>
                <w:b/>
                <w:sz w:val="20"/>
                <w:szCs w:val="20"/>
              </w:rPr>
              <w:t>Research Focus Area</w:t>
            </w:r>
          </w:p>
        </w:tc>
        <w:tc>
          <w:tcPr>
            <w:tcW w:w="5538" w:type="dxa"/>
            <w:gridSpan w:val="2"/>
            <w:tcBorders>
              <w:top w:val="single" w:sz="4" w:space="0" w:color="auto"/>
              <w:left w:val="single" w:sz="4" w:space="0" w:color="auto"/>
              <w:bottom w:val="single" w:sz="4" w:space="0" w:color="auto"/>
              <w:right w:val="single" w:sz="4" w:space="0" w:color="auto"/>
            </w:tcBorders>
            <w:hideMark/>
          </w:tcPr>
          <w:p w14:paraId="2498C632" w14:textId="77777777" w:rsidR="00A1180A" w:rsidRDefault="00A1180A">
            <w:pPr>
              <w:spacing w:after="0" w:line="240" w:lineRule="auto"/>
              <w:rPr>
                <w:rFonts w:ascii="Calibri" w:eastAsia="Calibri" w:hAnsi="Calibri" w:cs="Arial"/>
                <w:b/>
                <w:sz w:val="20"/>
                <w:szCs w:val="20"/>
              </w:rPr>
            </w:pPr>
            <w:r>
              <w:rPr>
                <w:rFonts w:ascii="Calibri" w:eastAsia="Times New Roman" w:hAnsi="Calibri" w:cs="Times New Roman"/>
                <w:b/>
                <w:sz w:val="20"/>
                <w:szCs w:val="20"/>
                <w:lang w:val="en-GB" w:bidi="ar-SA"/>
              </w:rPr>
              <w:t>Public Administration Education</w:t>
            </w:r>
          </w:p>
        </w:tc>
      </w:tr>
      <w:tr w:rsidR="00495469" w14:paraId="103BBD12" w14:textId="77777777" w:rsidTr="13D3A1C3">
        <w:tc>
          <w:tcPr>
            <w:tcW w:w="3750" w:type="dxa"/>
            <w:gridSpan w:val="3"/>
            <w:tcBorders>
              <w:top w:val="single" w:sz="4" w:space="0" w:color="auto"/>
              <w:left w:val="single" w:sz="4" w:space="0" w:color="auto"/>
              <w:bottom w:val="single" w:sz="4" w:space="0" w:color="auto"/>
              <w:right w:val="single" w:sz="4" w:space="0" w:color="auto"/>
            </w:tcBorders>
          </w:tcPr>
          <w:p w14:paraId="31F3BBF7" w14:textId="77777777" w:rsidR="00495469" w:rsidRDefault="13D3A1C3" w:rsidP="13D3A1C3">
            <w:pPr>
              <w:spacing w:after="0" w:line="240" w:lineRule="auto"/>
              <w:rPr>
                <w:rFonts w:ascii="Calibri" w:eastAsia="Calibri" w:hAnsi="Calibri" w:cs="Arial"/>
                <w:b/>
                <w:bCs/>
                <w:sz w:val="20"/>
                <w:szCs w:val="20"/>
              </w:rPr>
            </w:pPr>
            <w:r w:rsidRPr="13D3A1C3">
              <w:rPr>
                <w:rFonts w:ascii="Calibri" w:eastAsia="Calibri" w:hAnsi="Calibri" w:cs="Arial"/>
                <w:b/>
                <w:bCs/>
                <w:sz w:val="20"/>
                <w:szCs w:val="20"/>
              </w:rPr>
              <w:t>Capacity for 2024</w:t>
            </w:r>
          </w:p>
        </w:tc>
        <w:tc>
          <w:tcPr>
            <w:tcW w:w="5538" w:type="dxa"/>
            <w:gridSpan w:val="2"/>
            <w:tcBorders>
              <w:top w:val="single" w:sz="4" w:space="0" w:color="auto"/>
              <w:left w:val="single" w:sz="4" w:space="0" w:color="auto"/>
              <w:bottom w:val="single" w:sz="4" w:space="0" w:color="auto"/>
              <w:right w:val="single" w:sz="4" w:space="0" w:color="auto"/>
            </w:tcBorders>
          </w:tcPr>
          <w:p w14:paraId="6E7EC440" w14:textId="77777777" w:rsidR="00495469" w:rsidRDefault="00495469">
            <w:pPr>
              <w:spacing w:after="0" w:line="240" w:lineRule="auto"/>
              <w:rPr>
                <w:rFonts w:ascii="Calibri" w:eastAsia="Times New Roman" w:hAnsi="Calibri" w:cs="Times New Roman"/>
                <w:b/>
                <w:sz w:val="20"/>
                <w:szCs w:val="20"/>
                <w:lang w:val="en-GB" w:bidi="ar-SA"/>
              </w:rPr>
            </w:pPr>
            <w:r>
              <w:rPr>
                <w:rFonts w:ascii="Calibri" w:eastAsia="Times New Roman" w:hAnsi="Calibri" w:cs="Times New Roman"/>
                <w:b/>
                <w:sz w:val="20"/>
                <w:szCs w:val="20"/>
                <w:lang w:val="en-GB" w:bidi="ar-SA"/>
              </w:rPr>
              <w:t>PhD (3) and Masters (</w:t>
            </w:r>
            <w:r w:rsidR="00F33ABE">
              <w:rPr>
                <w:rFonts w:ascii="Calibri" w:eastAsia="Times New Roman" w:hAnsi="Calibri" w:cs="Times New Roman"/>
                <w:b/>
                <w:sz w:val="20"/>
                <w:szCs w:val="20"/>
                <w:lang w:val="en-GB" w:bidi="ar-SA"/>
              </w:rPr>
              <w:t>4</w:t>
            </w:r>
            <w:r>
              <w:rPr>
                <w:rFonts w:ascii="Calibri" w:eastAsia="Times New Roman" w:hAnsi="Calibri" w:cs="Times New Roman"/>
                <w:b/>
                <w:sz w:val="20"/>
                <w:szCs w:val="20"/>
                <w:lang w:val="en-GB" w:bidi="ar-SA"/>
              </w:rPr>
              <w:t>)</w:t>
            </w:r>
          </w:p>
        </w:tc>
      </w:tr>
      <w:tr w:rsidR="00A1180A" w14:paraId="14BB63D1" w14:textId="77777777" w:rsidTr="13D3A1C3">
        <w:trPr>
          <w:trHeight w:val="190"/>
        </w:trPr>
        <w:tc>
          <w:tcPr>
            <w:tcW w:w="9288" w:type="dxa"/>
            <w:gridSpan w:val="5"/>
            <w:tcBorders>
              <w:top w:val="single" w:sz="4" w:space="0" w:color="auto"/>
              <w:left w:val="nil"/>
              <w:bottom w:val="single" w:sz="4" w:space="0" w:color="auto"/>
              <w:right w:val="nil"/>
            </w:tcBorders>
          </w:tcPr>
          <w:p w14:paraId="5ED10BB7" w14:textId="77777777" w:rsidR="00A1180A" w:rsidRDefault="00A1180A">
            <w:pPr>
              <w:spacing w:after="0" w:line="240" w:lineRule="auto"/>
              <w:rPr>
                <w:rFonts w:ascii="Calibri" w:eastAsia="Calibri" w:hAnsi="Calibri" w:cs="Arial"/>
                <w:b/>
                <w:bCs/>
                <w:sz w:val="20"/>
                <w:szCs w:val="20"/>
              </w:rPr>
            </w:pPr>
          </w:p>
        </w:tc>
      </w:tr>
      <w:tr w:rsidR="00A1180A" w14:paraId="73124BD3" w14:textId="77777777" w:rsidTr="13D3A1C3">
        <w:trPr>
          <w:trHeight w:val="190"/>
        </w:trPr>
        <w:tc>
          <w:tcPr>
            <w:tcW w:w="251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3F117D3" w14:textId="77777777" w:rsidR="00A1180A" w:rsidRDefault="00A1180A">
            <w:pPr>
              <w:spacing w:after="0" w:line="240" w:lineRule="auto"/>
              <w:rPr>
                <w:rFonts w:ascii="Calibri" w:eastAsia="Calibri" w:hAnsi="Calibri" w:cs="Arial"/>
                <w:b/>
                <w:bCs/>
                <w:sz w:val="20"/>
                <w:szCs w:val="20"/>
              </w:rPr>
            </w:pPr>
            <w:r>
              <w:rPr>
                <w:rFonts w:ascii="Calibri" w:eastAsia="Calibri" w:hAnsi="Calibri" w:cs="Arial"/>
                <w:b/>
                <w:sz w:val="20"/>
                <w:szCs w:val="20"/>
              </w:rPr>
              <w:t>Supervision Team details:</w:t>
            </w:r>
          </w:p>
        </w:tc>
        <w:tc>
          <w:tcPr>
            <w:tcW w:w="55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32BDDC3" w14:textId="77777777" w:rsidR="00A1180A" w:rsidRDefault="00A1180A">
            <w:pPr>
              <w:spacing w:after="0" w:line="240" w:lineRule="auto"/>
              <w:rPr>
                <w:rFonts w:ascii="Calibri" w:eastAsia="Calibri" w:hAnsi="Calibri" w:cs="Arial"/>
                <w:b/>
                <w:bCs/>
                <w:sz w:val="20"/>
                <w:szCs w:val="20"/>
              </w:rPr>
            </w:pPr>
            <w:r>
              <w:rPr>
                <w:rFonts w:ascii="Calibri" w:eastAsia="Calibri" w:hAnsi="Calibri" w:cs="Arial"/>
                <w:b/>
                <w:bCs/>
                <w:sz w:val="20"/>
                <w:szCs w:val="20"/>
              </w:rPr>
              <w:t>Academic Profile</w:t>
            </w:r>
          </w:p>
        </w:tc>
        <w:tc>
          <w:tcPr>
            <w:tcW w:w="1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4E728BA" w14:textId="77777777" w:rsidR="00A1180A" w:rsidRDefault="00A1180A">
            <w:pPr>
              <w:spacing w:after="0" w:line="240" w:lineRule="auto"/>
              <w:rPr>
                <w:rFonts w:ascii="Calibri" w:eastAsia="Calibri" w:hAnsi="Calibri" w:cs="Arial"/>
                <w:b/>
                <w:bCs/>
                <w:sz w:val="20"/>
                <w:szCs w:val="20"/>
              </w:rPr>
            </w:pPr>
            <w:r>
              <w:rPr>
                <w:rFonts w:ascii="Calibri" w:eastAsia="Calibri" w:hAnsi="Calibri" w:cs="Arial"/>
                <w:b/>
                <w:bCs/>
                <w:sz w:val="20"/>
                <w:szCs w:val="20"/>
              </w:rPr>
              <w:t>Capacity</w:t>
            </w:r>
          </w:p>
        </w:tc>
      </w:tr>
      <w:tr w:rsidR="00A1180A" w14:paraId="27C04EAD" w14:textId="77777777" w:rsidTr="13D3A1C3">
        <w:trPr>
          <w:trHeight w:val="1358"/>
        </w:trPr>
        <w:tc>
          <w:tcPr>
            <w:tcW w:w="2518" w:type="dxa"/>
            <w:tcBorders>
              <w:top w:val="single" w:sz="4" w:space="0" w:color="auto"/>
              <w:left w:val="single" w:sz="4" w:space="0" w:color="auto"/>
              <w:bottom w:val="single" w:sz="4" w:space="0" w:color="auto"/>
              <w:right w:val="single" w:sz="4" w:space="0" w:color="auto"/>
            </w:tcBorders>
            <w:hideMark/>
          </w:tcPr>
          <w:p w14:paraId="1FF3CFD8" w14:textId="77777777" w:rsidR="00A1180A" w:rsidRDefault="00A1180A">
            <w:pPr>
              <w:spacing w:after="0" w:line="240" w:lineRule="auto"/>
              <w:rPr>
                <w:rFonts w:eastAsia="Times New Roman" w:cs="Times New Roman"/>
                <w:b/>
                <w:sz w:val="20"/>
                <w:szCs w:val="20"/>
                <w:lang w:val="en-GB" w:bidi="ar-SA"/>
              </w:rPr>
            </w:pPr>
            <w:r>
              <w:rPr>
                <w:rFonts w:eastAsia="Times New Roman" w:cs="Times New Roman"/>
                <w:b/>
                <w:bCs/>
                <w:sz w:val="20"/>
                <w:szCs w:val="20"/>
                <w:lang w:val="en-GB" w:bidi="ar-SA"/>
              </w:rPr>
              <w:t>Prof Liza C van Jaarsveldt</w:t>
            </w:r>
            <w:r>
              <w:rPr>
                <w:rFonts w:eastAsia="Times New Roman" w:cs="Times New Roman"/>
                <w:b/>
                <w:sz w:val="20"/>
                <w:szCs w:val="20"/>
                <w:vertAlign w:val="superscript"/>
                <w:lang w:val="en-GB" w:bidi="ar-SA"/>
              </w:rPr>
              <w:footnoteReference w:id="1"/>
            </w:r>
            <w:r>
              <w:rPr>
                <w:rFonts w:eastAsia="Times New Roman" w:cs="Times New Roman"/>
                <w:b/>
                <w:bCs/>
                <w:sz w:val="20"/>
                <w:szCs w:val="20"/>
                <w:lang w:val="en-GB" w:bidi="ar-SA"/>
              </w:rPr>
              <w:t xml:space="preserve">  </w:t>
            </w:r>
            <w:r>
              <w:rPr>
                <w:rFonts w:eastAsia="Times New Roman" w:cs="Times New Roman"/>
                <w:b/>
                <w:sz w:val="20"/>
                <w:szCs w:val="20"/>
                <w:lang w:val="en-GB" w:bidi="ar-SA"/>
              </w:rPr>
              <w:t>(Contact person for this focus area)</w:t>
            </w:r>
          </w:p>
          <w:p w14:paraId="6779646A" w14:textId="77777777" w:rsidR="00A1180A" w:rsidRDefault="00A1180A">
            <w:pPr>
              <w:spacing w:after="0" w:line="240" w:lineRule="auto"/>
              <w:rPr>
                <w:rFonts w:eastAsia="Times New Roman" w:cs="Times New Roman"/>
                <w:sz w:val="20"/>
                <w:szCs w:val="20"/>
                <w:lang w:bidi="ar-SA"/>
              </w:rPr>
            </w:pPr>
            <w:r>
              <w:rPr>
                <w:rFonts w:eastAsia="Times New Roman" w:cs="Times New Roman"/>
                <w:sz w:val="20"/>
                <w:szCs w:val="20"/>
                <w:lang w:bidi="ar-SA"/>
              </w:rPr>
              <w:t xml:space="preserve">Office:  </w:t>
            </w:r>
            <w:proofErr w:type="spellStart"/>
            <w:r>
              <w:rPr>
                <w:rFonts w:ascii="Calibri" w:eastAsia="Calibri" w:hAnsi="Calibri" w:cs="Arial"/>
                <w:sz w:val="20"/>
                <w:szCs w:val="20"/>
              </w:rPr>
              <w:t>Nkoana</w:t>
            </w:r>
            <w:proofErr w:type="spellEnd"/>
            <w:r>
              <w:rPr>
                <w:rFonts w:ascii="Calibri" w:eastAsia="Calibri" w:hAnsi="Calibri" w:cs="Arial"/>
                <w:sz w:val="20"/>
                <w:szCs w:val="20"/>
              </w:rPr>
              <w:t xml:space="preserve"> Simon Radipere Building</w:t>
            </w:r>
            <w:r>
              <w:rPr>
                <w:rFonts w:eastAsia="Times New Roman" w:cs="Times New Roman"/>
                <w:sz w:val="20"/>
                <w:szCs w:val="20"/>
                <w:lang w:bidi="ar-SA"/>
              </w:rPr>
              <w:t xml:space="preserve"> 4-91</w:t>
            </w:r>
          </w:p>
          <w:p w14:paraId="370E1345" w14:textId="77777777" w:rsidR="00A1180A" w:rsidRDefault="00A1180A">
            <w:pPr>
              <w:spacing w:after="0" w:line="240" w:lineRule="auto"/>
              <w:rPr>
                <w:rFonts w:eastAsia="Times New Roman" w:cs="Times New Roman"/>
                <w:sz w:val="20"/>
                <w:szCs w:val="20"/>
                <w:lang w:val="en-GB" w:bidi="ar-SA"/>
              </w:rPr>
            </w:pPr>
            <w:r>
              <w:rPr>
                <w:rFonts w:eastAsia="Times New Roman" w:cs="Times New Roman"/>
                <w:sz w:val="20"/>
                <w:szCs w:val="20"/>
                <w:lang w:val="en-GB" w:bidi="ar-SA"/>
              </w:rPr>
              <w:t>Email: vjaarlc@unisa.ac.za</w:t>
            </w:r>
          </w:p>
          <w:p w14:paraId="320612F6" w14:textId="77777777" w:rsidR="00A1180A" w:rsidRDefault="00A1180A">
            <w:pPr>
              <w:spacing w:after="0" w:line="240" w:lineRule="auto"/>
              <w:rPr>
                <w:rFonts w:eastAsia="Times New Roman" w:cs="Times New Roman"/>
                <w:sz w:val="20"/>
                <w:szCs w:val="20"/>
                <w:lang w:val="en-GB" w:bidi="ar-SA"/>
              </w:rPr>
            </w:pPr>
            <w:r>
              <w:rPr>
                <w:rFonts w:eastAsia="Times New Roman" w:cs="Times New Roman"/>
                <w:sz w:val="20"/>
                <w:szCs w:val="20"/>
                <w:lang w:val="en-GB" w:bidi="ar-SA"/>
              </w:rPr>
              <w:t xml:space="preserve">ORCID : </w:t>
            </w:r>
            <w:hyperlink r:id="rId10" w:history="1">
              <w:r>
                <w:rPr>
                  <w:rStyle w:val="Hyperlink"/>
                  <w:rFonts w:eastAsia="Times New Roman" w:cs="Times New Roman"/>
                  <w:color w:val="0000FF"/>
                  <w:sz w:val="20"/>
                  <w:szCs w:val="20"/>
                  <w:lang w:val="en-GB" w:bidi="ar-SA"/>
                </w:rPr>
                <w:t>http://orcid.org/0000-0002-5472-7921</w:t>
              </w:r>
            </w:hyperlink>
          </w:p>
          <w:p w14:paraId="2E12397D" w14:textId="77777777" w:rsidR="00A1180A" w:rsidRDefault="00A1180A">
            <w:pPr>
              <w:spacing w:after="0" w:line="240" w:lineRule="auto"/>
              <w:rPr>
                <w:rFonts w:eastAsia="Times New Roman" w:cs="Times New Roman"/>
                <w:sz w:val="20"/>
                <w:szCs w:val="20"/>
                <w:lang w:val="en-GB" w:bidi="ar-SA"/>
              </w:rPr>
            </w:pPr>
            <w:r>
              <w:rPr>
                <w:rFonts w:eastAsia="Times New Roman" w:cs="Times New Roman"/>
                <w:sz w:val="20"/>
                <w:szCs w:val="20"/>
                <w:lang w:val="en-GB" w:bidi="ar-SA"/>
              </w:rPr>
              <w:t>Institutional repository links:</w:t>
            </w:r>
          </w:p>
          <w:p w14:paraId="0C344D40" w14:textId="77777777" w:rsidR="00A1180A" w:rsidRDefault="000833A8">
            <w:pPr>
              <w:spacing w:after="0" w:line="240" w:lineRule="auto"/>
              <w:rPr>
                <w:rFonts w:ascii="Calibri" w:eastAsia="Calibri" w:hAnsi="Calibri" w:cs="Arial"/>
                <w:b/>
                <w:bCs/>
                <w:sz w:val="20"/>
                <w:szCs w:val="20"/>
              </w:rPr>
            </w:pPr>
            <w:hyperlink r:id="rId11" w:history="1">
              <w:r w:rsidR="00A1180A">
                <w:rPr>
                  <w:rStyle w:val="Hyperlink"/>
                  <w:rFonts w:eastAsia="Times New Roman" w:cs="Times New Roman"/>
                  <w:color w:val="0000FF"/>
                  <w:sz w:val="20"/>
                  <w:szCs w:val="20"/>
                  <w:lang w:bidi="ar-SA"/>
                </w:rPr>
                <w:t xml:space="preserve">van Jaarsveldt, Liza </w:t>
              </w:r>
              <w:proofErr w:type="spellStart"/>
              <w:r w:rsidR="00A1180A">
                <w:rPr>
                  <w:rStyle w:val="Hyperlink"/>
                  <w:rFonts w:eastAsia="Times New Roman" w:cs="Times New Roman"/>
                  <w:color w:val="0000FF"/>
                  <w:sz w:val="20"/>
                  <w:szCs w:val="20"/>
                  <w:lang w:bidi="ar-SA"/>
                </w:rPr>
                <w:t>Cecie</w:t>
              </w:r>
              <w:r w:rsidR="00A1180A">
                <w:rPr>
                  <w:rStyle w:val="Hyperlink"/>
                  <w:rFonts w:eastAsia="Times New Roman" w:cs="Times New Roman"/>
                  <w:color w:val="0000FF"/>
                  <w:sz w:val="24"/>
                  <w:szCs w:val="24"/>
                  <w:lang w:bidi="ar-SA"/>
                </w:rPr>
                <w:t>l</w:t>
              </w:r>
              <w:proofErr w:type="spellEnd"/>
            </w:hyperlink>
            <w:r w:rsidR="00A1180A">
              <w:rPr>
                <w:rFonts w:eastAsia="Times New Roman" w:cs="Times New Roman"/>
                <w:color w:val="0000FF"/>
                <w:sz w:val="24"/>
                <w:szCs w:val="24"/>
                <w:u w:val="single"/>
                <w:lang w:bidi="ar-SA"/>
              </w:rPr>
              <w:t xml:space="preserve"> </w:t>
            </w:r>
          </w:p>
        </w:tc>
        <w:tc>
          <w:tcPr>
            <w:tcW w:w="5528" w:type="dxa"/>
            <w:gridSpan w:val="3"/>
            <w:tcBorders>
              <w:top w:val="single" w:sz="4" w:space="0" w:color="auto"/>
              <w:left w:val="single" w:sz="4" w:space="0" w:color="auto"/>
              <w:bottom w:val="single" w:sz="4" w:space="0" w:color="auto"/>
              <w:right w:val="single" w:sz="4" w:space="0" w:color="auto"/>
            </w:tcBorders>
            <w:hideMark/>
          </w:tcPr>
          <w:p w14:paraId="4D8445C0" w14:textId="77777777" w:rsidR="00A1180A" w:rsidRDefault="00A1180A">
            <w:pPr>
              <w:spacing w:after="0" w:line="240" w:lineRule="auto"/>
              <w:jc w:val="both"/>
              <w:rPr>
                <w:rFonts w:eastAsia="Times New Roman" w:cs="Times New Roman"/>
                <w:sz w:val="20"/>
                <w:szCs w:val="20"/>
                <w:lang w:bidi="ar-SA"/>
              </w:rPr>
            </w:pPr>
            <w:r>
              <w:rPr>
                <w:rFonts w:eastAsia="Times New Roman" w:cs="Times New Roman"/>
                <w:sz w:val="20"/>
                <w:szCs w:val="20"/>
                <w:lang w:bidi="ar-SA"/>
              </w:rPr>
              <w:t xml:space="preserve">Liza </w:t>
            </w:r>
            <w:proofErr w:type="spellStart"/>
            <w:r>
              <w:rPr>
                <w:rFonts w:eastAsia="Times New Roman" w:cs="Times New Roman"/>
                <w:sz w:val="20"/>
                <w:szCs w:val="20"/>
                <w:lang w:bidi="ar-SA"/>
              </w:rPr>
              <w:t>Ceciel</w:t>
            </w:r>
            <w:proofErr w:type="spellEnd"/>
            <w:r>
              <w:rPr>
                <w:rFonts w:eastAsia="Times New Roman" w:cs="Times New Roman"/>
                <w:sz w:val="20"/>
                <w:szCs w:val="20"/>
                <w:lang w:bidi="ar-SA"/>
              </w:rPr>
              <w:t xml:space="preserve"> van Jaarsveldt is an Associate Professor in the Department of Public Administration and Management at Unisa. She received a Y2-rating as researcher from the NRF.  She obtained her BA (1996) and BA (Hons) in Public Administration (1997) from the University of Pretoria. In 2003 she obtained her MA in Public Administration from the University of Pretoria with a dissertation on “Web-based training in Public Administration in South Africa: Principles and considerations”. In 2011 she completed her DLitt et Phil in Public Administration at Unisa with a thesis on “Information technology competence in undergraduate public administration curricula”.  Since joining Unisa in January 2006, she has presented </w:t>
            </w:r>
            <w:r w:rsidR="00F33ABE">
              <w:rPr>
                <w:rFonts w:eastAsia="Times New Roman" w:cs="Times New Roman"/>
                <w:sz w:val="20"/>
                <w:szCs w:val="20"/>
                <w:lang w:bidi="ar-SA"/>
              </w:rPr>
              <w:t>several</w:t>
            </w:r>
            <w:r>
              <w:rPr>
                <w:rFonts w:eastAsia="Times New Roman" w:cs="Times New Roman"/>
                <w:sz w:val="20"/>
                <w:szCs w:val="20"/>
                <w:lang w:bidi="ar-SA"/>
              </w:rPr>
              <w:t xml:space="preserve"> conference papers at national and international conferences, published </w:t>
            </w:r>
            <w:proofErr w:type="gramStart"/>
            <w:r>
              <w:rPr>
                <w:rFonts w:eastAsia="Times New Roman" w:cs="Times New Roman"/>
                <w:sz w:val="20"/>
                <w:szCs w:val="20"/>
                <w:lang w:bidi="ar-SA"/>
              </w:rPr>
              <w:t>a number of</w:t>
            </w:r>
            <w:proofErr w:type="gramEnd"/>
            <w:r>
              <w:rPr>
                <w:rFonts w:eastAsia="Times New Roman" w:cs="Times New Roman"/>
                <w:sz w:val="20"/>
                <w:szCs w:val="20"/>
                <w:lang w:bidi="ar-SA"/>
              </w:rPr>
              <w:t xml:space="preserve"> articles in accredited journals and received various awards. Her full CV is available at:</w:t>
            </w:r>
          </w:p>
          <w:p w14:paraId="6674A4C0" w14:textId="77777777" w:rsidR="00A30C47" w:rsidRDefault="000833A8">
            <w:pPr>
              <w:spacing w:after="0" w:line="240" w:lineRule="auto"/>
              <w:jc w:val="both"/>
              <w:rPr>
                <w:rFonts w:eastAsia="Times New Roman" w:cs="Times New Roman"/>
                <w:sz w:val="20"/>
                <w:szCs w:val="20"/>
                <w:lang w:bidi="ar-SA"/>
              </w:rPr>
            </w:pPr>
            <w:hyperlink r:id="rId12" w:history="1">
              <w:r w:rsidR="00A30C47" w:rsidRPr="00C501FD">
                <w:rPr>
                  <w:rStyle w:val="Hyperlink"/>
                  <w:rFonts w:eastAsia="Times New Roman" w:cs="Times New Roman"/>
                  <w:sz w:val="20"/>
                  <w:szCs w:val="20"/>
                  <w:lang w:bidi="ar-SA"/>
                </w:rPr>
                <w:t>https://scholar.google.com/citations?user=8wH2OXgAAAAJ</w:t>
              </w:r>
            </w:hyperlink>
            <w:r w:rsidR="00A30C47">
              <w:rPr>
                <w:rFonts w:eastAsia="Times New Roman" w:cs="Times New Roman"/>
                <w:sz w:val="20"/>
                <w:szCs w:val="20"/>
                <w:lang w:bidi="ar-SA"/>
              </w:rPr>
              <w:t xml:space="preserve"> </w:t>
            </w:r>
          </w:p>
          <w:p w14:paraId="23E136F6" w14:textId="77777777" w:rsidR="00A1180A" w:rsidRDefault="00A1180A">
            <w:pPr>
              <w:spacing w:after="0" w:line="240" w:lineRule="auto"/>
              <w:jc w:val="both"/>
              <w:rPr>
                <w:rFonts w:ascii="Calibri" w:eastAsia="Calibri" w:hAnsi="Calibri" w:cs="Arial"/>
                <w:sz w:val="20"/>
                <w:szCs w:val="20"/>
              </w:rPr>
            </w:pPr>
          </w:p>
        </w:tc>
        <w:tc>
          <w:tcPr>
            <w:tcW w:w="1242" w:type="dxa"/>
            <w:tcBorders>
              <w:top w:val="single" w:sz="4" w:space="0" w:color="auto"/>
              <w:left w:val="single" w:sz="4" w:space="0" w:color="auto"/>
              <w:bottom w:val="single" w:sz="4" w:space="0" w:color="auto"/>
              <w:right w:val="single" w:sz="4" w:space="0" w:color="auto"/>
            </w:tcBorders>
            <w:hideMark/>
          </w:tcPr>
          <w:p w14:paraId="120653B6" w14:textId="77777777" w:rsidR="00A1180A" w:rsidRDefault="003F1C7E">
            <w:pPr>
              <w:spacing w:after="0" w:line="240" w:lineRule="auto"/>
              <w:rPr>
                <w:rFonts w:ascii="Calibri" w:eastAsia="Calibri" w:hAnsi="Calibri" w:cs="Arial"/>
                <w:sz w:val="20"/>
                <w:szCs w:val="20"/>
              </w:rPr>
            </w:pPr>
            <w:r>
              <w:rPr>
                <w:rFonts w:ascii="Calibri" w:eastAsia="Calibri" w:hAnsi="Calibri" w:cs="Arial"/>
                <w:sz w:val="20"/>
                <w:szCs w:val="20"/>
              </w:rPr>
              <w:t>1</w:t>
            </w:r>
            <w:r w:rsidR="00A1180A">
              <w:rPr>
                <w:rFonts w:ascii="Calibri" w:eastAsia="Calibri" w:hAnsi="Calibri" w:cs="Arial"/>
                <w:sz w:val="20"/>
                <w:szCs w:val="20"/>
              </w:rPr>
              <w:t xml:space="preserve"> Master</w:t>
            </w:r>
          </w:p>
          <w:p w14:paraId="17C62684" w14:textId="77777777" w:rsidR="00A1180A" w:rsidRDefault="00A1180A">
            <w:pPr>
              <w:spacing w:after="0" w:line="240" w:lineRule="auto"/>
              <w:rPr>
                <w:rFonts w:ascii="Calibri" w:eastAsia="Calibri" w:hAnsi="Calibri" w:cs="Arial"/>
                <w:sz w:val="20"/>
                <w:szCs w:val="20"/>
              </w:rPr>
            </w:pPr>
            <w:r>
              <w:rPr>
                <w:rFonts w:ascii="Calibri" w:eastAsia="Calibri" w:hAnsi="Calibri" w:cs="Arial"/>
                <w:sz w:val="20"/>
                <w:szCs w:val="20"/>
              </w:rPr>
              <w:t>1 PhD co-supervision</w:t>
            </w:r>
          </w:p>
        </w:tc>
      </w:tr>
      <w:tr w:rsidR="00A1180A" w14:paraId="31074018" w14:textId="77777777" w:rsidTr="13D3A1C3">
        <w:trPr>
          <w:trHeight w:val="1358"/>
        </w:trPr>
        <w:tc>
          <w:tcPr>
            <w:tcW w:w="2518" w:type="dxa"/>
            <w:tcBorders>
              <w:top w:val="single" w:sz="4" w:space="0" w:color="auto"/>
              <w:left w:val="single" w:sz="4" w:space="0" w:color="auto"/>
              <w:bottom w:val="single" w:sz="4" w:space="0" w:color="auto"/>
              <w:right w:val="single" w:sz="4" w:space="0" w:color="auto"/>
            </w:tcBorders>
          </w:tcPr>
          <w:p w14:paraId="17970995" w14:textId="77777777" w:rsidR="00A1180A" w:rsidRDefault="00A1180A">
            <w:pPr>
              <w:spacing w:after="0" w:line="240" w:lineRule="auto"/>
              <w:rPr>
                <w:rFonts w:eastAsia="Times New Roman" w:cs="Times New Roman"/>
                <w:b/>
                <w:bCs/>
                <w:sz w:val="20"/>
                <w:szCs w:val="20"/>
                <w:lang w:val="en-GB" w:bidi="ar-SA"/>
              </w:rPr>
            </w:pPr>
            <w:r>
              <w:rPr>
                <w:rFonts w:eastAsia="Times New Roman" w:cs="Times New Roman"/>
                <w:b/>
                <w:bCs/>
                <w:sz w:val="20"/>
                <w:szCs w:val="20"/>
                <w:lang w:val="en-GB" w:bidi="ar-SA"/>
              </w:rPr>
              <w:t xml:space="preserve">Prof JS (Kobus) Wessels </w:t>
            </w:r>
            <w:r>
              <w:rPr>
                <w:rFonts w:eastAsia="Times New Roman" w:cs="Times New Roman"/>
                <w:b/>
                <w:sz w:val="20"/>
                <w:szCs w:val="20"/>
                <w:lang w:val="en-GB" w:bidi="ar-SA"/>
              </w:rPr>
              <w:t>(Contact person for this focus area)</w:t>
            </w:r>
          </w:p>
          <w:p w14:paraId="18575E97" w14:textId="77777777" w:rsidR="00A1180A" w:rsidRDefault="00A1180A">
            <w:pPr>
              <w:spacing w:after="0" w:line="240" w:lineRule="auto"/>
              <w:rPr>
                <w:rFonts w:eastAsia="Times New Roman" w:cs="Times New Roman"/>
                <w:sz w:val="20"/>
                <w:szCs w:val="20"/>
                <w:lang w:bidi="ar-SA"/>
              </w:rPr>
            </w:pPr>
            <w:r>
              <w:rPr>
                <w:rFonts w:eastAsia="Times New Roman" w:cs="Times New Roman"/>
                <w:sz w:val="20"/>
                <w:szCs w:val="20"/>
                <w:lang w:val="en-GB" w:bidi="ar-SA"/>
              </w:rPr>
              <w:t xml:space="preserve">Office: </w:t>
            </w:r>
            <w:proofErr w:type="spellStart"/>
            <w:r>
              <w:rPr>
                <w:rFonts w:ascii="Calibri" w:eastAsia="Calibri" w:hAnsi="Calibri" w:cs="Arial"/>
                <w:sz w:val="20"/>
                <w:szCs w:val="20"/>
              </w:rPr>
              <w:t>Nkoana</w:t>
            </w:r>
            <w:proofErr w:type="spellEnd"/>
            <w:r>
              <w:rPr>
                <w:rFonts w:ascii="Calibri" w:eastAsia="Calibri" w:hAnsi="Calibri" w:cs="Arial"/>
                <w:sz w:val="20"/>
                <w:szCs w:val="20"/>
              </w:rPr>
              <w:t xml:space="preserve"> Simon Radipere Building</w:t>
            </w:r>
            <w:r>
              <w:rPr>
                <w:rFonts w:eastAsia="Times New Roman" w:cs="Times New Roman"/>
                <w:sz w:val="20"/>
                <w:szCs w:val="20"/>
                <w:lang w:bidi="ar-SA"/>
              </w:rPr>
              <w:t xml:space="preserve"> 4-82</w:t>
            </w:r>
          </w:p>
          <w:p w14:paraId="6AD488F1" w14:textId="77777777" w:rsidR="00A1180A" w:rsidRDefault="00A1180A">
            <w:pPr>
              <w:spacing w:after="0" w:line="240" w:lineRule="auto"/>
              <w:rPr>
                <w:rFonts w:eastAsia="Times New Roman" w:cs="Times New Roman"/>
                <w:sz w:val="20"/>
                <w:szCs w:val="20"/>
                <w:lang w:val="en-GB" w:bidi="ar-SA"/>
              </w:rPr>
            </w:pPr>
            <w:r>
              <w:rPr>
                <w:rFonts w:eastAsia="Times New Roman" w:cs="Times New Roman"/>
                <w:sz w:val="20"/>
                <w:szCs w:val="20"/>
                <w:lang w:val="en-GB" w:bidi="ar-SA"/>
              </w:rPr>
              <w:t>Email: wessejs@unisa.ac.za</w:t>
            </w:r>
          </w:p>
          <w:p w14:paraId="76966754" w14:textId="77777777" w:rsidR="00A1180A" w:rsidRDefault="00A1180A">
            <w:pPr>
              <w:spacing w:after="0" w:line="240" w:lineRule="auto"/>
              <w:rPr>
                <w:rFonts w:eastAsia="Times New Roman" w:cs="Times New Roman"/>
                <w:sz w:val="20"/>
                <w:szCs w:val="20"/>
                <w:lang w:val="en-GB" w:bidi="ar-SA"/>
              </w:rPr>
            </w:pPr>
            <w:r>
              <w:rPr>
                <w:rFonts w:eastAsia="Times New Roman" w:cs="Times New Roman"/>
                <w:sz w:val="20"/>
                <w:szCs w:val="20"/>
                <w:lang w:val="en-GB" w:bidi="ar-SA"/>
              </w:rPr>
              <w:t xml:space="preserve">ORCID : </w:t>
            </w:r>
            <w:hyperlink r:id="rId13" w:history="1">
              <w:r>
                <w:rPr>
                  <w:rStyle w:val="Hyperlink"/>
                  <w:rFonts w:eastAsia="Times New Roman" w:cs="Times New Roman"/>
                  <w:color w:val="0000FF"/>
                  <w:sz w:val="20"/>
                  <w:szCs w:val="20"/>
                  <w:lang w:val="en-GB" w:bidi="ar-SA"/>
                </w:rPr>
                <w:t>http://orcid.org/0000-0002-5472-7921</w:t>
              </w:r>
            </w:hyperlink>
          </w:p>
          <w:p w14:paraId="0307035F" w14:textId="77777777" w:rsidR="00A1180A" w:rsidRDefault="00A1180A">
            <w:pPr>
              <w:spacing w:after="0" w:line="240" w:lineRule="auto"/>
              <w:rPr>
                <w:rFonts w:eastAsia="Times New Roman" w:cs="Times New Roman"/>
                <w:sz w:val="20"/>
                <w:szCs w:val="20"/>
                <w:lang w:val="en-GB" w:bidi="ar-SA"/>
              </w:rPr>
            </w:pPr>
            <w:r>
              <w:rPr>
                <w:rFonts w:eastAsia="Times New Roman" w:cs="Times New Roman"/>
                <w:sz w:val="20"/>
                <w:szCs w:val="20"/>
                <w:lang w:val="en-GB" w:bidi="ar-SA"/>
              </w:rPr>
              <w:t xml:space="preserve">Institutional repository links:  </w:t>
            </w:r>
            <w:hyperlink r:id="rId14" w:history="1">
              <w:r>
                <w:rPr>
                  <w:rStyle w:val="Hyperlink"/>
                  <w:rFonts w:ascii="Calibri" w:eastAsia="Times New Roman" w:hAnsi="Calibri" w:cs="Times New Roman"/>
                  <w:color w:val="607890"/>
                  <w:sz w:val="20"/>
                  <w:szCs w:val="20"/>
                  <w:lang w:val="en-GB" w:bidi="ar-SA"/>
                </w:rPr>
                <w:t>Wessels, J.S.</w:t>
              </w:r>
            </w:hyperlink>
            <w:r>
              <w:rPr>
                <w:rFonts w:ascii="Calibri" w:eastAsia="Times New Roman" w:hAnsi="Calibri" w:cs="Times New Roman"/>
                <w:sz w:val="20"/>
                <w:szCs w:val="20"/>
                <w:lang w:val="en-GB" w:bidi="ar-SA"/>
              </w:rPr>
              <w:t xml:space="preserve">; </w:t>
            </w:r>
            <w:hyperlink r:id="rId15" w:history="1">
              <w:r>
                <w:rPr>
                  <w:rStyle w:val="Hyperlink"/>
                  <w:rFonts w:ascii="Calibri" w:eastAsia="Times New Roman" w:hAnsi="Calibri" w:cs="Times New Roman"/>
                  <w:color w:val="607890"/>
                  <w:sz w:val="20"/>
                  <w:szCs w:val="20"/>
                  <w:lang w:val="en-GB" w:bidi="ar-SA"/>
                </w:rPr>
                <w:t>Wessels, Jacobus</w:t>
              </w:r>
            </w:hyperlink>
            <w:r>
              <w:rPr>
                <w:rFonts w:ascii="Calibri" w:eastAsia="Times New Roman" w:hAnsi="Calibri" w:cs="Times New Roman"/>
                <w:sz w:val="20"/>
                <w:szCs w:val="20"/>
                <w:lang w:val="en-GB" w:bidi="ar-SA"/>
              </w:rPr>
              <w:t xml:space="preserve">; </w:t>
            </w:r>
            <w:hyperlink r:id="rId16" w:history="1">
              <w:r>
                <w:rPr>
                  <w:rStyle w:val="Hyperlink"/>
                  <w:rFonts w:ascii="Calibri" w:eastAsia="Times New Roman" w:hAnsi="Calibri" w:cs="Times New Roman"/>
                  <w:color w:val="607890"/>
                  <w:sz w:val="20"/>
                  <w:szCs w:val="20"/>
                  <w:lang w:val="en-GB" w:bidi="ar-SA"/>
                </w:rPr>
                <w:t>Wessels, JS</w:t>
              </w:r>
            </w:hyperlink>
            <w:r>
              <w:rPr>
                <w:rFonts w:ascii="Calibri" w:eastAsia="Times New Roman" w:hAnsi="Calibri" w:cs="Times New Roman"/>
                <w:sz w:val="20"/>
                <w:szCs w:val="20"/>
                <w:lang w:val="en-GB" w:bidi="ar-SA"/>
              </w:rPr>
              <w:t>,</w:t>
            </w:r>
            <w:r>
              <w:rPr>
                <w:rFonts w:ascii="Calibri" w:eastAsia="Times New Roman" w:hAnsi="Calibri" w:cs="Times New Roman"/>
                <w:sz w:val="16"/>
                <w:szCs w:val="16"/>
                <w:lang w:val="en-GB" w:bidi="ar-SA"/>
              </w:rPr>
              <w:t xml:space="preserve"> </w:t>
            </w:r>
            <w:r>
              <w:rPr>
                <w:rFonts w:eastAsia="Times New Roman" w:cs="Times New Roman"/>
                <w:sz w:val="20"/>
                <w:szCs w:val="20"/>
                <w:lang w:val="en-GB" w:bidi="ar-SA"/>
              </w:rPr>
              <w:t xml:space="preserve"> </w:t>
            </w:r>
          </w:p>
          <w:p w14:paraId="3F18FEBF" w14:textId="77777777" w:rsidR="00A1180A" w:rsidRDefault="00A1180A">
            <w:pPr>
              <w:spacing w:after="0" w:line="240" w:lineRule="auto"/>
              <w:rPr>
                <w:rFonts w:ascii="Calibri" w:eastAsia="Calibri" w:hAnsi="Calibri" w:cs="Arial"/>
                <w:bCs/>
                <w:sz w:val="20"/>
                <w:szCs w:val="20"/>
              </w:rPr>
            </w:pPr>
          </w:p>
        </w:tc>
        <w:tc>
          <w:tcPr>
            <w:tcW w:w="5528" w:type="dxa"/>
            <w:gridSpan w:val="3"/>
            <w:tcBorders>
              <w:top w:val="single" w:sz="4" w:space="0" w:color="auto"/>
              <w:left w:val="single" w:sz="4" w:space="0" w:color="auto"/>
              <w:bottom w:val="single" w:sz="4" w:space="0" w:color="auto"/>
              <w:right w:val="single" w:sz="4" w:space="0" w:color="auto"/>
            </w:tcBorders>
            <w:hideMark/>
          </w:tcPr>
          <w:p w14:paraId="3CF1B7D0" w14:textId="77777777" w:rsidR="00A1180A" w:rsidRDefault="00A1180A">
            <w:pPr>
              <w:spacing w:after="0" w:line="240" w:lineRule="auto"/>
              <w:jc w:val="both"/>
              <w:rPr>
                <w:rFonts w:ascii="Calibri" w:eastAsia="Calibri" w:hAnsi="Calibri" w:cs="Arial"/>
                <w:bCs/>
                <w:sz w:val="20"/>
                <w:szCs w:val="20"/>
              </w:rPr>
            </w:pPr>
            <w:r>
              <w:rPr>
                <w:rFonts w:ascii="Calibri" w:eastAsia="Times New Roman" w:hAnsi="Calibri" w:cs="Times New Roman"/>
                <w:sz w:val="20"/>
                <w:szCs w:val="20"/>
                <w:lang w:val="en-GB" w:bidi="ar-SA"/>
              </w:rPr>
              <w:t xml:space="preserve">Jacobus S (Kobus) Stephanus Wessels is a Research Professor in the Department of Public Administration. He is rated by the NRF as an established researcher (C2). He holds a DPhil degree in Public Administration from the University of Pretoria. His current field of research specialisation is on the utilisation of case studies, the lived experiences of people, and reading and understanding of texts to obtain meaningful knowledge in Public Administration. He is co-editor of and contributor to scholarly books </w:t>
            </w:r>
            <w:r>
              <w:rPr>
                <w:rFonts w:ascii="Calibri" w:eastAsia="Times New Roman" w:hAnsi="Calibri" w:cs="Times New Roman"/>
                <w:i/>
                <w:sz w:val="20"/>
                <w:szCs w:val="20"/>
                <w:lang w:val="en-GB" w:bidi="ar-SA"/>
              </w:rPr>
              <w:t xml:space="preserve">Reflective Public Administration: Context, </w:t>
            </w:r>
            <w:proofErr w:type="gramStart"/>
            <w:r>
              <w:rPr>
                <w:rFonts w:ascii="Calibri" w:eastAsia="Times New Roman" w:hAnsi="Calibri" w:cs="Times New Roman"/>
                <w:i/>
                <w:sz w:val="20"/>
                <w:szCs w:val="20"/>
                <w:lang w:val="en-GB" w:bidi="ar-SA"/>
              </w:rPr>
              <w:t>knowledge</w:t>
            </w:r>
            <w:proofErr w:type="gramEnd"/>
            <w:r>
              <w:rPr>
                <w:rFonts w:ascii="Calibri" w:eastAsia="Times New Roman" w:hAnsi="Calibri" w:cs="Times New Roman"/>
                <w:i/>
                <w:sz w:val="20"/>
                <w:szCs w:val="20"/>
                <w:lang w:val="en-GB" w:bidi="ar-SA"/>
              </w:rPr>
              <w:t xml:space="preserve"> and methods</w:t>
            </w:r>
            <w:r>
              <w:rPr>
                <w:rFonts w:ascii="Calibri" w:eastAsia="Times New Roman" w:hAnsi="Calibri" w:cs="Times New Roman"/>
                <w:sz w:val="20"/>
                <w:szCs w:val="20"/>
                <w:lang w:val="en-GB" w:bidi="ar-SA"/>
              </w:rPr>
              <w:t xml:space="preserve"> and</w:t>
            </w:r>
          </w:p>
        </w:tc>
        <w:tc>
          <w:tcPr>
            <w:tcW w:w="1242" w:type="dxa"/>
            <w:tcBorders>
              <w:top w:val="single" w:sz="4" w:space="0" w:color="auto"/>
              <w:left w:val="single" w:sz="4" w:space="0" w:color="auto"/>
              <w:bottom w:val="single" w:sz="4" w:space="0" w:color="auto"/>
              <w:right w:val="single" w:sz="4" w:space="0" w:color="auto"/>
            </w:tcBorders>
            <w:hideMark/>
          </w:tcPr>
          <w:p w14:paraId="2025698D" w14:textId="77777777" w:rsidR="00A1180A" w:rsidRDefault="00A1180A">
            <w:pPr>
              <w:spacing w:after="0" w:line="240" w:lineRule="auto"/>
              <w:rPr>
                <w:rFonts w:eastAsia="Times New Roman" w:cs="Times New Roman"/>
                <w:sz w:val="20"/>
                <w:szCs w:val="20"/>
                <w:lang w:val="en-GB" w:bidi="ar-SA"/>
              </w:rPr>
            </w:pPr>
            <w:r>
              <w:rPr>
                <w:rFonts w:eastAsia="Times New Roman" w:cs="Times New Roman"/>
                <w:sz w:val="20"/>
                <w:szCs w:val="20"/>
                <w:lang w:val="en-GB" w:bidi="ar-SA"/>
              </w:rPr>
              <w:t>1 Master</w:t>
            </w:r>
          </w:p>
          <w:p w14:paraId="564F0888" w14:textId="77777777" w:rsidR="00A1180A" w:rsidRDefault="00A1180A">
            <w:pPr>
              <w:spacing w:after="0" w:line="240" w:lineRule="auto"/>
              <w:rPr>
                <w:rFonts w:ascii="Calibri" w:eastAsia="Calibri" w:hAnsi="Calibri" w:cs="Arial"/>
                <w:bCs/>
                <w:sz w:val="20"/>
                <w:szCs w:val="20"/>
              </w:rPr>
            </w:pPr>
            <w:r>
              <w:rPr>
                <w:rFonts w:eastAsia="Times New Roman" w:cs="Times New Roman"/>
                <w:sz w:val="20"/>
                <w:szCs w:val="20"/>
                <w:lang w:val="en-GB" w:bidi="ar-SA"/>
              </w:rPr>
              <w:t>1 PhD</w:t>
            </w:r>
          </w:p>
        </w:tc>
      </w:tr>
      <w:tr w:rsidR="00A1180A" w14:paraId="7C8831EF" w14:textId="77777777" w:rsidTr="13D3A1C3">
        <w:trPr>
          <w:trHeight w:val="1358"/>
        </w:trPr>
        <w:tc>
          <w:tcPr>
            <w:tcW w:w="2518" w:type="dxa"/>
            <w:tcBorders>
              <w:top w:val="single" w:sz="4" w:space="0" w:color="auto"/>
              <w:left w:val="single" w:sz="4" w:space="0" w:color="auto"/>
              <w:bottom w:val="single" w:sz="4" w:space="0" w:color="auto"/>
              <w:right w:val="single" w:sz="4" w:space="0" w:color="auto"/>
            </w:tcBorders>
          </w:tcPr>
          <w:p w14:paraId="7E32A7C4" w14:textId="77777777" w:rsidR="00A1180A" w:rsidRDefault="00A1180A">
            <w:pPr>
              <w:spacing w:after="0" w:line="240" w:lineRule="auto"/>
              <w:rPr>
                <w:rFonts w:eastAsia="Times New Roman" w:cs="Times New Roman"/>
                <w:b/>
                <w:sz w:val="20"/>
                <w:szCs w:val="20"/>
                <w:lang w:val="en-GB" w:bidi="ar-SA"/>
              </w:rPr>
            </w:pPr>
            <w:r>
              <w:rPr>
                <w:rFonts w:ascii="Calibri" w:eastAsia="Calibri" w:hAnsi="Calibri" w:cs="Arial"/>
                <w:sz w:val="20"/>
                <w:szCs w:val="20"/>
              </w:rPr>
              <w:t xml:space="preserve"> </w:t>
            </w:r>
            <w:r>
              <w:rPr>
                <w:rFonts w:eastAsia="Times New Roman" w:cs="Times New Roman"/>
                <w:b/>
                <w:sz w:val="20"/>
                <w:szCs w:val="20"/>
                <w:lang w:val="en-GB" w:bidi="ar-SA"/>
              </w:rPr>
              <w:t>Dr Retha Visagie</w:t>
            </w:r>
          </w:p>
          <w:p w14:paraId="785AFC3E" w14:textId="77777777" w:rsidR="00A1180A" w:rsidRDefault="00A1180A">
            <w:pPr>
              <w:spacing w:after="0" w:line="240" w:lineRule="auto"/>
              <w:rPr>
                <w:rFonts w:eastAsia="Times New Roman" w:cs="Times New Roman"/>
                <w:sz w:val="20"/>
                <w:szCs w:val="20"/>
                <w:lang w:val="en-GB" w:bidi="ar-SA"/>
              </w:rPr>
            </w:pPr>
            <w:r>
              <w:rPr>
                <w:rFonts w:eastAsia="Times New Roman" w:cs="Times New Roman"/>
                <w:sz w:val="20"/>
                <w:szCs w:val="20"/>
                <w:lang w:val="en-GB" w:bidi="ar-SA"/>
              </w:rPr>
              <w:t>Office: Winnie Madikizela- Mandela Building 10-35</w:t>
            </w:r>
          </w:p>
          <w:p w14:paraId="558BC20B" w14:textId="77777777" w:rsidR="00A1180A" w:rsidRDefault="00A1180A">
            <w:pPr>
              <w:spacing w:after="0" w:line="240" w:lineRule="auto"/>
              <w:rPr>
                <w:rFonts w:eastAsia="Times New Roman" w:cs="Times New Roman"/>
                <w:sz w:val="20"/>
                <w:szCs w:val="20"/>
                <w:lang w:val="en-GB" w:bidi="ar-SA"/>
              </w:rPr>
            </w:pPr>
            <w:r>
              <w:rPr>
                <w:rFonts w:eastAsia="Times New Roman" w:cs="Times New Roman"/>
                <w:sz w:val="20"/>
                <w:szCs w:val="20"/>
                <w:lang w:val="en-GB" w:bidi="ar-SA"/>
              </w:rPr>
              <w:t xml:space="preserve">Email: </w:t>
            </w:r>
            <w:hyperlink r:id="rId17" w:history="1">
              <w:r>
                <w:rPr>
                  <w:rStyle w:val="Hyperlink"/>
                  <w:rFonts w:eastAsia="Times New Roman" w:cs="Times New Roman"/>
                  <w:color w:val="0000FF"/>
                  <w:sz w:val="20"/>
                  <w:szCs w:val="20"/>
                  <w:lang w:val="en-GB" w:bidi="ar-SA"/>
                </w:rPr>
                <w:t>visagrg@unisa.ac.za</w:t>
              </w:r>
            </w:hyperlink>
          </w:p>
          <w:p w14:paraId="6DA01302" w14:textId="77777777" w:rsidR="00A1180A" w:rsidRDefault="00A1180A">
            <w:pPr>
              <w:spacing w:after="0" w:line="240" w:lineRule="auto"/>
              <w:rPr>
                <w:rFonts w:eastAsia="Times New Roman" w:cs="Times New Roman"/>
                <w:sz w:val="20"/>
                <w:szCs w:val="20"/>
                <w:lang w:val="en-GB" w:bidi="ar-SA"/>
              </w:rPr>
            </w:pPr>
            <w:r>
              <w:rPr>
                <w:rFonts w:eastAsia="Times New Roman" w:cs="Times New Roman"/>
                <w:sz w:val="20"/>
                <w:szCs w:val="20"/>
                <w:lang w:val="en-GB" w:bidi="ar-SA"/>
              </w:rPr>
              <w:t xml:space="preserve">ORCID : </w:t>
            </w:r>
            <w:r>
              <w:rPr>
                <w:rFonts w:eastAsia="Times New Roman" w:cs="Times New Roman"/>
                <w:sz w:val="20"/>
                <w:szCs w:val="20"/>
                <w:lang w:bidi="ar-SA"/>
              </w:rPr>
              <w:t>http://orcid.org/0000-0002-0162-1752</w:t>
            </w:r>
          </w:p>
          <w:p w14:paraId="31062CF6" w14:textId="77777777" w:rsidR="00A1180A" w:rsidRDefault="00A1180A">
            <w:pPr>
              <w:spacing w:after="0" w:line="240" w:lineRule="auto"/>
              <w:rPr>
                <w:rFonts w:eastAsia="Times New Roman" w:cs="Times New Roman"/>
                <w:sz w:val="20"/>
                <w:szCs w:val="20"/>
                <w:lang w:val="en-GB" w:bidi="ar-SA"/>
              </w:rPr>
            </w:pPr>
            <w:r>
              <w:rPr>
                <w:rFonts w:eastAsia="Times New Roman" w:cs="Times New Roman"/>
                <w:sz w:val="20"/>
                <w:szCs w:val="20"/>
                <w:lang w:val="en-GB" w:bidi="ar-SA"/>
              </w:rPr>
              <w:t>Institutional repository links:</w:t>
            </w:r>
          </w:p>
          <w:p w14:paraId="54F7AF4F" w14:textId="77777777" w:rsidR="00A1180A" w:rsidRDefault="000833A8">
            <w:pPr>
              <w:spacing w:after="0" w:line="240" w:lineRule="auto"/>
              <w:rPr>
                <w:rFonts w:eastAsia="Calibri" w:cs="Times New Roman"/>
                <w:sz w:val="20"/>
                <w:szCs w:val="20"/>
                <w:lang w:val="en-GB"/>
              </w:rPr>
            </w:pPr>
            <w:hyperlink r:id="rId18" w:history="1">
              <w:r w:rsidR="00A1180A">
                <w:rPr>
                  <w:rStyle w:val="Hyperlink"/>
                  <w:rFonts w:eastAsia="Calibri" w:cs="Times New Roman"/>
                  <w:color w:val="0000FF"/>
                  <w:sz w:val="20"/>
                  <w:szCs w:val="20"/>
                  <w:lang w:val="en-GB"/>
                </w:rPr>
                <w:t>Visagie, R.G.</w:t>
              </w:r>
            </w:hyperlink>
            <w:r w:rsidR="00A1180A">
              <w:rPr>
                <w:rFonts w:eastAsia="Calibri" w:cs="Times New Roman"/>
                <w:sz w:val="20"/>
                <w:szCs w:val="20"/>
                <w:lang w:val="en-GB"/>
              </w:rPr>
              <w:t xml:space="preserve"> ; </w:t>
            </w:r>
            <w:hyperlink r:id="rId19" w:history="1">
              <w:r w:rsidR="00A1180A">
                <w:rPr>
                  <w:rStyle w:val="Hyperlink"/>
                  <w:rFonts w:eastAsia="Calibri" w:cs="Times New Roman"/>
                  <w:color w:val="0000FF"/>
                  <w:sz w:val="20"/>
                  <w:szCs w:val="20"/>
                  <w:lang w:val="en-GB"/>
                </w:rPr>
                <w:t>Visagie, Retha</w:t>
              </w:r>
            </w:hyperlink>
            <w:r w:rsidR="00A1180A">
              <w:rPr>
                <w:rFonts w:eastAsia="Calibri" w:cs="Times New Roman"/>
                <w:sz w:val="20"/>
                <w:szCs w:val="20"/>
                <w:lang w:val="en-GB"/>
              </w:rPr>
              <w:t> </w:t>
            </w:r>
          </w:p>
          <w:p w14:paraId="3D0D50A7" w14:textId="77777777" w:rsidR="00A1180A" w:rsidRDefault="00A1180A">
            <w:pPr>
              <w:spacing w:after="0" w:line="240" w:lineRule="auto"/>
              <w:rPr>
                <w:rFonts w:ascii="Calibri" w:eastAsia="Calibri" w:hAnsi="Calibri" w:cs="Arial"/>
                <w:b/>
                <w:bCs/>
                <w:sz w:val="20"/>
                <w:szCs w:val="20"/>
              </w:rPr>
            </w:pPr>
          </w:p>
        </w:tc>
        <w:tc>
          <w:tcPr>
            <w:tcW w:w="5528" w:type="dxa"/>
            <w:gridSpan w:val="3"/>
            <w:tcBorders>
              <w:top w:val="single" w:sz="4" w:space="0" w:color="auto"/>
              <w:left w:val="single" w:sz="4" w:space="0" w:color="auto"/>
              <w:bottom w:val="single" w:sz="4" w:space="0" w:color="auto"/>
              <w:right w:val="single" w:sz="4" w:space="0" w:color="auto"/>
            </w:tcBorders>
            <w:hideMark/>
          </w:tcPr>
          <w:p w14:paraId="42DBE02C" w14:textId="77777777" w:rsidR="00A1180A" w:rsidRDefault="00A1180A">
            <w:pPr>
              <w:spacing w:after="0" w:line="240" w:lineRule="auto"/>
              <w:jc w:val="both"/>
              <w:rPr>
                <w:rFonts w:ascii="Calibri" w:eastAsia="Calibri" w:hAnsi="Calibri" w:cs="Arial"/>
                <w:b/>
                <w:bCs/>
                <w:sz w:val="20"/>
                <w:szCs w:val="20"/>
              </w:rPr>
            </w:pPr>
            <w:r>
              <w:rPr>
                <w:rFonts w:ascii="Calibri" w:eastAsia="Times New Roman" w:hAnsi="Calibri" w:cs="Times New Roman"/>
                <w:bCs/>
                <w:sz w:val="20"/>
                <w:szCs w:val="20"/>
                <w:lang w:val="en-GB" w:bidi="ar-SA"/>
              </w:rPr>
              <w:t xml:space="preserve">Retha Visagie is the Manager: Research Integrity at the University of South Africa.  She provides supervision and co-supervision in studies related to research ethics and research integrity as well as for studies applying specific qualitative approaches and methods.  She obtained her </w:t>
            </w:r>
            <w:proofErr w:type="spellStart"/>
            <w:r>
              <w:rPr>
                <w:rFonts w:ascii="Calibri" w:eastAsia="Times New Roman" w:hAnsi="Calibri" w:cs="Times New Roman"/>
                <w:bCs/>
                <w:sz w:val="20"/>
                <w:szCs w:val="20"/>
                <w:lang w:val="en-GB" w:bidi="ar-SA"/>
              </w:rPr>
              <w:t>DCur</w:t>
            </w:r>
            <w:proofErr w:type="spellEnd"/>
            <w:r>
              <w:rPr>
                <w:rFonts w:ascii="Calibri" w:eastAsia="Times New Roman" w:hAnsi="Calibri" w:cs="Times New Roman"/>
                <w:bCs/>
                <w:sz w:val="20"/>
                <w:szCs w:val="20"/>
                <w:lang w:val="en-GB" w:bidi="ar-SA"/>
              </w:rPr>
              <w:t xml:space="preserve"> degree with the topic: </w:t>
            </w:r>
            <w:r>
              <w:rPr>
                <w:rFonts w:ascii="Calibri" w:eastAsia="Times New Roman" w:hAnsi="Calibri" w:cs="Times New Roman"/>
                <w:bCs/>
                <w:iCs/>
                <w:sz w:val="20"/>
                <w:szCs w:val="20"/>
                <w:lang w:val="en-GB" w:bidi="ar-SA"/>
              </w:rPr>
              <w:t>Appreciative Merger and Acquisition Team Coaching Programme to Facilitate Managers’ Mental Health in a Cross-Cultural Context</w:t>
            </w:r>
            <w:r>
              <w:rPr>
                <w:rFonts w:ascii="Calibri" w:eastAsia="Times New Roman" w:hAnsi="Calibri" w:cs="Times New Roman"/>
                <w:bCs/>
                <w:sz w:val="20"/>
                <w:szCs w:val="20"/>
                <w:lang w:val="en-GB" w:bidi="ar-SA"/>
              </w:rPr>
              <w:t xml:space="preserve"> from the University of Johannesburg in 2010. She is a UNESCO trained ethics educator. Retha is actively engaged in the supervision of master and doctoral </w:t>
            </w:r>
            <w:r w:rsidR="00F33ABE">
              <w:rPr>
                <w:rFonts w:ascii="Calibri" w:eastAsia="Times New Roman" w:hAnsi="Calibri" w:cs="Times New Roman"/>
                <w:bCs/>
                <w:sz w:val="20"/>
                <w:szCs w:val="20"/>
                <w:lang w:val="en-GB" w:bidi="ar-SA"/>
              </w:rPr>
              <w:t>students in</w:t>
            </w:r>
            <w:r>
              <w:rPr>
                <w:rFonts w:ascii="Calibri" w:eastAsia="Times New Roman" w:hAnsi="Calibri" w:cs="Times New Roman"/>
                <w:bCs/>
                <w:sz w:val="20"/>
                <w:szCs w:val="20"/>
                <w:lang w:val="en-GB" w:bidi="ar-SA"/>
              </w:rPr>
              <w:t xml:space="preserve"> Public Administration and other disciplines.  Her field of research specialisation is strengthening the capacity of researchers in Higher Education with a special interest in research integrity and ethics governance and education.  She has authored a book, peer-reviewed articles and presented numerous papers at national and international conferences. She will provide M&amp;D supervision on topics related to research ethics and integrity governance and education in this focus area and provide qualitative methodological advice.</w:t>
            </w:r>
          </w:p>
        </w:tc>
        <w:tc>
          <w:tcPr>
            <w:tcW w:w="1242" w:type="dxa"/>
            <w:tcBorders>
              <w:top w:val="single" w:sz="4" w:space="0" w:color="auto"/>
              <w:left w:val="single" w:sz="4" w:space="0" w:color="auto"/>
              <w:bottom w:val="single" w:sz="4" w:space="0" w:color="auto"/>
              <w:right w:val="single" w:sz="4" w:space="0" w:color="auto"/>
            </w:tcBorders>
            <w:hideMark/>
          </w:tcPr>
          <w:p w14:paraId="0833D918" w14:textId="77777777" w:rsidR="00A1180A" w:rsidRDefault="00A1180A">
            <w:pPr>
              <w:spacing w:after="0" w:line="240" w:lineRule="auto"/>
              <w:rPr>
                <w:rFonts w:eastAsia="Times New Roman" w:cs="Times New Roman"/>
                <w:bCs/>
                <w:sz w:val="20"/>
                <w:szCs w:val="20"/>
                <w:lang w:val="en-GB" w:bidi="ar-SA"/>
              </w:rPr>
            </w:pPr>
            <w:r>
              <w:rPr>
                <w:rFonts w:eastAsia="Times New Roman" w:cs="Times New Roman"/>
                <w:bCs/>
                <w:sz w:val="20"/>
                <w:szCs w:val="20"/>
                <w:lang w:val="en-GB" w:bidi="ar-SA"/>
              </w:rPr>
              <w:t>1 Master</w:t>
            </w:r>
          </w:p>
          <w:p w14:paraId="481C30C8" w14:textId="77777777" w:rsidR="00A1180A" w:rsidRDefault="00A1180A">
            <w:pPr>
              <w:spacing w:after="0" w:line="240" w:lineRule="auto"/>
              <w:rPr>
                <w:rFonts w:ascii="Calibri" w:eastAsia="Calibri" w:hAnsi="Calibri" w:cs="Arial"/>
                <w:b/>
                <w:bCs/>
                <w:sz w:val="20"/>
                <w:szCs w:val="20"/>
              </w:rPr>
            </w:pPr>
            <w:r>
              <w:rPr>
                <w:rFonts w:eastAsia="Times New Roman" w:cs="Times New Roman"/>
                <w:bCs/>
                <w:sz w:val="20"/>
                <w:szCs w:val="20"/>
                <w:lang w:val="en-GB" w:bidi="ar-SA"/>
              </w:rPr>
              <w:t>1 PhD</w:t>
            </w:r>
          </w:p>
        </w:tc>
      </w:tr>
      <w:tr w:rsidR="00A1180A" w14:paraId="4D162D5E" w14:textId="77777777" w:rsidTr="13D3A1C3">
        <w:trPr>
          <w:trHeight w:val="1358"/>
        </w:trPr>
        <w:tc>
          <w:tcPr>
            <w:tcW w:w="2518" w:type="dxa"/>
            <w:tcBorders>
              <w:top w:val="single" w:sz="4" w:space="0" w:color="auto"/>
              <w:left w:val="single" w:sz="4" w:space="0" w:color="auto"/>
              <w:bottom w:val="single" w:sz="4" w:space="0" w:color="auto"/>
              <w:right w:val="single" w:sz="4" w:space="0" w:color="auto"/>
            </w:tcBorders>
            <w:hideMark/>
          </w:tcPr>
          <w:p w14:paraId="0FF09065" w14:textId="77777777" w:rsidR="00A1180A" w:rsidRDefault="00A1180A">
            <w:pPr>
              <w:spacing w:after="0" w:line="240" w:lineRule="auto"/>
              <w:rPr>
                <w:rFonts w:eastAsia="Times New Roman" w:cs="Times New Roman"/>
                <w:b/>
                <w:bCs/>
                <w:sz w:val="20"/>
                <w:szCs w:val="20"/>
                <w:lang w:val="en-GB" w:bidi="ar-SA"/>
              </w:rPr>
            </w:pPr>
            <w:r>
              <w:rPr>
                <w:rFonts w:eastAsia="Times New Roman" w:cs="Times New Roman"/>
                <w:b/>
                <w:bCs/>
                <w:sz w:val="20"/>
                <w:szCs w:val="20"/>
                <w:lang w:val="en-GB" w:bidi="ar-SA"/>
              </w:rPr>
              <w:t>Dr Xolile C Thani</w:t>
            </w:r>
          </w:p>
          <w:p w14:paraId="1AE01BD4" w14:textId="77777777" w:rsidR="00A1180A" w:rsidRDefault="00A1180A">
            <w:pPr>
              <w:spacing w:after="0" w:line="240" w:lineRule="auto"/>
              <w:rPr>
                <w:rFonts w:eastAsia="Times New Roman" w:cs="Times New Roman"/>
                <w:sz w:val="20"/>
                <w:szCs w:val="20"/>
                <w:lang w:val="en-GB" w:bidi="ar-SA"/>
              </w:rPr>
            </w:pPr>
            <w:r>
              <w:rPr>
                <w:rFonts w:eastAsia="Times New Roman" w:cs="Times New Roman"/>
                <w:sz w:val="20"/>
                <w:szCs w:val="20"/>
                <w:lang w:val="en-GB" w:bidi="ar-SA"/>
              </w:rPr>
              <w:t xml:space="preserve">Office: </w:t>
            </w:r>
            <w:proofErr w:type="spellStart"/>
            <w:r>
              <w:rPr>
                <w:rFonts w:ascii="Calibri" w:eastAsia="Calibri" w:hAnsi="Calibri" w:cs="Arial"/>
                <w:sz w:val="20"/>
                <w:szCs w:val="20"/>
              </w:rPr>
              <w:t>Nkoana</w:t>
            </w:r>
            <w:proofErr w:type="spellEnd"/>
            <w:r>
              <w:rPr>
                <w:rFonts w:ascii="Calibri" w:eastAsia="Calibri" w:hAnsi="Calibri" w:cs="Arial"/>
                <w:sz w:val="20"/>
                <w:szCs w:val="20"/>
              </w:rPr>
              <w:t xml:space="preserve"> Simon Radipere</w:t>
            </w:r>
            <w:r>
              <w:rPr>
                <w:rFonts w:eastAsia="Times New Roman" w:cs="Times New Roman"/>
                <w:sz w:val="20"/>
                <w:szCs w:val="20"/>
                <w:lang w:val="en-GB" w:bidi="ar-SA"/>
              </w:rPr>
              <w:t xml:space="preserve"> 4-102</w:t>
            </w:r>
          </w:p>
          <w:p w14:paraId="22986324" w14:textId="77777777" w:rsidR="00A1180A" w:rsidRDefault="00A1180A">
            <w:pPr>
              <w:spacing w:after="0" w:line="240" w:lineRule="auto"/>
              <w:rPr>
                <w:rFonts w:eastAsia="Times New Roman" w:cs="Times New Roman"/>
                <w:sz w:val="20"/>
                <w:szCs w:val="20"/>
                <w:lang w:val="en-GB" w:bidi="ar-SA"/>
              </w:rPr>
            </w:pPr>
            <w:r>
              <w:rPr>
                <w:rFonts w:eastAsia="Times New Roman" w:cs="Times New Roman"/>
                <w:sz w:val="20"/>
                <w:szCs w:val="20"/>
                <w:lang w:val="en-GB" w:bidi="ar-SA"/>
              </w:rPr>
              <w:t>Email: thanixc@unisa.ac.za</w:t>
            </w:r>
          </w:p>
          <w:p w14:paraId="4B202EB9" w14:textId="77777777" w:rsidR="00A1180A" w:rsidRDefault="00A1180A">
            <w:pPr>
              <w:spacing w:after="0" w:line="240" w:lineRule="auto"/>
              <w:rPr>
                <w:rFonts w:eastAsia="Times New Roman" w:cs="Times New Roman"/>
                <w:sz w:val="20"/>
                <w:szCs w:val="20"/>
                <w:lang w:bidi="ar-SA"/>
              </w:rPr>
            </w:pPr>
            <w:r>
              <w:rPr>
                <w:rFonts w:eastAsia="Times New Roman" w:cs="Times New Roman"/>
                <w:sz w:val="20"/>
                <w:szCs w:val="20"/>
                <w:lang w:val="en-GB" w:bidi="ar-SA"/>
              </w:rPr>
              <w:t xml:space="preserve">ORCID: </w:t>
            </w:r>
            <w:hyperlink r:id="rId20" w:history="1">
              <w:r>
                <w:rPr>
                  <w:rStyle w:val="Hyperlink"/>
                  <w:rFonts w:eastAsia="Times New Roman" w:cs="Times New Roman"/>
                  <w:color w:val="0000FF"/>
                  <w:sz w:val="20"/>
                  <w:szCs w:val="20"/>
                  <w:lang w:bidi="ar-SA"/>
                </w:rPr>
                <w:t>http://orcid.org/0000-0003-1579-941X</w:t>
              </w:r>
            </w:hyperlink>
          </w:p>
          <w:p w14:paraId="2CAD5676" w14:textId="77777777" w:rsidR="00A1180A" w:rsidRDefault="00A1180A">
            <w:pPr>
              <w:spacing w:after="0" w:line="240" w:lineRule="auto"/>
              <w:rPr>
                <w:rFonts w:eastAsia="Times New Roman" w:cs="Times New Roman"/>
                <w:sz w:val="20"/>
                <w:szCs w:val="20"/>
                <w:lang w:val="en-GB" w:bidi="ar-SA"/>
              </w:rPr>
            </w:pPr>
            <w:r>
              <w:rPr>
                <w:rFonts w:eastAsia="Times New Roman" w:cs="Times New Roman"/>
                <w:sz w:val="20"/>
                <w:szCs w:val="20"/>
                <w:lang w:val="en-GB" w:bidi="ar-SA"/>
              </w:rPr>
              <w:t>Institutional repository links:</w:t>
            </w:r>
          </w:p>
          <w:p w14:paraId="10DAABE3" w14:textId="77777777" w:rsidR="00A1180A" w:rsidRDefault="000833A8">
            <w:pPr>
              <w:spacing w:after="0" w:line="240" w:lineRule="auto"/>
              <w:rPr>
                <w:rFonts w:ascii="Calibri" w:eastAsia="Calibri" w:hAnsi="Calibri" w:cs="Arial"/>
                <w:sz w:val="20"/>
                <w:szCs w:val="20"/>
              </w:rPr>
            </w:pPr>
            <w:hyperlink r:id="rId21" w:history="1">
              <w:r w:rsidR="00A1180A">
                <w:rPr>
                  <w:rStyle w:val="Hyperlink"/>
                  <w:rFonts w:eastAsia="Times New Roman" w:cs="Times New Roman"/>
                  <w:color w:val="607890"/>
                  <w:sz w:val="20"/>
                  <w:szCs w:val="20"/>
                  <w:lang w:val="en-GB" w:bidi="ar-SA"/>
                </w:rPr>
                <w:t>Thani, X</w:t>
              </w:r>
            </w:hyperlink>
            <w:r w:rsidR="00A1180A">
              <w:rPr>
                <w:rFonts w:eastAsia="Times New Roman" w:cs="Times New Roman"/>
                <w:color w:val="444444"/>
                <w:sz w:val="20"/>
                <w:szCs w:val="20"/>
                <w:lang w:val="en-GB" w:bidi="ar-SA"/>
              </w:rPr>
              <w:t> </w:t>
            </w:r>
            <w:r w:rsidR="00A1180A">
              <w:rPr>
                <w:rFonts w:eastAsia="Times New Roman" w:cs="Times New Roman"/>
                <w:sz w:val="20"/>
                <w:szCs w:val="20"/>
                <w:lang w:val="en-GB" w:bidi="ar-SA"/>
              </w:rPr>
              <w:t xml:space="preserve">; </w:t>
            </w:r>
            <w:hyperlink r:id="rId22" w:history="1">
              <w:r w:rsidR="00A1180A">
                <w:rPr>
                  <w:rStyle w:val="Hyperlink"/>
                  <w:rFonts w:eastAsia="Times New Roman" w:cs="Times New Roman"/>
                  <w:color w:val="607890"/>
                  <w:sz w:val="20"/>
                  <w:szCs w:val="20"/>
                  <w:lang w:val="en-GB" w:bidi="ar-SA"/>
                </w:rPr>
                <w:t>Thani, X.C.</w:t>
              </w:r>
            </w:hyperlink>
            <w:r w:rsidR="00A1180A">
              <w:rPr>
                <w:rFonts w:eastAsia="Times New Roman" w:cs="Times New Roman"/>
                <w:sz w:val="20"/>
                <w:szCs w:val="20"/>
                <w:lang w:val="en-GB" w:bidi="ar-SA"/>
              </w:rPr>
              <w:t xml:space="preserve">; </w:t>
            </w:r>
            <w:hyperlink r:id="rId23" w:history="1">
              <w:r w:rsidR="00A1180A">
                <w:rPr>
                  <w:rStyle w:val="Hyperlink"/>
                  <w:rFonts w:eastAsia="Times New Roman" w:cs="Times New Roman"/>
                  <w:color w:val="607890"/>
                  <w:sz w:val="20"/>
                  <w:szCs w:val="20"/>
                  <w:lang w:val="en-GB" w:bidi="ar-SA"/>
                </w:rPr>
                <w:t>Thani, Xolile Carol</w:t>
              </w:r>
            </w:hyperlink>
          </w:p>
        </w:tc>
        <w:tc>
          <w:tcPr>
            <w:tcW w:w="5528" w:type="dxa"/>
            <w:gridSpan w:val="3"/>
            <w:tcBorders>
              <w:top w:val="single" w:sz="4" w:space="0" w:color="auto"/>
              <w:left w:val="single" w:sz="4" w:space="0" w:color="auto"/>
              <w:bottom w:val="single" w:sz="4" w:space="0" w:color="auto"/>
              <w:right w:val="single" w:sz="4" w:space="0" w:color="auto"/>
            </w:tcBorders>
            <w:hideMark/>
          </w:tcPr>
          <w:p w14:paraId="3000CDBA" w14:textId="77777777" w:rsidR="00A1180A" w:rsidRDefault="00A1180A">
            <w:pPr>
              <w:spacing w:after="0" w:line="240" w:lineRule="auto"/>
              <w:jc w:val="both"/>
              <w:rPr>
                <w:rFonts w:ascii="Calibri" w:eastAsia="Times New Roman" w:hAnsi="Calibri" w:cs="Times New Roman"/>
                <w:bCs/>
                <w:sz w:val="20"/>
                <w:szCs w:val="20"/>
                <w:lang w:val="en-GB" w:bidi="ar-SA"/>
              </w:rPr>
            </w:pPr>
            <w:r>
              <w:rPr>
                <w:rFonts w:ascii="Calibri" w:eastAsia="Times New Roman" w:hAnsi="Calibri" w:cs="Times New Roman"/>
                <w:bCs/>
                <w:sz w:val="20"/>
                <w:szCs w:val="20"/>
                <w:lang w:val="en-GB" w:bidi="ar-SA"/>
              </w:rPr>
              <w:t>Xolile Thani is a Senior Lecturer in the Department of Public Administration and Management. She joined Unisa in 2007 as an academic assistant. She obtained her MA in Public Administration cum laude. She received her DLitt et Phil in Public Administration in 2018. Her doctoral research was on the methodological preparation of doctoral candidates in Public Administration. She has published and co-published scholarly articles in accredited journals.</w:t>
            </w:r>
          </w:p>
        </w:tc>
        <w:tc>
          <w:tcPr>
            <w:tcW w:w="1242" w:type="dxa"/>
            <w:tcBorders>
              <w:top w:val="single" w:sz="4" w:space="0" w:color="auto"/>
              <w:left w:val="single" w:sz="4" w:space="0" w:color="auto"/>
              <w:bottom w:val="single" w:sz="4" w:space="0" w:color="auto"/>
              <w:right w:val="single" w:sz="4" w:space="0" w:color="auto"/>
            </w:tcBorders>
            <w:hideMark/>
          </w:tcPr>
          <w:p w14:paraId="29E11D22" w14:textId="77777777" w:rsidR="00A1180A" w:rsidRDefault="00F33ABE">
            <w:pPr>
              <w:spacing w:after="0" w:line="240" w:lineRule="auto"/>
              <w:rPr>
                <w:rFonts w:eastAsia="Times New Roman" w:cs="Times New Roman"/>
                <w:bCs/>
                <w:sz w:val="20"/>
                <w:szCs w:val="20"/>
                <w:lang w:val="en-GB" w:bidi="ar-SA"/>
              </w:rPr>
            </w:pPr>
            <w:r>
              <w:rPr>
                <w:rFonts w:eastAsia="Times New Roman" w:cs="Times New Roman"/>
                <w:bCs/>
                <w:sz w:val="20"/>
                <w:szCs w:val="20"/>
                <w:lang w:val="en-GB" w:bidi="ar-SA"/>
              </w:rPr>
              <w:t>1</w:t>
            </w:r>
            <w:r w:rsidR="00A1180A">
              <w:rPr>
                <w:rFonts w:eastAsia="Times New Roman" w:cs="Times New Roman"/>
                <w:bCs/>
                <w:sz w:val="20"/>
                <w:szCs w:val="20"/>
                <w:lang w:val="en-GB" w:bidi="ar-SA"/>
              </w:rPr>
              <w:t xml:space="preserve"> Master</w:t>
            </w:r>
          </w:p>
          <w:p w14:paraId="3C275C8C" w14:textId="77777777" w:rsidR="00A1180A" w:rsidRDefault="00A1180A">
            <w:pPr>
              <w:spacing w:after="0" w:line="240" w:lineRule="auto"/>
              <w:rPr>
                <w:rFonts w:eastAsia="Times New Roman" w:cs="Times New Roman"/>
                <w:bCs/>
                <w:sz w:val="20"/>
                <w:szCs w:val="20"/>
                <w:lang w:val="en-GB" w:bidi="ar-SA"/>
              </w:rPr>
            </w:pPr>
            <w:r>
              <w:rPr>
                <w:rFonts w:eastAsia="Times New Roman" w:cs="Times New Roman"/>
                <w:bCs/>
                <w:sz w:val="20"/>
                <w:szCs w:val="20"/>
                <w:lang w:val="en-GB" w:bidi="ar-SA"/>
              </w:rPr>
              <w:t>1 PhD</w:t>
            </w:r>
          </w:p>
        </w:tc>
      </w:tr>
      <w:tr w:rsidR="00A1180A" w14:paraId="1EC882C9" w14:textId="77777777" w:rsidTr="13D3A1C3">
        <w:trPr>
          <w:trHeight w:val="276"/>
        </w:trPr>
        <w:tc>
          <w:tcPr>
            <w:tcW w:w="2518" w:type="dxa"/>
            <w:tcBorders>
              <w:top w:val="single" w:sz="4" w:space="0" w:color="auto"/>
              <w:left w:val="single" w:sz="4" w:space="0" w:color="auto"/>
              <w:bottom w:val="single" w:sz="4" w:space="0" w:color="auto"/>
              <w:right w:val="single" w:sz="4" w:space="0" w:color="auto"/>
            </w:tcBorders>
            <w:hideMark/>
          </w:tcPr>
          <w:p w14:paraId="66D74610" w14:textId="77777777" w:rsidR="00A1180A" w:rsidRDefault="00A1180A">
            <w:pPr>
              <w:spacing w:after="0" w:line="240" w:lineRule="auto"/>
              <w:rPr>
                <w:rFonts w:ascii="Calibri" w:eastAsia="Calibri" w:hAnsi="Calibri" w:cs="Arial"/>
                <w:b/>
                <w:bCs/>
                <w:sz w:val="20"/>
                <w:szCs w:val="20"/>
              </w:rPr>
            </w:pPr>
            <w:r>
              <w:rPr>
                <w:rFonts w:ascii="Calibri" w:eastAsia="Calibri" w:hAnsi="Calibri" w:cs="Arial"/>
                <w:b/>
                <w:bCs/>
                <w:sz w:val="20"/>
                <w:szCs w:val="20"/>
              </w:rPr>
              <w:t>Model of supervision</w:t>
            </w:r>
          </w:p>
        </w:tc>
        <w:tc>
          <w:tcPr>
            <w:tcW w:w="6770" w:type="dxa"/>
            <w:gridSpan w:val="4"/>
            <w:tcBorders>
              <w:top w:val="single" w:sz="4" w:space="0" w:color="auto"/>
              <w:left w:val="single" w:sz="4" w:space="0" w:color="auto"/>
              <w:bottom w:val="single" w:sz="4" w:space="0" w:color="auto"/>
              <w:right w:val="single" w:sz="4" w:space="0" w:color="auto"/>
            </w:tcBorders>
            <w:hideMark/>
          </w:tcPr>
          <w:p w14:paraId="6BA7C8A0" w14:textId="77777777" w:rsidR="00A1180A" w:rsidRDefault="00A1180A">
            <w:pPr>
              <w:spacing w:after="0" w:line="240" w:lineRule="auto"/>
              <w:jc w:val="both"/>
              <w:rPr>
                <w:rFonts w:ascii="Calibri" w:eastAsia="Calibri" w:hAnsi="Calibri" w:cs="Arial"/>
                <w:color w:val="1E2921"/>
                <w:sz w:val="20"/>
                <w:szCs w:val="20"/>
              </w:rPr>
            </w:pPr>
            <w:r>
              <w:rPr>
                <w:rFonts w:ascii="Calibri" w:eastAsia="Calibri" w:hAnsi="Calibri" w:cs="Arial"/>
                <w:color w:val="1E2921"/>
                <w:sz w:val="20"/>
                <w:szCs w:val="20"/>
              </w:rPr>
              <w:t xml:space="preserve">Candidates will be allocated to a supervisor but will be required to work independently within the requirements of higher degree studies. </w:t>
            </w:r>
            <w:r>
              <w:rPr>
                <w:rFonts w:ascii="Calibri" w:eastAsia="Calibri" w:hAnsi="Calibri" w:cs="Arial"/>
                <w:sz w:val="20"/>
                <w:szCs w:val="20"/>
              </w:rPr>
              <w:t xml:space="preserve">Additionally, the candidate should submit his/her work to be reviewed by a blind peer review process. </w:t>
            </w:r>
          </w:p>
        </w:tc>
      </w:tr>
      <w:tr w:rsidR="00A1180A" w14:paraId="5FDF4CAF" w14:textId="77777777" w:rsidTr="13D3A1C3">
        <w:trPr>
          <w:trHeight w:val="276"/>
        </w:trPr>
        <w:tc>
          <w:tcPr>
            <w:tcW w:w="2518" w:type="dxa"/>
            <w:tcBorders>
              <w:top w:val="single" w:sz="4" w:space="0" w:color="auto"/>
              <w:left w:val="single" w:sz="4" w:space="0" w:color="auto"/>
              <w:bottom w:val="single" w:sz="4" w:space="0" w:color="auto"/>
              <w:right w:val="single" w:sz="4" w:space="0" w:color="auto"/>
            </w:tcBorders>
            <w:hideMark/>
          </w:tcPr>
          <w:p w14:paraId="0D4E18C9" w14:textId="77777777" w:rsidR="00A1180A" w:rsidRDefault="00A1180A">
            <w:pPr>
              <w:spacing w:after="0" w:line="240" w:lineRule="auto"/>
              <w:rPr>
                <w:rFonts w:ascii="Calibri" w:eastAsia="Calibri" w:hAnsi="Calibri" w:cs="Arial"/>
                <w:b/>
                <w:bCs/>
                <w:sz w:val="20"/>
                <w:szCs w:val="20"/>
              </w:rPr>
            </w:pPr>
            <w:r>
              <w:rPr>
                <w:rFonts w:ascii="Calibri" w:eastAsia="Calibri" w:hAnsi="Calibri" w:cs="Arial"/>
                <w:b/>
                <w:bCs/>
                <w:sz w:val="20"/>
                <w:szCs w:val="20"/>
              </w:rPr>
              <w:t>Selection criteria: Master’s/Doctorate</w:t>
            </w:r>
          </w:p>
        </w:tc>
        <w:tc>
          <w:tcPr>
            <w:tcW w:w="6770" w:type="dxa"/>
            <w:gridSpan w:val="4"/>
            <w:tcBorders>
              <w:top w:val="single" w:sz="4" w:space="0" w:color="auto"/>
              <w:left w:val="single" w:sz="4" w:space="0" w:color="auto"/>
              <w:bottom w:val="single" w:sz="4" w:space="0" w:color="auto"/>
              <w:right w:val="single" w:sz="4" w:space="0" w:color="auto"/>
            </w:tcBorders>
            <w:hideMark/>
          </w:tcPr>
          <w:p w14:paraId="0819A09A" w14:textId="77777777" w:rsidR="006E0FE3" w:rsidRDefault="006E0FE3" w:rsidP="006E0FE3">
            <w:pPr>
              <w:spacing w:after="0" w:line="240" w:lineRule="auto"/>
              <w:jc w:val="both"/>
              <w:rPr>
                <w:color w:val="1E2921"/>
                <w:sz w:val="20"/>
                <w:szCs w:val="20"/>
              </w:rPr>
            </w:pPr>
            <w:r>
              <w:rPr>
                <w:color w:val="1E2921"/>
                <w:sz w:val="20"/>
                <w:szCs w:val="20"/>
              </w:rPr>
              <w:t xml:space="preserve">In addition to the admission criteria contained in the </w:t>
            </w:r>
            <w:r>
              <w:rPr>
                <w:iCs/>
                <w:color w:val="1E2921"/>
                <w:sz w:val="20"/>
                <w:szCs w:val="20"/>
              </w:rPr>
              <w:t>my</w:t>
            </w:r>
            <w:r>
              <w:rPr>
                <w:color w:val="1E2921"/>
                <w:sz w:val="20"/>
                <w:szCs w:val="20"/>
              </w:rPr>
              <w:t xml:space="preserve">Choice brochure, potential students are required to prepare a </w:t>
            </w:r>
            <w:r>
              <w:rPr>
                <w:b/>
                <w:bCs/>
                <w:color w:val="1E2921"/>
                <w:sz w:val="20"/>
                <w:szCs w:val="20"/>
              </w:rPr>
              <w:t>five-page</w:t>
            </w:r>
            <w:r>
              <w:rPr>
                <w:color w:val="1E2921"/>
                <w:sz w:val="20"/>
                <w:szCs w:val="20"/>
              </w:rPr>
              <w:t xml:space="preserve"> expression of interest essay describing the following:</w:t>
            </w:r>
          </w:p>
          <w:p w14:paraId="5A32F5A8" w14:textId="77777777" w:rsidR="006E0FE3" w:rsidRPr="00EB329E" w:rsidRDefault="006E0FE3" w:rsidP="006E0FE3">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color w:val="1E2921"/>
                <w:sz w:val="20"/>
                <w:szCs w:val="20"/>
                <w:lang w:eastAsia="en-US" w:bidi="he-IL"/>
              </w:rPr>
              <w:t xml:space="preserve">1. Suitable topic aligned to a focus area </w:t>
            </w:r>
          </w:p>
          <w:p w14:paraId="70071355" w14:textId="77777777" w:rsidR="006E0FE3" w:rsidRPr="00EB329E" w:rsidRDefault="006E0FE3" w:rsidP="006E0FE3">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color w:val="1E2921"/>
                <w:sz w:val="20"/>
                <w:szCs w:val="20"/>
                <w:lang w:eastAsia="en-US" w:bidi="he-IL"/>
              </w:rPr>
              <w:t>2. Introduction and background (</w:t>
            </w:r>
            <w:r w:rsidRPr="00EB329E">
              <w:rPr>
                <w:rFonts w:asciiTheme="minorHAnsi" w:eastAsiaTheme="minorHAnsi" w:hAnsiTheme="minorHAnsi" w:cstheme="minorBidi"/>
                <w:sz w:val="20"/>
                <w:szCs w:val="20"/>
                <w:lang w:eastAsia="en-US" w:bidi="he-IL"/>
              </w:rPr>
              <w:t>(½ page)</w:t>
            </w:r>
          </w:p>
          <w:p w14:paraId="5A7D93E5" w14:textId="77777777" w:rsidR="006E0FE3" w:rsidRPr="00EB329E" w:rsidRDefault="006E0FE3" w:rsidP="006E0FE3">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3. Problem statement ((½ page)</w:t>
            </w:r>
          </w:p>
          <w:p w14:paraId="1E9FA750" w14:textId="77777777" w:rsidR="006E0FE3" w:rsidRPr="00EB329E" w:rsidRDefault="006E0FE3" w:rsidP="006E0FE3">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 xml:space="preserve">4. Brief literature review (1 page) </w:t>
            </w:r>
          </w:p>
          <w:p w14:paraId="6DE269D9" w14:textId="77777777" w:rsidR="006E0FE3" w:rsidRPr="00EB329E" w:rsidRDefault="006E0FE3" w:rsidP="006E0FE3">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 xml:space="preserve">5. Research questions and objectives </w:t>
            </w:r>
          </w:p>
          <w:p w14:paraId="2203961B" w14:textId="77777777" w:rsidR="006E0FE3" w:rsidRPr="00EB329E" w:rsidRDefault="006E0FE3" w:rsidP="006E0FE3">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6. Research Methodology (½ to 1 page)</w:t>
            </w:r>
          </w:p>
          <w:p w14:paraId="7EA24F6A" w14:textId="77777777" w:rsidR="006E0FE3" w:rsidRPr="00EB329E" w:rsidRDefault="006E0FE3" w:rsidP="006E0FE3">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7. Motivation for the study (½ page)</w:t>
            </w:r>
          </w:p>
          <w:p w14:paraId="33CD8BE5" w14:textId="77777777" w:rsidR="006E0FE3" w:rsidRPr="00EB329E" w:rsidRDefault="006E0FE3" w:rsidP="006E0FE3">
            <w:pPr>
              <w:pStyle w:val="pf1"/>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8. Contribution to the discipline (½ page)</w:t>
            </w:r>
          </w:p>
          <w:p w14:paraId="6F7CA9BA" w14:textId="77777777" w:rsidR="006E0FE3" w:rsidRPr="00EB329E" w:rsidRDefault="006E0FE3" w:rsidP="006E0FE3">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 xml:space="preserve">9. List of references </w:t>
            </w:r>
          </w:p>
          <w:p w14:paraId="1C884719" w14:textId="77777777" w:rsidR="006E0FE3" w:rsidRPr="00EB329E" w:rsidRDefault="006E0FE3" w:rsidP="006E0FE3">
            <w:pPr>
              <w:pStyle w:val="pf0"/>
              <w:rPr>
                <w:rFonts w:asciiTheme="minorHAnsi" w:eastAsiaTheme="minorHAnsi" w:hAnsiTheme="minorHAnsi" w:cstheme="minorBidi"/>
                <w:sz w:val="20"/>
                <w:szCs w:val="20"/>
                <w:lang w:eastAsia="en-US" w:bidi="he-IL"/>
              </w:rPr>
            </w:pPr>
            <w:r w:rsidRPr="00EB329E">
              <w:rPr>
                <w:rFonts w:asciiTheme="minorHAnsi" w:eastAsiaTheme="minorHAnsi" w:hAnsiTheme="minorHAnsi" w:cstheme="minorBidi"/>
                <w:sz w:val="20"/>
                <w:szCs w:val="20"/>
                <w:lang w:eastAsia="en-US" w:bidi="he-IL"/>
              </w:rPr>
              <w:t xml:space="preserve">Use of recent literature is compulsory. Sources should not be older than 5 years. </w:t>
            </w:r>
          </w:p>
          <w:p w14:paraId="331C4DBE" w14:textId="77777777" w:rsidR="006E0FE3" w:rsidRDefault="006E0FE3" w:rsidP="006E0FE3">
            <w:pPr>
              <w:pStyle w:val="pf0"/>
              <w:rPr>
                <w:rFonts w:ascii="Calibri" w:eastAsia="Calibri" w:hAnsi="Calibri" w:cs="Arial"/>
                <w:color w:val="1E2921"/>
                <w:sz w:val="20"/>
                <w:szCs w:val="20"/>
              </w:rPr>
            </w:pPr>
          </w:p>
        </w:tc>
      </w:tr>
      <w:tr w:rsidR="00A1180A" w14:paraId="303CD126" w14:textId="77777777" w:rsidTr="13D3A1C3">
        <w:trPr>
          <w:trHeight w:val="276"/>
        </w:trPr>
        <w:tc>
          <w:tcPr>
            <w:tcW w:w="2518" w:type="dxa"/>
            <w:tcBorders>
              <w:top w:val="single" w:sz="4" w:space="0" w:color="auto"/>
              <w:left w:val="single" w:sz="4" w:space="0" w:color="auto"/>
              <w:bottom w:val="single" w:sz="4" w:space="0" w:color="auto"/>
              <w:right w:val="single" w:sz="4" w:space="0" w:color="auto"/>
            </w:tcBorders>
            <w:hideMark/>
          </w:tcPr>
          <w:p w14:paraId="148DCD8A" w14:textId="77777777" w:rsidR="00A1180A" w:rsidRDefault="00A1180A">
            <w:pPr>
              <w:spacing w:after="0" w:line="240" w:lineRule="auto"/>
              <w:rPr>
                <w:rFonts w:ascii="Calibri" w:eastAsia="Calibri" w:hAnsi="Calibri" w:cs="Arial"/>
                <w:b/>
                <w:bCs/>
                <w:sz w:val="20"/>
                <w:szCs w:val="20"/>
              </w:rPr>
            </w:pPr>
            <w:r>
              <w:rPr>
                <w:rFonts w:ascii="Calibri" w:eastAsia="Calibri" w:hAnsi="Calibri" w:cs="Arial"/>
                <w:b/>
                <w:bCs/>
                <w:sz w:val="20"/>
                <w:szCs w:val="20"/>
              </w:rPr>
              <w:t>Selection Procedure</w:t>
            </w:r>
          </w:p>
        </w:tc>
        <w:tc>
          <w:tcPr>
            <w:tcW w:w="6770" w:type="dxa"/>
            <w:gridSpan w:val="4"/>
            <w:tcBorders>
              <w:top w:val="single" w:sz="4" w:space="0" w:color="auto"/>
              <w:left w:val="single" w:sz="4" w:space="0" w:color="auto"/>
              <w:bottom w:val="single" w:sz="4" w:space="0" w:color="auto"/>
              <w:right w:val="single" w:sz="4" w:space="0" w:color="auto"/>
            </w:tcBorders>
            <w:hideMark/>
          </w:tcPr>
          <w:p w14:paraId="1F12D331" w14:textId="77777777" w:rsidR="00A1180A" w:rsidRDefault="00A1180A">
            <w:pPr>
              <w:spacing w:after="0" w:line="240" w:lineRule="auto"/>
              <w:contextualSpacing/>
              <w:jc w:val="both"/>
              <w:rPr>
                <w:rFonts w:ascii="Calibri" w:eastAsia="Calibri" w:hAnsi="Calibri" w:cs="Arial"/>
                <w:color w:val="1E2921"/>
                <w:sz w:val="20"/>
                <w:szCs w:val="20"/>
              </w:rPr>
            </w:pPr>
            <w:r>
              <w:rPr>
                <w:rFonts w:ascii="Calibri" w:eastAsia="Calibri" w:hAnsi="Calibri" w:cs="Arial"/>
                <w:color w:val="1E2921"/>
                <w:sz w:val="20"/>
                <w:szCs w:val="20"/>
              </w:rPr>
              <w:t xml:space="preserve">Refer to the qualification website for selection procedure. </w:t>
            </w:r>
          </w:p>
        </w:tc>
      </w:tr>
      <w:tr w:rsidR="00A1180A" w14:paraId="504ED230" w14:textId="77777777" w:rsidTr="13D3A1C3">
        <w:trPr>
          <w:trHeight w:val="276"/>
        </w:trPr>
        <w:tc>
          <w:tcPr>
            <w:tcW w:w="2518" w:type="dxa"/>
            <w:tcBorders>
              <w:top w:val="single" w:sz="4" w:space="0" w:color="auto"/>
              <w:left w:val="single" w:sz="4" w:space="0" w:color="auto"/>
              <w:bottom w:val="single" w:sz="4" w:space="0" w:color="auto"/>
              <w:right w:val="single" w:sz="4" w:space="0" w:color="auto"/>
            </w:tcBorders>
            <w:hideMark/>
          </w:tcPr>
          <w:p w14:paraId="28306A2F" w14:textId="77777777" w:rsidR="00A1180A" w:rsidRDefault="00A1180A">
            <w:pPr>
              <w:spacing w:after="0" w:line="240" w:lineRule="auto"/>
              <w:rPr>
                <w:rFonts w:ascii="Calibri" w:eastAsia="Calibri" w:hAnsi="Calibri" w:cs="Arial"/>
                <w:b/>
                <w:bCs/>
                <w:sz w:val="20"/>
                <w:szCs w:val="20"/>
              </w:rPr>
            </w:pPr>
            <w:r>
              <w:rPr>
                <w:rFonts w:ascii="Calibri" w:eastAsia="Calibri" w:hAnsi="Calibri" w:cs="Arial"/>
                <w:b/>
                <w:bCs/>
                <w:sz w:val="20"/>
                <w:szCs w:val="20"/>
              </w:rPr>
              <w:t>Research scope</w:t>
            </w:r>
          </w:p>
        </w:tc>
        <w:tc>
          <w:tcPr>
            <w:tcW w:w="6770" w:type="dxa"/>
            <w:gridSpan w:val="4"/>
            <w:tcBorders>
              <w:top w:val="single" w:sz="4" w:space="0" w:color="auto"/>
              <w:left w:val="single" w:sz="4" w:space="0" w:color="auto"/>
              <w:bottom w:val="single" w:sz="4" w:space="0" w:color="auto"/>
              <w:right w:val="single" w:sz="4" w:space="0" w:color="auto"/>
            </w:tcBorders>
            <w:hideMark/>
          </w:tcPr>
          <w:p w14:paraId="64665C92" w14:textId="77777777" w:rsidR="00FE10BE" w:rsidRDefault="00A30C47" w:rsidP="00FE65DC">
            <w:pPr>
              <w:spacing w:after="0" w:line="240" w:lineRule="auto"/>
              <w:jc w:val="both"/>
              <w:rPr>
                <w:rFonts w:ascii="Calibri" w:eastAsia="Calibri" w:hAnsi="Calibri" w:cs="Arial"/>
                <w:sz w:val="20"/>
                <w:szCs w:val="20"/>
              </w:rPr>
            </w:pPr>
            <w:r w:rsidRPr="00A30C47">
              <w:rPr>
                <w:rFonts w:ascii="Calibri" w:eastAsia="Times New Roman" w:hAnsi="Calibri" w:cs="Times New Roman"/>
                <w:b/>
                <w:sz w:val="20"/>
                <w:szCs w:val="20"/>
                <w:lang w:val="en-GB" w:bidi="ar-SA"/>
              </w:rPr>
              <w:t>This research focus area is specifically focused on aspects related to the education of Public Administration</w:t>
            </w:r>
            <w:r w:rsidR="00FE10BE">
              <w:rPr>
                <w:rFonts w:ascii="Calibri" w:eastAsia="Times New Roman" w:hAnsi="Calibri" w:cs="Times New Roman"/>
                <w:b/>
                <w:sz w:val="20"/>
                <w:szCs w:val="20"/>
                <w:lang w:val="en-GB" w:bidi="ar-SA"/>
              </w:rPr>
              <w:t xml:space="preserve"> as a subject</w:t>
            </w:r>
            <w:r>
              <w:rPr>
                <w:rFonts w:ascii="Calibri" w:eastAsia="Times New Roman" w:hAnsi="Calibri" w:cs="Times New Roman"/>
                <w:b/>
                <w:sz w:val="20"/>
                <w:szCs w:val="20"/>
                <w:lang w:val="en-GB" w:bidi="ar-SA"/>
              </w:rPr>
              <w:t xml:space="preserve"> and creating professional public servants</w:t>
            </w:r>
            <w:r>
              <w:rPr>
                <w:rFonts w:ascii="Calibri" w:eastAsia="Times New Roman" w:hAnsi="Calibri" w:cs="Times New Roman"/>
                <w:sz w:val="20"/>
                <w:szCs w:val="20"/>
                <w:lang w:val="en-GB" w:bidi="ar-SA"/>
              </w:rPr>
              <w:t xml:space="preserve">. </w:t>
            </w:r>
            <w:r w:rsidR="00A1180A">
              <w:rPr>
                <w:rFonts w:ascii="Calibri" w:eastAsia="Times New Roman" w:hAnsi="Calibri" w:cs="Times New Roman"/>
                <w:sz w:val="20"/>
                <w:szCs w:val="20"/>
                <w:lang w:val="en-GB" w:bidi="ar-SA"/>
              </w:rPr>
              <w:t>This is done from</w:t>
            </w:r>
            <w:r>
              <w:rPr>
                <w:rFonts w:ascii="Calibri" w:eastAsia="Times New Roman" w:hAnsi="Calibri" w:cs="Times New Roman"/>
                <w:sz w:val="20"/>
                <w:szCs w:val="20"/>
                <w:lang w:val="en-GB" w:bidi="ar-SA"/>
              </w:rPr>
              <w:t xml:space="preserve"> different perspectives that can include</w:t>
            </w:r>
            <w:r w:rsidR="00A1180A">
              <w:rPr>
                <w:rFonts w:ascii="Calibri" w:eastAsia="Times New Roman" w:hAnsi="Calibri" w:cs="Times New Roman"/>
                <w:sz w:val="20"/>
                <w:szCs w:val="20"/>
                <w:lang w:val="en-GB" w:bidi="ar-SA"/>
              </w:rPr>
              <w:t xml:space="preserve"> </w:t>
            </w:r>
            <w:r w:rsidR="00A1180A">
              <w:rPr>
                <w:rFonts w:ascii="Calibri" w:eastAsia="Times New Roman" w:hAnsi="Calibri" w:cs="Calibri"/>
                <w:sz w:val="20"/>
                <w:szCs w:val="20"/>
                <w:lang w:val="en-GB" w:bidi="ar-SA"/>
              </w:rPr>
              <w:t>Open Distance and eLearning, global standards</w:t>
            </w:r>
            <w:r>
              <w:rPr>
                <w:rFonts w:ascii="Calibri" w:eastAsia="Times New Roman" w:hAnsi="Calibri" w:cs="Calibri"/>
                <w:sz w:val="20"/>
                <w:szCs w:val="20"/>
                <w:lang w:val="en-GB" w:bidi="ar-SA"/>
              </w:rPr>
              <w:t xml:space="preserve"> for Public Administration education</w:t>
            </w:r>
            <w:r w:rsidR="00A1180A">
              <w:rPr>
                <w:rFonts w:ascii="Calibri" w:eastAsia="Times New Roman" w:hAnsi="Calibri" w:cs="Calibri"/>
                <w:sz w:val="20"/>
                <w:szCs w:val="20"/>
                <w:lang w:val="en-GB" w:bidi="ar-SA"/>
              </w:rPr>
              <w:t xml:space="preserve">, curriculum transformation, </w:t>
            </w:r>
            <w:r w:rsidR="00F50F60">
              <w:rPr>
                <w:rFonts w:ascii="Calibri" w:eastAsia="Times New Roman" w:hAnsi="Calibri" w:cs="Calibri"/>
                <w:sz w:val="20"/>
                <w:szCs w:val="20"/>
                <w:lang w:val="en-GB" w:bidi="ar-SA"/>
              </w:rPr>
              <w:t xml:space="preserve">Reflective Public Administration, </w:t>
            </w:r>
            <w:r w:rsidR="00A1180A">
              <w:rPr>
                <w:rFonts w:ascii="Calibri" w:eastAsia="Times New Roman" w:hAnsi="Calibri" w:cs="Calibri"/>
                <w:sz w:val="20"/>
                <w:szCs w:val="20"/>
                <w:lang w:val="en-GB" w:bidi="ar-SA"/>
              </w:rPr>
              <w:t xml:space="preserve">Africanising and decolonising, the learning of research methodology, </w:t>
            </w:r>
            <w:r w:rsidR="00F50F60">
              <w:rPr>
                <w:rFonts w:ascii="Calibri" w:eastAsia="Times New Roman" w:hAnsi="Calibri" w:cs="Calibri"/>
                <w:sz w:val="20"/>
                <w:szCs w:val="20"/>
                <w:lang w:val="en-GB" w:bidi="ar-SA"/>
              </w:rPr>
              <w:t xml:space="preserve">the supervision practises of Master and Doctoral students in Public Administration </w:t>
            </w:r>
            <w:r w:rsidR="00A1180A">
              <w:rPr>
                <w:rFonts w:ascii="Calibri" w:eastAsia="Times New Roman" w:hAnsi="Calibri" w:cs="Calibri"/>
                <w:sz w:val="20"/>
                <w:szCs w:val="20"/>
                <w:lang w:val="en-GB" w:bidi="ar-SA"/>
              </w:rPr>
              <w:t>and mid-career education</w:t>
            </w:r>
            <w:r w:rsidR="00F50F60">
              <w:rPr>
                <w:rFonts w:ascii="Calibri" w:eastAsia="Times New Roman" w:hAnsi="Calibri" w:cs="Calibri"/>
                <w:sz w:val="20"/>
                <w:szCs w:val="20"/>
                <w:lang w:val="en-GB" w:bidi="ar-SA"/>
              </w:rPr>
              <w:t xml:space="preserve"> and training</w:t>
            </w:r>
            <w:r>
              <w:rPr>
                <w:rFonts w:ascii="Calibri" w:eastAsia="Times New Roman" w:hAnsi="Calibri" w:cs="Calibri"/>
                <w:sz w:val="20"/>
                <w:szCs w:val="20"/>
                <w:lang w:val="en-GB" w:bidi="ar-SA"/>
              </w:rPr>
              <w:t xml:space="preserve"> for public servants</w:t>
            </w:r>
            <w:r w:rsidR="00A1180A">
              <w:rPr>
                <w:rFonts w:ascii="Calibri" w:eastAsia="Times New Roman" w:hAnsi="Calibri" w:cs="Calibri"/>
                <w:sz w:val="20"/>
                <w:szCs w:val="20"/>
                <w:lang w:val="en-GB" w:bidi="ar-SA"/>
              </w:rPr>
              <w:t>.</w:t>
            </w:r>
            <w:r w:rsidR="00FE10BE">
              <w:rPr>
                <w:rFonts w:ascii="Calibri" w:eastAsia="Calibri" w:hAnsi="Calibri" w:cs="Arial"/>
                <w:sz w:val="20"/>
                <w:szCs w:val="20"/>
              </w:rPr>
              <w:t xml:space="preserve">  </w:t>
            </w:r>
          </w:p>
          <w:p w14:paraId="45FA4287" w14:textId="77777777" w:rsidR="00A1180A" w:rsidRDefault="00FE10BE" w:rsidP="00FE65DC">
            <w:pPr>
              <w:spacing w:after="0" w:line="240" w:lineRule="auto"/>
              <w:jc w:val="both"/>
              <w:rPr>
                <w:rFonts w:ascii="Calibri" w:eastAsia="Times New Roman" w:hAnsi="Calibri" w:cs="Calibri"/>
                <w:sz w:val="20"/>
                <w:szCs w:val="20"/>
                <w:lang w:val="en-GB" w:bidi="ar-SA"/>
              </w:rPr>
            </w:pPr>
            <w:r>
              <w:rPr>
                <w:rFonts w:ascii="Calibri" w:eastAsia="Calibri" w:hAnsi="Calibri" w:cs="Arial"/>
                <w:sz w:val="20"/>
                <w:szCs w:val="20"/>
              </w:rPr>
              <w:t xml:space="preserve">Proposals MUST reflect the scope of this research focus area – the education of Public Administration as a subject or the education and training of public servants.  </w:t>
            </w:r>
          </w:p>
          <w:p w14:paraId="2CD707B1" w14:textId="77777777" w:rsidR="00F50F60" w:rsidRPr="00FE10BE" w:rsidRDefault="00F50F60" w:rsidP="00FE65DC">
            <w:pPr>
              <w:spacing w:after="0" w:line="240" w:lineRule="auto"/>
              <w:jc w:val="both"/>
              <w:rPr>
                <w:rFonts w:ascii="Calibri" w:eastAsia="Calibri" w:hAnsi="Calibri" w:cs="Arial"/>
                <w:i/>
                <w:sz w:val="20"/>
                <w:szCs w:val="20"/>
              </w:rPr>
            </w:pPr>
            <w:r w:rsidRPr="00FE10BE">
              <w:rPr>
                <w:rFonts w:ascii="Calibri" w:eastAsia="Calibri" w:hAnsi="Calibri" w:cs="Arial"/>
                <w:b/>
                <w:i/>
                <w:sz w:val="20"/>
                <w:szCs w:val="20"/>
              </w:rPr>
              <w:t>Please note</w:t>
            </w:r>
            <w:r w:rsidRPr="00FE10BE">
              <w:rPr>
                <w:rFonts w:ascii="Calibri" w:eastAsia="Calibri" w:hAnsi="Calibri" w:cs="Arial"/>
                <w:i/>
                <w:sz w:val="20"/>
                <w:szCs w:val="20"/>
              </w:rPr>
              <w:t xml:space="preserve">:  this focus area will </w:t>
            </w:r>
            <w:r w:rsidR="00FE10BE" w:rsidRPr="00FE10BE">
              <w:rPr>
                <w:rFonts w:ascii="Calibri" w:eastAsia="Calibri" w:hAnsi="Calibri" w:cs="Arial"/>
                <w:i/>
                <w:sz w:val="20"/>
                <w:szCs w:val="20"/>
              </w:rPr>
              <w:t>NOT</w:t>
            </w:r>
            <w:r w:rsidRPr="00FE10BE">
              <w:rPr>
                <w:rFonts w:ascii="Calibri" w:eastAsia="Calibri" w:hAnsi="Calibri" w:cs="Arial"/>
                <w:i/>
                <w:sz w:val="20"/>
                <w:szCs w:val="20"/>
              </w:rPr>
              <w:t xml:space="preserve"> consider proposals focused on aspects related to service delivery.  </w:t>
            </w:r>
          </w:p>
        </w:tc>
      </w:tr>
      <w:tr w:rsidR="00A1180A" w14:paraId="7A7AFE0C" w14:textId="77777777" w:rsidTr="13D3A1C3">
        <w:trPr>
          <w:trHeight w:val="276"/>
        </w:trPr>
        <w:tc>
          <w:tcPr>
            <w:tcW w:w="2518" w:type="dxa"/>
            <w:tcBorders>
              <w:top w:val="single" w:sz="4" w:space="0" w:color="auto"/>
              <w:left w:val="single" w:sz="4" w:space="0" w:color="auto"/>
              <w:bottom w:val="single" w:sz="4" w:space="0" w:color="auto"/>
              <w:right w:val="single" w:sz="4" w:space="0" w:color="auto"/>
            </w:tcBorders>
          </w:tcPr>
          <w:p w14:paraId="7AE260D0" w14:textId="77777777" w:rsidR="00A1180A" w:rsidRDefault="00A1180A">
            <w:pPr>
              <w:spacing w:after="0" w:line="240" w:lineRule="auto"/>
              <w:rPr>
                <w:rFonts w:ascii="Calibri" w:eastAsia="Calibri" w:hAnsi="Calibri" w:cs="Arial"/>
                <w:b/>
                <w:bCs/>
                <w:sz w:val="20"/>
                <w:szCs w:val="20"/>
              </w:rPr>
            </w:pPr>
            <w:r>
              <w:rPr>
                <w:rFonts w:ascii="Calibri" w:eastAsia="Calibri" w:hAnsi="Calibri" w:cs="Arial"/>
                <w:b/>
                <w:bCs/>
                <w:sz w:val="20"/>
                <w:szCs w:val="20"/>
              </w:rPr>
              <w:t xml:space="preserve">Reading: </w:t>
            </w:r>
          </w:p>
          <w:p w14:paraId="59A9028C" w14:textId="77777777" w:rsidR="00A1180A" w:rsidRDefault="00A1180A">
            <w:pPr>
              <w:spacing w:after="0" w:line="240" w:lineRule="auto"/>
              <w:rPr>
                <w:rFonts w:ascii="Calibri" w:eastAsia="Calibri" w:hAnsi="Calibri" w:cs="Arial"/>
                <w:b/>
                <w:bCs/>
                <w:sz w:val="20"/>
                <w:szCs w:val="20"/>
              </w:rPr>
            </w:pPr>
            <w:r>
              <w:rPr>
                <w:rFonts w:ascii="Calibri" w:eastAsia="Calibri" w:hAnsi="Calibri" w:cs="Arial"/>
                <w:b/>
                <w:bCs/>
                <w:sz w:val="20"/>
                <w:szCs w:val="20"/>
              </w:rPr>
              <w:t>Subject Field</w:t>
            </w:r>
          </w:p>
          <w:p w14:paraId="43D39FC8" w14:textId="77777777" w:rsidR="00A1180A" w:rsidRDefault="00A1180A">
            <w:pPr>
              <w:spacing w:after="0" w:line="240" w:lineRule="auto"/>
              <w:rPr>
                <w:rFonts w:ascii="Calibri" w:eastAsia="Calibri" w:hAnsi="Calibri" w:cs="Arial"/>
                <w:sz w:val="20"/>
                <w:szCs w:val="20"/>
              </w:rPr>
            </w:pPr>
          </w:p>
        </w:tc>
        <w:tc>
          <w:tcPr>
            <w:tcW w:w="6770" w:type="dxa"/>
            <w:gridSpan w:val="4"/>
            <w:tcBorders>
              <w:top w:val="single" w:sz="4" w:space="0" w:color="auto"/>
              <w:left w:val="single" w:sz="4" w:space="0" w:color="auto"/>
              <w:bottom w:val="single" w:sz="4" w:space="0" w:color="auto"/>
              <w:right w:val="single" w:sz="4" w:space="0" w:color="auto"/>
            </w:tcBorders>
            <w:hideMark/>
          </w:tcPr>
          <w:p w14:paraId="28A59D37" w14:textId="77777777" w:rsidR="00A1180A" w:rsidRDefault="00A1180A">
            <w:pPr>
              <w:spacing w:after="0" w:line="240" w:lineRule="auto"/>
              <w:jc w:val="both"/>
              <w:rPr>
                <w:rFonts w:eastAsia="Times New Roman" w:cs="Times New Roman"/>
                <w:b/>
                <w:bCs/>
                <w:sz w:val="20"/>
                <w:szCs w:val="20"/>
                <w:lang w:val="en-GB" w:bidi="ar-SA"/>
              </w:rPr>
            </w:pPr>
            <w:r>
              <w:rPr>
                <w:rFonts w:eastAsia="Times New Roman" w:cs="Times New Roman"/>
                <w:b/>
                <w:bCs/>
                <w:sz w:val="20"/>
                <w:szCs w:val="20"/>
                <w:lang w:val="en-GB" w:bidi="ar-SA"/>
              </w:rPr>
              <w:t>This is a selection of articles and/or recent books in this research focus area. ‎Further reading over and above these is essential:</w:t>
            </w:r>
          </w:p>
          <w:p w14:paraId="748D0D7C" w14:textId="77777777" w:rsidR="00A1180A" w:rsidRDefault="00A1180A" w:rsidP="00D75FEC">
            <w:pPr>
              <w:numPr>
                <w:ilvl w:val="0"/>
                <w:numId w:val="1"/>
              </w:numPr>
              <w:spacing w:after="0" w:line="240" w:lineRule="auto"/>
              <w:contextualSpacing/>
              <w:rPr>
                <w:rFonts w:eastAsia="Calibri" w:cs="Times New Roman"/>
                <w:sz w:val="20"/>
                <w:szCs w:val="20"/>
              </w:rPr>
            </w:pPr>
            <w:r>
              <w:rPr>
                <w:rFonts w:eastAsia="Calibri" w:cs="Times New Roman"/>
                <w:sz w:val="20"/>
                <w:szCs w:val="20"/>
              </w:rPr>
              <w:t xml:space="preserve">Manoharan, A.P., </w:t>
            </w:r>
            <w:proofErr w:type="spellStart"/>
            <w:r>
              <w:rPr>
                <w:rFonts w:eastAsia="Calibri" w:cs="Times New Roman"/>
                <w:sz w:val="20"/>
                <w:szCs w:val="20"/>
              </w:rPr>
              <w:t>Mirbel</w:t>
            </w:r>
            <w:proofErr w:type="spellEnd"/>
            <w:r>
              <w:rPr>
                <w:rFonts w:eastAsia="Calibri" w:cs="Times New Roman"/>
                <w:sz w:val="20"/>
                <w:szCs w:val="20"/>
              </w:rPr>
              <w:t xml:space="preserve">, W. &amp; </w:t>
            </w:r>
            <w:proofErr w:type="spellStart"/>
            <w:r>
              <w:rPr>
                <w:rFonts w:eastAsia="Calibri" w:cs="Times New Roman"/>
                <w:sz w:val="20"/>
                <w:szCs w:val="20"/>
              </w:rPr>
              <w:t>Carrizales</w:t>
            </w:r>
            <w:proofErr w:type="spellEnd"/>
            <w:r>
              <w:rPr>
                <w:rFonts w:eastAsia="Calibri" w:cs="Times New Roman"/>
                <w:sz w:val="20"/>
                <w:szCs w:val="20"/>
              </w:rPr>
              <w:t xml:space="preserve">, T.J. 2018. Global comparative public administration: Are graduate programs responding to the call? </w:t>
            </w:r>
            <w:r>
              <w:rPr>
                <w:rFonts w:eastAsia="Calibri" w:cs="Times New Roman"/>
                <w:i/>
                <w:iCs/>
                <w:sz w:val="20"/>
                <w:szCs w:val="20"/>
              </w:rPr>
              <w:t>Teaching Public Administration</w:t>
            </w:r>
            <w:r>
              <w:rPr>
                <w:rFonts w:eastAsia="Calibri" w:cs="Times New Roman"/>
                <w:sz w:val="20"/>
                <w:szCs w:val="20"/>
              </w:rPr>
              <w:t>. 36(1):34–49. DOI: 10.1177/0144739417708835.</w:t>
            </w:r>
          </w:p>
          <w:p w14:paraId="624B4B53" w14:textId="77777777" w:rsidR="00A1180A" w:rsidRDefault="00A1180A" w:rsidP="00D75FEC">
            <w:pPr>
              <w:numPr>
                <w:ilvl w:val="0"/>
                <w:numId w:val="1"/>
              </w:numPr>
              <w:spacing w:after="0" w:line="240" w:lineRule="auto"/>
              <w:contextualSpacing/>
              <w:rPr>
                <w:rFonts w:eastAsia="Calibri" w:cs="Times New Roman"/>
                <w:sz w:val="20"/>
                <w:szCs w:val="20"/>
              </w:rPr>
            </w:pPr>
            <w:r>
              <w:rPr>
                <w:rFonts w:eastAsia="Calibri" w:cs="Times New Roman"/>
                <w:sz w:val="20"/>
                <w:szCs w:val="20"/>
              </w:rPr>
              <w:t xml:space="preserve">Stout, M. 2017. The impossibility of a universal public service perspective. </w:t>
            </w:r>
            <w:r>
              <w:rPr>
                <w:rFonts w:eastAsia="Calibri" w:cs="Times New Roman"/>
                <w:i/>
                <w:iCs/>
                <w:sz w:val="20"/>
                <w:szCs w:val="20"/>
              </w:rPr>
              <w:t>Teaching Public Administration</w:t>
            </w:r>
            <w:r>
              <w:rPr>
                <w:rFonts w:eastAsia="Calibri" w:cs="Times New Roman"/>
                <w:sz w:val="20"/>
                <w:szCs w:val="20"/>
              </w:rPr>
              <w:t>. (304):14473941773895. DOI: 10.1177/0144739417738953.</w:t>
            </w:r>
          </w:p>
          <w:p w14:paraId="7D95A3F6" w14:textId="77777777" w:rsidR="00A1180A" w:rsidRDefault="00A1180A" w:rsidP="00D75FEC">
            <w:pPr>
              <w:numPr>
                <w:ilvl w:val="0"/>
                <w:numId w:val="1"/>
              </w:numPr>
              <w:spacing w:after="0" w:line="240" w:lineRule="auto"/>
              <w:contextualSpacing/>
              <w:rPr>
                <w:rFonts w:eastAsia="Calibri" w:cs="Times New Roman"/>
                <w:sz w:val="20"/>
                <w:szCs w:val="20"/>
              </w:rPr>
            </w:pPr>
            <w:r>
              <w:rPr>
                <w:rFonts w:eastAsia="Calibri" w:cs="Times New Roman"/>
                <w:sz w:val="20"/>
                <w:szCs w:val="20"/>
              </w:rPr>
              <w:t xml:space="preserve">McQuiston, J.M. &amp; Manoharan, A.P. 2017. Developing E-Government Coursework through the NASPAA Competencies Framework. </w:t>
            </w:r>
            <w:r>
              <w:rPr>
                <w:rFonts w:eastAsia="Calibri" w:cs="Times New Roman"/>
                <w:i/>
                <w:iCs/>
                <w:sz w:val="20"/>
                <w:szCs w:val="20"/>
              </w:rPr>
              <w:t>Teaching Public Administration</w:t>
            </w:r>
            <w:r>
              <w:rPr>
                <w:rFonts w:eastAsia="Calibri" w:cs="Times New Roman"/>
                <w:sz w:val="20"/>
                <w:szCs w:val="20"/>
              </w:rPr>
              <w:t>. 35(2):173–189. DOI: 10.1177/0144739417690582.</w:t>
            </w:r>
          </w:p>
          <w:p w14:paraId="70C01B63" w14:textId="77777777" w:rsidR="00A1180A" w:rsidRDefault="00A1180A" w:rsidP="00D75FEC">
            <w:pPr>
              <w:numPr>
                <w:ilvl w:val="0"/>
                <w:numId w:val="1"/>
              </w:numPr>
              <w:spacing w:after="0" w:line="240" w:lineRule="auto"/>
              <w:contextualSpacing/>
              <w:rPr>
                <w:rFonts w:eastAsia="Calibri" w:cs="Times New Roman"/>
                <w:sz w:val="20"/>
                <w:szCs w:val="20"/>
                <w:lang w:val="en-GB"/>
              </w:rPr>
            </w:pPr>
            <w:r>
              <w:rPr>
                <w:rFonts w:eastAsia="Calibri" w:cs="Times New Roman"/>
                <w:sz w:val="20"/>
                <w:szCs w:val="20"/>
                <w:lang w:val="en-GB"/>
              </w:rPr>
              <w:t>Van Jaarsveldt L.C. &amp; Wessels, J.S. 2015.  </w:t>
            </w:r>
            <w:hyperlink r:id="rId24" w:history="1">
              <w:r>
                <w:rPr>
                  <w:rStyle w:val="Hyperlink"/>
                  <w:rFonts w:eastAsia="Calibri" w:cs="Times New Roman"/>
                  <w:iCs/>
                  <w:color w:val="0000FF"/>
                  <w:sz w:val="20"/>
                  <w:szCs w:val="20"/>
                  <w:lang w:val="en-GB"/>
                </w:rPr>
                <w:t>Information Technology Competence in Undergraduate Public Administration Curricula at South African Universities</w:t>
              </w:r>
            </w:hyperlink>
            <w:r>
              <w:rPr>
                <w:rFonts w:eastAsia="Calibri" w:cs="Times New Roman"/>
                <w:sz w:val="20"/>
                <w:szCs w:val="20"/>
                <w:lang w:val="en-GB"/>
              </w:rPr>
              <w:t xml:space="preserve">.    </w:t>
            </w:r>
            <w:r>
              <w:rPr>
                <w:rFonts w:eastAsia="Calibri" w:cs="Times New Roman"/>
                <w:i/>
                <w:sz w:val="20"/>
                <w:szCs w:val="20"/>
                <w:lang w:val="en-GB"/>
              </w:rPr>
              <w:t>International Review of Administrative Science</w:t>
            </w:r>
            <w:r>
              <w:rPr>
                <w:rFonts w:eastAsia="Calibri" w:cs="Times New Roman"/>
                <w:sz w:val="20"/>
                <w:szCs w:val="20"/>
                <w:lang w:val="en-GB"/>
              </w:rPr>
              <w:t>, Vol. 81 (2) 2015</w:t>
            </w:r>
          </w:p>
          <w:p w14:paraId="14E78B18" w14:textId="77777777" w:rsidR="00A1180A" w:rsidRDefault="00A1180A" w:rsidP="00D75FEC">
            <w:pPr>
              <w:numPr>
                <w:ilvl w:val="0"/>
                <w:numId w:val="1"/>
              </w:numPr>
              <w:spacing w:after="0" w:line="240" w:lineRule="auto"/>
              <w:contextualSpacing/>
              <w:jc w:val="both"/>
              <w:rPr>
                <w:rFonts w:eastAsia="Times New Roman" w:cs="Times New Roman"/>
                <w:sz w:val="20"/>
                <w:szCs w:val="20"/>
                <w:lang w:val="en-GB" w:bidi="ar-SA"/>
              </w:rPr>
            </w:pPr>
            <w:r>
              <w:rPr>
                <w:rFonts w:eastAsia="Calibri" w:cs="Times New Roman"/>
                <w:sz w:val="20"/>
                <w:szCs w:val="20"/>
                <w:lang w:val="en-GB"/>
              </w:rPr>
              <w:t xml:space="preserve">Van Jaarsveldt, L.C. 2016. </w:t>
            </w:r>
            <w:r>
              <w:rPr>
                <w:rFonts w:eastAsia="Calibri" w:cs="Times New Roman"/>
                <w:iCs/>
                <w:sz w:val="20"/>
                <w:szCs w:val="20"/>
                <w:lang w:val="en-GB"/>
              </w:rPr>
              <w:t>Reflections on Learning Programmes</w:t>
            </w:r>
            <w:r>
              <w:rPr>
                <w:rFonts w:eastAsia="Calibri" w:cs="Times New Roman"/>
                <w:i/>
                <w:iCs/>
                <w:sz w:val="20"/>
                <w:szCs w:val="20"/>
                <w:lang w:val="en-GB"/>
              </w:rPr>
              <w:t xml:space="preserve">. </w:t>
            </w:r>
            <w:r>
              <w:rPr>
                <w:rFonts w:eastAsia="Calibri" w:cs="Times New Roman"/>
                <w:sz w:val="20"/>
                <w:szCs w:val="20"/>
                <w:lang w:val="en-GB"/>
              </w:rPr>
              <w:t xml:space="preserve"> </w:t>
            </w:r>
            <w:r>
              <w:rPr>
                <w:rFonts w:eastAsia="Calibri" w:cs="Times New Roman"/>
                <w:i/>
                <w:sz w:val="20"/>
                <w:szCs w:val="20"/>
                <w:lang w:val="en-GB"/>
              </w:rPr>
              <w:t xml:space="preserve">Human Resource Management in Government: A South African perspective on theories, </w:t>
            </w:r>
            <w:proofErr w:type="gramStart"/>
            <w:r>
              <w:rPr>
                <w:rFonts w:eastAsia="Calibri" w:cs="Times New Roman"/>
                <w:i/>
                <w:sz w:val="20"/>
                <w:szCs w:val="20"/>
                <w:lang w:val="en-GB"/>
              </w:rPr>
              <w:t>politics</w:t>
            </w:r>
            <w:proofErr w:type="gramEnd"/>
            <w:r>
              <w:rPr>
                <w:rFonts w:eastAsia="Calibri" w:cs="Times New Roman"/>
                <w:i/>
                <w:sz w:val="20"/>
                <w:szCs w:val="20"/>
                <w:lang w:val="en-GB"/>
              </w:rPr>
              <w:t xml:space="preserve"> and processes</w:t>
            </w:r>
            <w:r>
              <w:rPr>
                <w:rFonts w:eastAsia="Calibri" w:cs="Times New Roman"/>
                <w:sz w:val="20"/>
                <w:szCs w:val="20"/>
                <w:lang w:val="en-GB"/>
              </w:rPr>
              <w:t xml:space="preserve">.  Edited </w:t>
            </w:r>
            <w:proofErr w:type="gramStart"/>
            <w:r>
              <w:rPr>
                <w:rFonts w:eastAsia="Calibri" w:cs="Times New Roman"/>
                <w:sz w:val="20"/>
                <w:szCs w:val="20"/>
                <w:lang w:val="en-GB"/>
              </w:rPr>
              <w:t>by:</w:t>
            </w:r>
            <w:proofErr w:type="gramEnd"/>
            <w:r>
              <w:rPr>
                <w:rFonts w:eastAsia="Calibri" w:cs="Times New Roman"/>
                <w:sz w:val="20"/>
                <w:szCs w:val="20"/>
                <w:lang w:val="en-GB"/>
              </w:rPr>
              <w:t xml:space="preserve"> van der Westhuizen E.J. Juta Publishers. Cape town.</w:t>
            </w:r>
          </w:p>
          <w:p w14:paraId="11CFE160" w14:textId="77777777" w:rsidR="00A1180A" w:rsidRDefault="00A1180A" w:rsidP="00D75FEC">
            <w:pPr>
              <w:numPr>
                <w:ilvl w:val="0"/>
                <w:numId w:val="1"/>
              </w:numPr>
              <w:spacing w:after="0" w:line="240" w:lineRule="auto"/>
              <w:contextualSpacing/>
              <w:jc w:val="both"/>
              <w:rPr>
                <w:rFonts w:eastAsia="Times New Roman" w:cs="Times New Roman"/>
                <w:sz w:val="20"/>
                <w:szCs w:val="20"/>
                <w:lang w:val="en-GB" w:bidi="ar-SA"/>
              </w:rPr>
            </w:pPr>
            <w:r>
              <w:rPr>
                <w:rFonts w:eastAsia="Times New Roman" w:cs="Times New Roman"/>
                <w:sz w:val="20"/>
                <w:szCs w:val="20"/>
                <w:lang w:val="en-US" w:bidi="ar-SA"/>
              </w:rPr>
              <w:t xml:space="preserve">Hassen, T.H. &amp; van Jaarsveldt, L.C. 2013. </w:t>
            </w:r>
            <w:r>
              <w:rPr>
                <w:rFonts w:eastAsia="Times New Roman" w:cs="Times New Roman"/>
                <w:i/>
                <w:sz w:val="20"/>
                <w:szCs w:val="20"/>
                <w:lang w:val="en-US" w:bidi="ar-SA"/>
              </w:rPr>
              <w:t xml:space="preserve">An overview of Public Administration education and training </w:t>
            </w:r>
            <w:proofErr w:type="spellStart"/>
            <w:r>
              <w:rPr>
                <w:rFonts w:eastAsia="Times New Roman" w:cs="Times New Roman"/>
                <w:i/>
                <w:sz w:val="20"/>
                <w:szCs w:val="20"/>
                <w:lang w:val="en-US" w:bidi="ar-SA"/>
              </w:rPr>
              <w:t>programmes</w:t>
            </w:r>
            <w:proofErr w:type="spellEnd"/>
            <w:r>
              <w:rPr>
                <w:rFonts w:eastAsia="Times New Roman" w:cs="Times New Roman"/>
                <w:i/>
                <w:sz w:val="20"/>
                <w:szCs w:val="20"/>
                <w:lang w:val="en-US" w:bidi="ar-SA"/>
              </w:rPr>
              <w:t xml:space="preserve"> to improve policy capacity in the Ethiopian civil service</w:t>
            </w:r>
            <w:r>
              <w:rPr>
                <w:rFonts w:eastAsia="Times New Roman" w:cs="Times New Roman"/>
                <w:sz w:val="20"/>
                <w:szCs w:val="20"/>
                <w:lang w:val="en-US" w:bidi="ar-SA"/>
              </w:rPr>
              <w:t xml:space="preserve">. </w:t>
            </w:r>
            <w:proofErr w:type="spellStart"/>
            <w:r>
              <w:rPr>
                <w:rFonts w:eastAsia="Times New Roman" w:cs="Times New Roman"/>
                <w:sz w:val="20"/>
                <w:szCs w:val="20"/>
                <w:lang w:val="en-US" w:bidi="ar-SA"/>
              </w:rPr>
              <w:t>Administratio</w:t>
            </w:r>
            <w:proofErr w:type="spellEnd"/>
            <w:r>
              <w:rPr>
                <w:rFonts w:eastAsia="Times New Roman" w:cs="Times New Roman"/>
                <w:sz w:val="20"/>
                <w:szCs w:val="20"/>
                <w:lang w:val="en-US" w:bidi="ar-SA"/>
              </w:rPr>
              <w:t xml:space="preserve"> Publica, volume 21 issue 4.</w:t>
            </w:r>
          </w:p>
          <w:p w14:paraId="6F05E88E" w14:textId="77777777" w:rsidR="00A1180A" w:rsidRDefault="00A1180A" w:rsidP="00D75FEC">
            <w:pPr>
              <w:numPr>
                <w:ilvl w:val="0"/>
                <w:numId w:val="1"/>
              </w:numPr>
              <w:spacing w:after="0" w:line="240" w:lineRule="auto"/>
              <w:contextualSpacing/>
              <w:jc w:val="both"/>
              <w:rPr>
                <w:rFonts w:eastAsia="Times New Roman" w:cs="Times New Roman"/>
                <w:sz w:val="20"/>
                <w:szCs w:val="20"/>
                <w:lang w:val="en-GB" w:bidi="ar-SA"/>
              </w:rPr>
            </w:pPr>
            <w:r>
              <w:rPr>
                <w:rFonts w:eastAsia="Times New Roman" w:cs="Times New Roman"/>
                <w:sz w:val="20"/>
                <w:szCs w:val="20"/>
                <w:lang w:val="en-GB" w:eastAsia="en-GB" w:bidi="ar-SA"/>
              </w:rPr>
              <w:t>Van Jaarsveldt, L.C. &amp; Wessels, 2011. ‘</w:t>
            </w:r>
            <w:r>
              <w:rPr>
                <w:rFonts w:eastAsia="Times New Roman" w:cs="Times New Roman"/>
                <w:i/>
                <w:sz w:val="20"/>
                <w:szCs w:val="20"/>
                <w:lang w:val="en-GB" w:eastAsia="en-GB" w:bidi="ar-SA"/>
              </w:rPr>
              <w:t xml:space="preserve">n </w:t>
            </w:r>
            <w:proofErr w:type="spellStart"/>
            <w:r>
              <w:rPr>
                <w:rFonts w:eastAsia="Times New Roman" w:cs="Times New Roman"/>
                <w:i/>
                <w:sz w:val="20"/>
                <w:szCs w:val="20"/>
                <w:lang w:val="en-GB" w:eastAsia="en-GB" w:bidi="ar-SA"/>
              </w:rPr>
              <w:t>Besinning</w:t>
            </w:r>
            <w:proofErr w:type="spellEnd"/>
            <w:r>
              <w:rPr>
                <w:rFonts w:eastAsia="Times New Roman" w:cs="Times New Roman"/>
                <w:i/>
                <w:sz w:val="20"/>
                <w:szCs w:val="20"/>
                <w:lang w:val="en-GB" w:eastAsia="en-GB" w:bidi="ar-SA"/>
              </w:rPr>
              <w:t xml:space="preserve"> </w:t>
            </w:r>
            <w:proofErr w:type="spellStart"/>
            <w:r>
              <w:rPr>
                <w:rFonts w:eastAsia="Times New Roman" w:cs="Times New Roman"/>
                <w:i/>
                <w:sz w:val="20"/>
                <w:szCs w:val="20"/>
                <w:lang w:val="en-GB" w:eastAsia="en-GB" w:bidi="ar-SA"/>
              </w:rPr>
              <w:t>oor</w:t>
            </w:r>
            <w:proofErr w:type="spellEnd"/>
            <w:r>
              <w:rPr>
                <w:rFonts w:eastAsia="Times New Roman" w:cs="Times New Roman"/>
                <w:i/>
                <w:sz w:val="20"/>
                <w:szCs w:val="20"/>
                <w:lang w:val="en-GB" w:eastAsia="en-GB" w:bidi="ar-SA"/>
              </w:rPr>
              <w:t xml:space="preserve"> </w:t>
            </w:r>
            <w:proofErr w:type="spellStart"/>
            <w:r>
              <w:rPr>
                <w:rFonts w:eastAsia="Times New Roman" w:cs="Times New Roman"/>
                <w:i/>
                <w:sz w:val="20"/>
                <w:szCs w:val="20"/>
                <w:lang w:val="en-GB" w:eastAsia="en-GB" w:bidi="ar-SA"/>
              </w:rPr>
              <w:t>tegnologie</w:t>
            </w:r>
            <w:proofErr w:type="spellEnd"/>
            <w:r>
              <w:rPr>
                <w:rFonts w:eastAsia="Times New Roman" w:cs="Times New Roman"/>
                <w:i/>
                <w:sz w:val="20"/>
                <w:szCs w:val="20"/>
                <w:lang w:val="en-GB" w:eastAsia="en-GB" w:bidi="ar-SA"/>
              </w:rPr>
              <w:t xml:space="preserve"> in </w:t>
            </w:r>
            <w:proofErr w:type="spellStart"/>
            <w:r>
              <w:rPr>
                <w:rFonts w:eastAsia="Times New Roman" w:cs="Times New Roman"/>
                <w:i/>
                <w:sz w:val="20"/>
                <w:szCs w:val="20"/>
                <w:lang w:val="en-GB" w:eastAsia="en-GB" w:bidi="ar-SA"/>
              </w:rPr>
              <w:t>Publieke</w:t>
            </w:r>
            <w:proofErr w:type="spellEnd"/>
            <w:r>
              <w:rPr>
                <w:rFonts w:eastAsia="Times New Roman" w:cs="Times New Roman"/>
                <w:i/>
                <w:sz w:val="20"/>
                <w:szCs w:val="20"/>
                <w:lang w:val="en-GB" w:eastAsia="en-GB" w:bidi="ar-SA"/>
              </w:rPr>
              <w:t xml:space="preserve"> </w:t>
            </w:r>
            <w:proofErr w:type="spellStart"/>
            <w:r>
              <w:rPr>
                <w:rFonts w:eastAsia="Times New Roman" w:cs="Times New Roman"/>
                <w:i/>
                <w:sz w:val="20"/>
                <w:szCs w:val="20"/>
                <w:lang w:val="en-GB" w:eastAsia="en-GB" w:bidi="ar-SA"/>
              </w:rPr>
              <w:t>Administrasie</w:t>
            </w:r>
            <w:proofErr w:type="spellEnd"/>
            <w:r>
              <w:rPr>
                <w:rFonts w:eastAsia="Times New Roman" w:cs="Times New Roman"/>
                <w:sz w:val="20"/>
                <w:szCs w:val="20"/>
                <w:lang w:val="en-GB" w:eastAsia="en-GB" w:bidi="ar-SA"/>
              </w:rPr>
              <w:t xml:space="preserve">. </w:t>
            </w:r>
            <w:proofErr w:type="spellStart"/>
            <w:r>
              <w:rPr>
                <w:rFonts w:eastAsia="Times New Roman" w:cs="Times New Roman"/>
                <w:sz w:val="20"/>
                <w:szCs w:val="20"/>
                <w:lang w:val="en-GB" w:eastAsia="en-GB" w:bidi="ar-SA"/>
              </w:rPr>
              <w:t>Tydskrif</w:t>
            </w:r>
            <w:proofErr w:type="spellEnd"/>
            <w:r>
              <w:rPr>
                <w:rFonts w:eastAsia="Times New Roman" w:cs="Times New Roman"/>
                <w:sz w:val="20"/>
                <w:szCs w:val="20"/>
                <w:lang w:val="en-GB" w:eastAsia="en-GB" w:bidi="ar-SA"/>
              </w:rPr>
              <w:t xml:space="preserve"> </w:t>
            </w:r>
            <w:proofErr w:type="spellStart"/>
            <w:r>
              <w:rPr>
                <w:rFonts w:eastAsia="Times New Roman" w:cs="Times New Roman"/>
                <w:sz w:val="20"/>
                <w:szCs w:val="20"/>
                <w:lang w:val="en-GB" w:eastAsia="en-GB" w:bidi="ar-SA"/>
              </w:rPr>
              <w:t>vir</w:t>
            </w:r>
            <w:proofErr w:type="spellEnd"/>
            <w:r>
              <w:rPr>
                <w:rFonts w:eastAsia="Times New Roman" w:cs="Times New Roman"/>
                <w:sz w:val="20"/>
                <w:szCs w:val="20"/>
                <w:lang w:val="en-GB" w:eastAsia="en-GB" w:bidi="ar-SA"/>
              </w:rPr>
              <w:t xml:space="preserve"> </w:t>
            </w:r>
            <w:proofErr w:type="spellStart"/>
            <w:r>
              <w:rPr>
                <w:rFonts w:eastAsia="Times New Roman" w:cs="Times New Roman"/>
                <w:sz w:val="20"/>
                <w:szCs w:val="20"/>
                <w:lang w:val="en-GB" w:eastAsia="en-GB" w:bidi="ar-SA"/>
              </w:rPr>
              <w:t>Geesteswetenskappe</w:t>
            </w:r>
            <w:proofErr w:type="spellEnd"/>
            <w:r>
              <w:rPr>
                <w:rFonts w:eastAsia="Times New Roman" w:cs="Times New Roman"/>
                <w:sz w:val="20"/>
                <w:szCs w:val="20"/>
                <w:lang w:val="en-GB" w:eastAsia="en-GB" w:bidi="ar-SA"/>
              </w:rPr>
              <w:t xml:space="preserve">, </w:t>
            </w:r>
            <w:proofErr w:type="spellStart"/>
            <w:r>
              <w:rPr>
                <w:rFonts w:eastAsia="Times New Roman" w:cs="Times New Roman"/>
                <w:sz w:val="20"/>
                <w:szCs w:val="20"/>
                <w:lang w:val="en-GB" w:eastAsia="en-GB" w:bidi="ar-SA"/>
              </w:rPr>
              <w:t>Jaargang</w:t>
            </w:r>
            <w:proofErr w:type="spellEnd"/>
            <w:r>
              <w:rPr>
                <w:rFonts w:eastAsia="Times New Roman" w:cs="Times New Roman"/>
                <w:sz w:val="20"/>
                <w:szCs w:val="20"/>
                <w:lang w:val="en-GB" w:eastAsia="en-GB" w:bidi="ar-SA"/>
              </w:rPr>
              <w:t xml:space="preserve"> 51, </w:t>
            </w:r>
            <w:proofErr w:type="spellStart"/>
            <w:r>
              <w:rPr>
                <w:rFonts w:eastAsia="Times New Roman" w:cs="Times New Roman"/>
                <w:sz w:val="20"/>
                <w:szCs w:val="20"/>
                <w:lang w:val="en-GB" w:eastAsia="en-GB" w:bidi="ar-SA"/>
              </w:rPr>
              <w:t>nommer</w:t>
            </w:r>
            <w:proofErr w:type="spellEnd"/>
            <w:r>
              <w:rPr>
                <w:rFonts w:eastAsia="Times New Roman" w:cs="Times New Roman"/>
                <w:sz w:val="20"/>
                <w:szCs w:val="20"/>
                <w:lang w:val="en-GB" w:eastAsia="en-GB" w:bidi="ar-SA"/>
              </w:rPr>
              <w:t xml:space="preserve"> 3 </w:t>
            </w:r>
          </w:p>
          <w:p w14:paraId="50B770C4" w14:textId="77777777" w:rsidR="00A1180A" w:rsidRDefault="00A1180A" w:rsidP="00D75FEC">
            <w:pPr>
              <w:numPr>
                <w:ilvl w:val="0"/>
                <w:numId w:val="1"/>
              </w:numPr>
              <w:spacing w:after="0" w:line="240" w:lineRule="auto"/>
              <w:contextualSpacing/>
              <w:jc w:val="both"/>
              <w:rPr>
                <w:rFonts w:eastAsia="Times New Roman" w:cs="Times New Roman"/>
                <w:sz w:val="20"/>
                <w:szCs w:val="20"/>
                <w:lang w:val="en-GB" w:bidi="ar-SA"/>
              </w:rPr>
            </w:pPr>
            <w:r>
              <w:rPr>
                <w:rFonts w:eastAsia="Times New Roman" w:cs="Times New Roman"/>
                <w:sz w:val="20"/>
                <w:szCs w:val="20"/>
                <w:lang w:val="en-GB" w:eastAsia="en-GB" w:bidi="ar-SA"/>
              </w:rPr>
              <w:t xml:space="preserve">Wessels, J.S. &amp; Van Jaarsveldt, L.C. 2007.  </w:t>
            </w:r>
            <w:r>
              <w:rPr>
                <w:rFonts w:eastAsia="Times New Roman" w:cs="Times New Roman"/>
                <w:i/>
                <w:sz w:val="20"/>
                <w:szCs w:val="20"/>
                <w:lang w:val="en-GB" w:eastAsia="en-GB" w:bidi="ar-SA"/>
              </w:rPr>
              <w:t>The role of higher education in developing and retaining the best for the public service – a South African perspective</w:t>
            </w:r>
            <w:r>
              <w:rPr>
                <w:rFonts w:eastAsia="Times New Roman" w:cs="Times New Roman"/>
                <w:sz w:val="20"/>
                <w:szCs w:val="20"/>
                <w:lang w:val="en-GB" w:eastAsia="en-GB" w:bidi="ar-SA"/>
              </w:rPr>
              <w:t xml:space="preserve">, POLITEIA – Journal for Political Science and Public Administration, volume 26 (2). 2007. </w:t>
            </w:r>
          </w:p>
          <w:p w14:paraId="286DFFAC" w14:textId="77777777" w:rsidR="00A1180A" w:rsidRDefault="00A1180A" w:rsidP="00D75FEC">
            <w:pPr>
              <w:numPr>
                <w:ilvl w:val="0"/>
                <w:numId w:val="1"/>
              </w:numPr>
              <w:spacing w:after="0" w:line="240" w:lineRule="auto"/>
              <w:contextualSpacing/>
              <w:jc w:val="both"/>
              <w:rPr>
                <w:rFonts w:eastAsia="Times New Roman" w:cs="Times New Roman"/>
                <w:sz w:val="20"/>
                <w:szCs w:val="20"/>
                <w:lang w:val="en-GB" w:bidi="ar-SA"/>
              </w:rPr>
            </w:pPr>
            <w:proofErr w:type="spellStart"/>
            <w:r>
              <w:rPr>
                <w:rFonts w:eastAsia="Times New Roman" w:cs="Times New Roman"/>
                <w:sz w:val="20"/>
                <w:szCs w:val="20"/>
                <w:lang w:val="en-GB" w:bidi="ar-SA"/>
              </w:rPr>
              <w:t>Kroukamp</w:t>
            </w:r>
            <w:proofErr w:type="spellEnd"/>
            <w:r>
              <w:rPr>
                <w:rFonts w:eastAsia="Times New Roman" w:cs="Times New Roman"/>
                <w:sz w:val="20"/>
                <w:szCs w:val="20"/>
                <w:lang w:val="en-GB" w:bidi="ar-SA"/>
              </w:rPr>
              <w:t xml:space="preserve">, HJ and de Vries, M. 2014. The dilemma of Public Administration education in South Africa. </w:t>
            </w:r>
            <w:r>
              <w:rPr>
                <w:rFonts w:eastAsia="Times New Roman" w:cs="Times New Roman"/>
                <w:color w:val="1F497D"/>
                <w:sz w:val="20"/>
                <w:szCs w:val="20"/>
                <w:lang w:bidi="ar-SA"/>
              </w:rPr>
              <w:t>Teaching Public Administration, Vol 32, No 2, Sept 2014, pp. 158 – 168.</w:t>
            </w:r>
          </w:p>
          <w:p w14:paraId="1EF6359D" w14:textId="77777777" w:rsidR="00A1180A" w:rsidRDefault="00A1180A" w:rsidP="00D75FEC">
            <w:pPr>
              <w:numPr>
                <w:ilvl w:val="0"/>
                <w:numId w:val="1"/>
              </w:numPr>
              <w:spacing w:after="0" w:line="240" w:lineRule="auto"/>
              <w:contextualSpacing/>
              <w:jc w:val="both"/>
              <w:rPr>
                <w:rFonts w:eastAsia="Times New Roman" w:cs="Times New Roman"/>
                <w:sz w:val="20"/>
                <w:szCs w:val="20"/>
                <w:lang w:bidi="ar-SA"/>
              </w:rPr>
            </w:pPr>
            <w:r>
              <w:rPr>
                <w:rFonts w:eastAsia="Times New Roman" w:cs="Times New Roman"/>
                <w:sz w:val="20"/>
                <w:szCs w:val="20"/>
                <w:lang w:bidi="ar-SA"/>
              </w:rPr>
              <w:t xml:space="preserve">Archer, E., Chetty, Y.B. &amp; Prinsloo, P. 2014. Benchmarking the habits and behaviours of successful students: A case study of academic-business collaboration. </w:t>
            </w:r>
            <w:r>
              <w:rPr>
                <w:rFonts w:eastAsia="Times New Roman" w:cs="Times New Roman"/>
                <w:i/>
                <w:iCs/>
                <w:sz w:val="20"/>
                <w:szCs w:val="20"/>
                <w:lang w:bidi="ar-SA"/>
              </w:rPr>
              <w:t>International Review of Research in Open and Distance Learning</w:t>
            </w:r>
            <w:r>
              <w:rPr>
                <w:rFonts w:eastAsia="Times New Roman" w:cs="Times New Roman"/>
                <w:sz w:val="20"/>
                <w:szCs w:val="20"/>
                <w:lang w:bidi="ar-SA"/>
              </w:rPr>
              <w:t>. 15(1):62–83. DOI: 10.19173/irrodl.v15i1.1617.</w:t>
            </w:r>
          </w:p>
          <w:p w14:paraId="6673907D" w14:textId="77777777" w:rsidR="00A1180A" w:rsidRDefault="00A1180A" w:rsidP="00D75FEC">
            <w:pPr>
              <w:numPr>
                <w:ilvl w:val="0"/>
                <w:numId w:val="1"/>
              </w:numPr>
              <w:spacing w:after="0" w:line="240" w:lineRule="auto"/>
              <w:contextualSpacing/>
              <w:jc w:val="both"/>
              <w:rPr>
                <w:rFonts w:eastAsia="Times New Roman" w:cs="Times New Roman"/>
                <w:sz w:val="20"/>
                <w:szCs w:val="20"/>
                <w:lang w:bidi="ar-SA"/>
              </w:rPr>
            </w:pPr>
            <w:r>
              <w:rPr>
                <w:rFonts w:eastAsia="Times New Roman" w:cs="Times New Roman"/>
                <w:sz w:val="20"/>
                <w:szCs w:val="20"/>
                <w:lang w:bidi="ar-SA"/>
              </w:rPr>
              <w:t xml:space="preserve">Prinsloo, P. &amp; Slade, S. 2014. Educational Triage in Higher Open Education: Walking a Moral Tightrope. </w:t>
            </w:r>
            <w:r>
              <w:rPr>
                <w:rFonts w:eastAsia="Times New Roman" w:cs="Times New Roman"/>
                <w:i/>
                <w:iCs/>
                <w:sz w:val="20"/>
                <w:szCs w:val="20"/>
                <w:lang w:bidi="ar-SA"/>
              </w:rPr>
              <w:t>The International Review of Research in Open and Distance Learning</w:t>
            </w:r>
            <w:r>
              <w:rPr>
                <w:rFonts w:eastAsia="Times New Roman" w:cs="Times New Roman"/>
                <w:sz w:val="20"/>
                <w:szCs w:val="20"/>
                <w:lang w:bidi="ar-SA"/>
              </w:rPr>
              <w:t>. 15(4):306–331. DOI: 10.19173/irrodl.v15i4.1881.</w:t>
            </w:r>
          </w:p>
        </w:tc>
      </w:tr>
      <w:tr w:rsidR="00A1180A" w14:paraId="40CF95DC" w14:textId="77777777" w:rsidTr="13D3A1C3">
        <w:trPr>
          <w:trHeight w:val="276"/>
        </w:trPr>
        <w:tc>
          <w:tcPr>
            <w:tcW w:w="2518" w:type="dxa"/>
            <w:tcBorders>
              <w:top w:val="single" w:sz="4" w:space="0" w:color="auto"/>
              <w:left w:val="single" w:sz="4" w:space="0" w:color="auto"/>
              <w:bottom w:val="single" w:sz="4" w:space="0" w:color="auto"/>
              <w:right w:val="single" w:sz="4" w:space="0" w:color="auto"/>
            </w:tcBorders>
            <w:hideMark/>
          </w:tcPr>
          <w:p w14:paraId="5B710F1D" w14:textId="77777777" w:rsidR="00A1180A" w:rsidRDefault="00A1180A">
            <w:pPr>
              <w:spacing w:after="0" w:line="240" w:lineRule="auto"/>
              <w:rPr>
                <w:rFonts w:ascii="Calibri" w:eastAsia="Calibri" w:hAnsi="Calibri" w:cs="Arial"/>
                <w:b/>
                <w:bCs/>
                <w:sz w:val="20"/>
                <w:szCs w:val="20"/>
              </w:rPr>
            </w:pPr>
            <w:r>
              <w:rPr>
                <w:rFonts w:ascii="Calibri" w:eastAsia="Calibri" w:hAnsi="Calibri" w:cs="Arial"/>
                <w:b/>
                <w:bCs/>
                <w:sz w:val="20"/>
                <w:szCs w:val="20"/>
              </w:rPr>
              <w:t xml:space="preserve">Reading: </w:t>
            </w:r>
          </w:p>
          <w:p w14:paraId="1B5DB603" w14:textId="77777777" w:rsidR="00A1180A" w:rsidRDefault="00A1180A">
            <w:pPr>
              <w:spacing w:after="0" w:line="240" w:lineRule="auto"/>
              <w:rPr>
                <w:rFonts w:ascii="Calibri" w:eastAsia="Calibri" w:hAnsi="Calibri" w:cs="Arial"/>
                <w:sz w:val="20"/>
                <w:szCs w:val="20"/>
              </w:rPr>
            </w:pPr>
            <w:r>
              <w:rPr>
                <w:rFonts w:ascii="Calibri" w:eastAsia="Calibri" w:hAnsi="Calibri" w:cs="Arial"/>
                <w:b/>
                <w:bCs/>
                <w:sz w:val="20"/>
                <w:szCs w:val="20"/>
              </w:rPr>
              <w:t>Research Methodology</w:t>
            </w:r>
          </w:p>
        </w:tc>
        <w:tc>
          <w:tcPr>
            <w:tcW w:w="6770" w:type="dxa"/>
            <w:gridSpan w:val="4"/>
            <w:tcBorders>
              <w:top w:val="single" w:sz="4" w:space="0" w:color="auto"/>
              <w:left w:val="single" w:sz="4" w:space="0" w:color="auto"/>
              <w:bottom w:val="single" w:sz="4" w:space="0" w:color="auto"/>
              <w:right w:val="single" w:sz="4" w:space="0" w:color="auto"/>
            </w:tcBorders>
            <w:hideMark/>
          </w:tcPr>
          <w:p w14:paraId="751C48D5" w14:textId="77777777" w:rsidR="00A1180A" w:rsidRDefault="00A1180A">
            <w:pPr>
              <w:autoSpaceDE w:val="0"/>
              <w:autoSpaceDN w:val="0"/>
              <w:spacing w:after="0" w:line="240" w:lineRule="auto"/>
              <w:rPr>
                <w:rFonts w:eastAsia="Times New Roman" w:cs="Times New Roman"/>
                <w:b/>
                <w:sz w:val="20"/>
                <w:szCs w:val="20"/>
                <w:lang w:val="en-GB" w:bidi="ar-SA"/>
              </w:rPr>
            </w:pPr>
            <w:r>
              <w:rPr>
                <w:rFonts w:eastAsia="Times New Roman" w:cs="Times New Roman"/>
                <w:b/>
                <w:sz w:val="20"/>
                <w:szCs w:val="20"/>
                <w:lang w:val="en-GB" w:bidi="ar-SA"/>
              </w:rPr>
              <w:t>This is a selection books on methodology. Further reading over and above these is essential:</w:t>
            </w:r>
          </w:p>
          <w:p w14:paraId="592318FA" w14:textId="77777777" w:rsidR="00A1180A" w:rsidRDefault="00A1180A" w:rsidP="00D75FEC">
            <w:pPr>
              <w:numPr>
                <w:ilvl w:val="0"/>
                <w:numId w:val="2"/>
              </w:numPr>
              <w:spacing w:after="0" w:line="240" w:lineRule="auto"/>
              <w:rPr>
                <w:rFonts w:eastAsia="Times New Roman" w:cs="Times New Roman"/>
                <w:sz w:val="20"/>
                <w:szCs w:val="20"/>
                <w:lang w:bidi="ar-SA"/>
              </w:rPr>
            </w:pPr>
            <w:r>
              <w:rPr>
                <w:rFonts w:eastAsia="Times New Roman" w:cs="Times New Roman"/>
                <w:sz w:val="20"/>
                <w:szCs w:val="20"/>
                <w:lang w:bidi="ar-SA"/>
              </w:rPr>
              <w:t xml:space="preserve">Wessels, J.S., Pauw, J.C. &amp; Thani, X.C. Eds. 2014. </w:t>
            </w:r>
            <w:r>
              <w:rPr>
                <w:rFonts w:eastAsia="Times New Roman" w:cs="Times New Roman"/>
                <w:i/>
                <w:iCs/>
                <w:sz w:val="20"/>
                <w:szCs w:val="20"/>
                <w:lang w:bidi="ar-SA"/>
              </w:rPr>
              <w:t xml:space="preserve">Reflective Public Administration: Context, </w:t>
            </w:r>
            <w:proofErr w:type="gramStart"/>
            <w:r>
              <w:rPr>
                <w:rFonts w:eastAsia="Times New Roman" w:cs="Times New Roman"/>
                <w:i/>
                <w:iCs/>
                <w:sz w:val="20"/>
                <w:szCs w:val="20"/>
                <w:lang w:bidi="ar-SA"/>
              </w:rPr>
              <w:t>Knowledge</w:t>
            </w:r>
            <w:proofErr w:type="gramEnd"/>
            <w:r>
              <w:rPr>
                <w:rFonts w:eastAsia="Times New Roman" w:cs="Times New Roman"/>
                <w:i/>
                <w:iCs/>
                <w:sz w:val="20"/>
                <w:szCs w:val="20"/>
                <w:lang w:bidi="ar-SA"/>
              </w:rPr>
              <w:t xml:space="preserve"> and Methods</w:t>
            </w:r>
            <w:r>
              <w:rPr>
                <w:rFonts w:eastAsia="Times New Roman" w:cs="Times New Roman"/>
                <w:sz w:val="20"/>
                <w:szCs w:val="20"/>
                <w:lang w:bidi="ar-SA"/>
              </w:rPr>
              <w:t>. First edit ed. Pretoria: Unisa Press.</w:t>
            </w:r>
          </w:p>
          <w:p w14:paraId="32820391" w14:textId="77777777" w:rsidR="00A1180A" w:rsidRDefault="00A1180A" w:rsidP="00D75FEC">
            <w:pPr>
              <w:numPr>
                <w:ilvl w:val="0"/>
                <w:numId w:val="2"/>
              </w:numPr>
              <w:spacing w:after="0" w:line="240" w:lineRule="auto"/>
              <w:rPr>
                <w:rFonts w:eastAsia="Times New Roman" w:cs="Times New Roman"/>
                <w:sz w:val="20"/>
                <w:szCs w:val="20"/>
                <w:lang w:bidi="ar-SA"/>
              </w:rPr>
            </w:pPr>
            <w:r>
              <w:rPr>
                <w:rFonts w:eastAsia="Times New Roman" w:cs="Times New Roman"/>
                <w:sz w:val="20"/>
                <w:szCs w:val="20"/>
                <w:lang w:bidi="ar-SA"/>
              </w:rPr>
              <w:t xml:space="preserve">Mouton, J. 2001 (and later). </w:t>
            </w:r>
            <w:r>
              <w:rPr>
                <w:rFonts w:eastAsia="Times New Roman" w:cs="Times New Roman"/>
                <w:i/>
                <w:sz w:val="20"/>
                <w:szCs w:val="20"/>
                <w:lang w:bidi="ar-SA"/>
              </w:rPr>
              <w:t>How to succeed in your Master’s &amp; Doctoral Studies: A South African guide and Resource Book</w:t>
            </w:r>
            <w:r>
              <w:rPr>
                <w:rFonts w:eastAsia="Times New Roman" w:cs="Times New Roman"/>
                <w:sz w:val="20"/>
                <w:szCs w:val="20"/>
                <w:lang w:bidi="ar-SA"/>
              </w:rPr>
              <w:t>. Pretoria: Van Schaik</w:t>
            </w:r>
          </w:p>
        </w:tc>
      </w:tr>
      <w:tr w:rsidR="00A1180A" w14:paraId="6A34C474" w14:textId="77777777" w:rsidTr="13D3A1C3">
        <w:trPr>
          <w:trHeight w:val="276"/>
        </w:trPr>
        <w:tc>
          <w:tcPr>
            <w:tcW w:w="2518" w:type="dxa"/>
            <w:tcBorders>
              <w:top w:val="single" w:sz="4" w:space="0" w:color="auto"/>
              <w:left w:val="single" w:sz="4" w:space="0" w:color="auto"/>
              <w:bottom w:val="single" w:sz="4" w:space="0" w:color="auto"/>
              <w:right w:val="single" w:sz="4" w:space="0" w:color="auto"/>
            </w:tcBorders>
            <w:hideMark/>
          </w:tcPr>
          <w:p w14:paraId="76B4FDFF" w14:textId="77777777" w:rsidR="00A1180A" w:rsidRDefault="00A1180A">
            <w:pPr>
              <w:spacing w:after="0" w:line="240" w:lineRule="auto"/>
              <w:rPr>
                <w:rFonts w:ascii="Calibri" w:eastAsia="Calibri" w:hAnsi="Calibri" w:cs="Arial"/>
                <w:b/>
                <w:bCs/>
                <w:sz w:val="20"/>
                <w:szCs w:val="20"/>
              </w:rPr>
            </w:pPr>
            <w:r>
              <w:rPr>
                <w:rFonts w:ascii="Calibri" w:eastAsia="Calibri" w:hAnsi="Calibri" w:cs="Arial"/>
                <w:b/>
                <w:bCs/>
                <w:sz w:val="20"/>
                <w:szCs w:val="20"/>
              </w:rPr>
              <w:t>Resources: Scholar community</w:t>
            </w:r>
          </w:p>
        </w:tc>
        <w:tc>
          <w:tcPr>
            <w:tcW w:w="6770" w:type="dxa"/>
            <w:gridSpan w:val="4"/>
            <w:tcBorders>
              <w:top w:val="single" w:sz="4" w:space="0" w:color="auto"/>
              <w:left w:val="single" w:sz="4" w:space="0" w:color="auto"/>
              <w:bottom w:val="single" w:sz="4" w:space="0" w:color="auto"/>
              <w:right w:val="single" w:sz="4" w:space="0" w:color="auto"/>
            </w:tcBorders>
          </w:tcPr>
          <w:p w14:paraId="1881211E" w14:textId="77777777" w:rsidR="00A1180A" w:rsidRDefault="00A1180A" w:rsidP="00D75FEC">
            <w:pPr>
              <w:numPr>
                <w:ilvl w:val="0"/>
                <w:numId w:val="3"/>
              </w:numPr>
              <w:spacing w:after="0" w:line="240" w:lineRule="auto"/>
              <w:contextualSpacing/>
              <w:jc w:val="both"/>
              <w:rPr>
                <w:rFonts w:eastAsia="Times New Roman" w:cs="Times New Roman"/>
                <w:sz w:val="20"/>
                <w:szCs w:val="20"/>
                <w:lang w:val="en-GB" w:bidi="ar-SA"/>
              </w:rPr>
            </w:pPr>
            <w:r>
              <w:rPr>
                <w:rFonts w:eastAsia="Times New Roman" w:cs="Times New Roman"/>
                <w:sz w:val="20"/>
                <w:szCs w:val="20"/>
                <w:lang w:val="en-GB" w:bidi="ar-SA"/>
              </w:rPr>
              <w:t xml:space="preserve">Open educational resources political science and public administration:  </w:t>
            </w:r>
            <w:hyperlink r:id="rId25" w:history="1">
              <w:r>
                <w:rPr>
                  <w:rStyle w:val="Hyperlink"/>
                  <w:rFonts w:eastAsia="Times New Roman" w:cs="Times New Roman"/>
                  <w:color w:val="0000FF"/>
                  <w:sz w:val="20"/>
                  <w:szCs w:val="20"/>
                  <w:lang w:val="en-GB" w:bidi="ar-SA"/>
                </w:rPr>
                <w:t>https://lewisu.libguides.com/c.php?g=527875&amp;p=3612541</w:t>
              </w:r>
            </w:hyperlink>
            <w:r>
              <w:rPr>
                <w:rFonts w:eastAsia="Times New Roman" w:cs="Times New Roman"/>
                <w:sz w:val="20"/>
                <w:szCs w:val="20"/>
                <w:lang w:val="en-GB" w:bidi="ar-SA"/>
              </w:rPr>
              <w:t xml:space="preserve"> </w:t>
            </w:r>
          </w:p>
          <w:p w14:paraId="2CE02A95" w14:textId="77777777" w:rsidR="00A1180A" w:rsidRDefault="00A1180A" w:rsidP="00D75FEC">
            <w:pPr>
              <w:numPr>
                <w:ilvl w:val="0"/>
                <w:numId w:val="3"/>
              </w:numPr>
              <w:spacing w:after="0" w:line="240" w:lineRule="auto"/>
              <w:contextualSpacing/>
              <w:jc w:val="both"/>
              <w:rPr>
                <w:rFonts w:eastAsia="Times New Roman" w:cs="Times New Roman"/>
                <w:sz w:val="20"/>
                <w:szCs w:val="20"/>
                <w:lang w:val="en-GB" w:bidi="ar-SA"/>
              </w:rPr>
            </w:pPr>
            <w:r>
              <w:rPr>
                <w:rFonts w:eastAsia="Times New Roman" w:cs="Times New Roman"/>
                <w:sz w:val="20"/>
                <w:szCs w:val="20"/>
                <w:lang w:val="en-GB" w:bidi="ar-SA"/>
              </w:rPr>
              <w:t xml:space="preserve">The International Association of Schools and Institutes of Administration (IASIA):  </w:t>
            </w:r>
            <w:hyperlink r:id="rId26" w:history="1">
              <w:r>
                <w:rPr>
                  <w:rStyle w:val="Hyperlink"/>
                  <w:rFonts w:eastAsia="Times New Roman" w:cs="Times New Roman"/>
                  <w:color w:val="0000FF"/>
                  <w:sz w:val="20"/>
                  <w:szCs w:val="20"/>
                  <w:lang w:val="en-GB" w:bidi="ar-SA"/>
                </w:rPr>
                <w:t>https://iasia.iias-iisa.org/</w:t>
              </w:r>
            </w:hyperlink>
            <w:r>
              <w:rPr>
                <w:rFonts w:eastAsia="Times New Roman" w:cs="Times New Roman"/>
                <w:sz w:val="20"/>
                <w:szCs w:val="20"/>
                <w:lang w:val="en-GB" w:bidi="ar-SA"/>
              </w:rPr>
              <w:t xml:space="preserve"> </w:t>
            </w:r>
          </w:p>
          <w:p w14:paraId="2ECE4FD3" w14:textId="77777777" w:rsidR="00A1180A" w:rsidRDefault="00A1180A" w:rsidP="00D75FEC">
            <w:pPr>
              <w:numPr>
                <w:ilvl w:val="0"/>
                <w:numId w:val="3"/>
              </w:numPr>
              <w:spacing w:after="0" w:line="240" w:lineRule="auto"/>
              <w:contextualSpacing/>
              <w:jc w:val="both"/>
              <w:rPr>
                <w:rFonts w:eastAsia="Times New Roman" w:cs="Times New Roman"/>
                <w:sz w:val="20"/>
                <w:szCs w:val="20"/>
                <w:lang w:val="en-GB" w:bidi="ar-SA"/>
              </w:rPr>
            </w:pPr>
            <w:r>
              <w:rPr>
                <w:rFonts w:eastAsia="Times New Roman" w:cs="Times New Roman"/>
                <w:sz w:val="20"/>
                <w:szCs w:val="20"/>
                <w:lang w:val="en-GB" w:bidi="ar-SA"/>
              </w:rPr>
              <w:t xml:space="preserve">Association of Southern African School and Departments of Public Administration and Management (ASSADPAM): </w:t>
            </w:r>
            <w:hyperlink r:id="rId27" w:history="1">
              <w:r>
                <w:rPr>
                  <w:rStyle w:val="Hyperlink"/>
                  <w:rFonts w:eastAsia="Times New Roman" w:cs="Times New Roman"/>
                  <w:color w:val="0000FF"/>
                  <w:sz w:val="20"/>
                  <w:szCs w:val="20"/>
                  <w:lang w:val="en-GB" w:bidi="ar-SA"/>
                </w:rPr>
                <w:t>https://assadpam.net/</w:t>
              </w:r>
            </w:hyperlink>
          </w:p>
          <w:p w14:paraId="3BD9263F" w14:textId="77777777" w:rsidR="00A1180A" w:rsidRDefault="00A1180A" w:rsidP="00D75FEC">
            <w:pPr>
              <w:numPr>
                <w:ilvl w:val="0"/>
                <w:numId w:val="3"/>
              </w:numPr>
              <w:spacing w:after="0" w:line="240" w:lineRule="auto"/>
              <w:contextualSpacing/>
              <w:rPr>
                <w:rFonts w:eastAsia="Times New Roman" w:cs="Times New Roman"/>
                <w:sz w:val="20"/>
                <w:szCs w:val="20"/>
                <w:lang w:val="en-US" w:bidi="ar-SA"/>
              </w:rPr>
            </w:pPr>
            <w:r>
              <w:rPr>
                <w:rFonts w:eastAsia="Times New Roman" w:cs="Times New Roman"/>
                <w:sz w:val="20"/>
                <w:szCs w:val="20"/>
                <w:lang w:val="en-US" w:bidi="ar-SA"/>
              </w:rPr>
              <w:t xml:space="preserve">Commission on Peer Review and Accreditation (2009) Accreditation Standards for </w:t>
            </w:r>
            <w:proofErr w:type="gramStart"/>
            <w:r>
              <w:rPr>
                <w:rFonts w:eastAsia="Times New Roman" w:cs="Times New Roman"/>
                <w:sz w:val="20"/>
                <w:szCs w:val="20"/>
                <w:lang w:val="en-US" w:bidi="ar-SA"/>
              </w:rPr>
              <w:t>Master’s</w:t>
            </w:r>
            <w:proofErr w:type="gramEnd"/>
            <w:r>
              <w:rPr>
                <w:rFonts w:eastAsia="Times New Roman" w:cs="Times New Roman"/>
                <w:sz w:val="20"/>
                <w:szCs w:val="20"/>
                <w:lang w:val="en-US" w:bidi="ar-SA"/>
              </w:rPr>
              <w:t xml:space="preserve"> degree programs. Washington, DC: NASPAA. Available at: </w:t>
            </w:r>
            <w:hyperlink r:id="rId28" w:history="1">
              <w:r>
                <w:rPr>
                  <w:rStyle w:val="Hyperlink"/>
                  <w:rFonts w:eastAsia="Times New Roman" w:cs="Times New Roman"/>
                  <w:color w:val="0000FF"/>
                  <w:sz w:val="20"/>
                  <w:szCs w:val="20"/>
                  <w:lang w:val="en-US" w:bidi="ar-SA"/>
                </w:rPr>
                <w:t>https://naspaaaccreditation.files.wordpress.com/2015/02/naspaa-accreditation-standards.pdf</w:t>
              </w:r>
            </w:hyperlink>
          </w:p>
          <w:p w14:paraId="149D1B80" w14:textId="77777777" w:rsidR="00A1180A" w:rsidRDefault="00A1180A">
            <w:pPr>
              <w:spacing w:after="0" w:line="240" w:lineRule="auto"/>
              <w:jc w:val="both"/>
              <w:rPr>
                <w:rFonts w:ascii="Calibri" w:eastAsia="Calibri" w:hAnsi="Calibri" w:cs="Arial"/>
                <w:sz w:val="20"/>
                <w:szCs w:val="20"/>
              </w:rPr>
            </w:pPr>
          </w:p>
        </w:tc>
      </w:tr>
      <w:tr w:rsidR="00A1180A" w14:paraId="0BE59EBD" w14:textId="77777777" w:rsidTr="13D3A1C3">
        <w:trPr>
          <w:trHeight w:val="276"/>
        </w:trPr>
        <w:tc>
          <w:tcPr>
            <w:tcW w:w="9288"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56196DF" w14:textId="77777777" w:rsidR="00A1180A" w:rsidRDefault="00A1180A">
            <w:pPr>
              <w:spacing w:after="0" w:line="240" w:lineRule="auto"/>
              <w:rPr>
                <w:rFonts w:ascii="Calibri" w:eastAsia="Calibri" w:hAnsi="Calibri" w:cs="Arial"/>
                <w:sz w:val="20"/>
                <w:szCs w:val="20"/>
              </w:rPr>
            </w:pPr>
            <w:r>
              <w:rPr>
                <w:rFonts w:ascii="Calibri" w:eastAsia="Calibri" w:hAnsi="Calibri" w:cs="Arial"/>
                <w:b/>
                <w:sz w:val="20"/>
                <w:szCs w:val="20"/>
              </w:rPr>
              <w:t>Potential M&amp;D research focus areas or research projects</w:t>
            </w:r>
          </w:p>
        </w:tc>
      </w:tr>
      <w:tr w:rsidR="00A1180A" w14:paraId="2DE35821" w14:textId="77777777" w:rsidTr="13D3A1C3">
        <w:trPr>
          <w:trHeight w:val="276"/>
        </w:trPr>
        <w:tc>
          <w:tcPr>
            <w:tcW w:w="280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3077535" w14:textId="77777777" w:rsidR="00A1180A" w:rsidRDefault="00A1180A">
            <w:pPr>
              <w:spacing w:after="0" w:line="240" w:lineRule="auto"/>
              <w:rPr>
                <w:rFonts w:ascii="Calibri" w:eastAsia="Calibri" w:hAnsi="Calibri" w:cs="Arial"/>
                <w:b/>
                <w:sz w:val="20"/>
                <w:szCs w:val="20"/>
              </w:rPr>
            </w:pPr>
            <w:r>
              <w:rPr>
                <w:rFonts w:ascii="Calibri" w:eastAsia="Calibri" w:hAnsi="Calibri" w:cs="Arial"/>
                <w:b/>
                <w:sz w:val="20"/>
                <w:szCs w:val="20"/>
              </w:rPr>
              <w:t>Unit of Analysis</w:t>
            </w:r>
          </w:p>
        </w:tc>
        <w:tc>
          <w:tcPr>
            <w:tcW w:w="6486"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0281CBD" w14:textId="77777777" w:rsidR="00A1180A" w:rsidRDefault="00A1180A">
            <w:pPr>
              <w:spacing w:after="0" w:line="240" w:lineRule="auto"/>
              <w:rPr>
                <w:rFonts w:ascii="Calibri" w:eastAsia="Calibri" w:hAnsi="Calibri" w:cs="Arial"/>
                <w:b/>
                <w:sz w:val="20"/>
                <w:szCs w:val="20"/>
              </w:rPr>
            </w:pPr>
            <w:r>
              <w:rPr>
                <w:rFonts w:ascii="Calibri" w:eastAsia="Calibri" w:hAnsi="Calibri" w:cs="Arial"/>
                <w:b/>
                <w:sz w:val="20"/>
                <w:szCs w:val="20"/>
              </w:rPr>
              <w:t>Research Focus</w:t>
            </w:r>
          </w:p>
        </w:tc>
      </w:tr>
      <w:tr w:rsidR="00A1180A" w14:paraId="44AC081F" w14:textId="77777777" w:rsidTr="13D3A1C3">
        <w:trPr>
          <w:trHeight w:val="276"/>
        </w:trPr>
        <w:tc>
          <w:tcPr>
            <w:tcW w:w="2802" w:type="dxa"/>
            <w:gridSpan w:val="2"/>
            <w:tcBorders>
              <w:top w:val="single" w:sz="4" w:space="0" w:color="auto"/>
              <w:left w:val="single" w:sz="4" w:space="0" w:color="auto"/>
              <w:bottom w:val="single" w:sz="4" w:space="0" w:color="auto"/>
              <w:right w:val="single" w:sz="4" w:space="0" w:color="auto"/>
            </w:tcBorders>
            <w:hideMark/>
          </w:tcPr>
          <w:p w14:paraId="05B8AFD3" w14:textId="77777777" w:rsidR="00A1180A" w:rsidRDefault="00A1180A">
            <w:pPr>
              <w:spacing w:after="0" w:line="240" w:lineRule="auto"/>
              <w:rPr>
                <w:rFonts w:ascii="Calibri" w:eastAsia="Calibri" w:hAnsi="Calibri" w:cs="Arial"/>
                <w:b/>
                <w:sz w:val="20"/>
                <w:szCs w:val="20"/>
              </w:rPr>
            </w:pPr>
            <w:r>
              <w:rPr>
                <w:rFonts w:ascii="Calibri" w:eastAsia="Calibri" w:hAnsi="Calibri" w:cs="Arial"/>
                <w:b/>
                <w:sz w:val="20"/>
                <w:szCs w:val="20"/>
              </w:rPr>
              <w:t xml:space="preserve">Public Administration Curricula </w:t>
            </w:r>
          </w:p>
        </w:tc>
        <w:tc>
          <w:tcPr>
            <w:tcW w:w="6486" w:type="dxa"/>
            <w:gridSpan w:val="3"/>
            <w:tcBorders>
              <w:top w:val="single" w:sz="4" w:space="0" w:color="auto"/>
              <w:left w:val="single" w:sz="4" w:space="0" w:color="auto"/>
              <w:bottom w:val="single" w:sz="4" w:space="0" w:color="auto"/>
              <w:right w:val="single" w:sz="4" w:space="0" w:color="auto"/>
            </w:tcBorders>
            <w:hideMark/>
          </w:tcPr>
          <w:p w14:paraId="193DF038" w14:textId="77777777" w:rsidR="00A1180A" w:rsidRDefault="00A1180A">
            <w:pPr>
              <w:spacing w:after="0" w:line="240" w:lineRule="auto"/>
              <w:ind w:left="360"/>
              <w:rPr>
                <w:rFonts w:ascii="Calibri" w:eastAsia="Calibri" w:hAnsi="Calibri" w:cs="Arial"/>
                <w:sz w:val="20"/>
                <w:szCs w:val="20"/>
              </w:rPr>
            </w:pPr>
            <w:r>
              <w:rPr>
                <w:rFonts w:ascii="Calibri" w:eastAsia="Calibri" w:hAnsi="Calibri" w:cs="Arial"/>
                <w:sz w:val="20"/>
                <w:szCs w:val="20"/>
              </w:rPr>
              <w:t>The transformation of Public Administration curricula: imperatives and conditions</w:t>
            </w:r>
          </w:p>
          <w:p w14:paraId="78356184" w14:textId="77777777" w:rsidR="00A1180A" w:rsidRDefault="00A1180A">
            <w:pPr>
              <w:spacing w:after="0" w:line="240" w:lineRule="auto"/>
              <w:ind w:left="360"/>
              <w:rPr>
                <w:rFonts w:ascii="Calibri" w:eastAsia="Calibri" w:hAnsi="Calibri" w:cs="Arial"/>
                <w:sz w:val="20"/>
                <w:szCs w:val="20"/>
              </w:rPr>
            </w:pPr>
            <w:r>
              <w:rPr>
                <w:rFonts w:ascii="Calibri" w:eastAsia="Calibri" w:hAnsi="Calibri" w:cs="Arial"/>
                <w:sz w:val="20"/>
                <w:szCs w:val="20"/>
              </w:rPr>
              <w:t xml:space="preserve">The implications of a global standard (of excellence, capabilities, </w:t>
            </w:r>
            <w:proofErr w:type="gramStart"/>
            <w:r>
              <w:rPr>
                <w:rFonts w:ascii="Calibri" w:eastAsia="Calibri" w:hAnsi="Calibri" w:cs="Arial"/>
                <w:sz w:val="20"/>
                <w:szCs w:val="20"/>
              </w:rPr>
              <w:t>skills</w:t>
            </w:r>
            <w:proofErr w:type="gramEnd"/>
            <w:r>
              <w:rPr>
                <w:rFonts w:ascii="Calibri" w:eastAsia="Calibri" w:hAnsi="Calibri" w:cs="Arial"/>
                <w:sz w:val="20"/>
                <w:szCs w:val="20"/>
              </w:rPr>
              <w:t xml:space="preserve"> or competence) in Public Administration curricula for South African universities.</w:t>
            </w:r>
          </w:p>
          <w:p w14:paraId="32EB089A" w14:textId="77777777" w:rsidR="00A1180A" w:rsidRDefault="00A1180A">
            <w:pPr>
              <w:spacing w:after="0" w:line="240" w:lineRule="auto"/>
              <w:ind w:left="360"/>
              <w:rPr>
                <w:rFonts w:ascii="Calibri" w:eastAsia="Calibri" w:hAnsi="Calibri" w:cs="Arial"/>
                <w:sz w:val="20"/>
                <w:szCs w:val="20"/>
              </w:rPr>
            </w:pPr>
            <w:r>
              <w:rPr>
                <w:rFonts w:ascii="Calibri" w:eastAsia="Calibri" w:hAnsi="Calibri" w:cs="Arial"/>
                <w:sz w:val="20"/>
                <w:szCs w:val="20"/>
              </w:rPr>
              <w:t>The implication of global challenges for Public Administration curricula.</w:t>
            </w:r>
          </w:p>
          <w:p w14:paraId="7DB5DB53" w14:textId="77777777" w:rsidR="003F1C7E" w:rsidRDefault="003F1C7E">
            <w:pPr>
              <w:spacing w:after="0" w:line="240" w:lineRule="auto"/>
              <w:ind w:left="360"/>
              <w:rPr>
                <w:rFonts w:ascii="Calibri" w:eastAsia="Calibri" w:hAnsi="Calibri" w:cs="Arial"/>
                <w:sz w:val="20"/>
                <w:szCs w:val="20"/>
              </w:rPr>
            </w:pPr>
            <w:r>
              <w:rPr>
                <w:rFonts w:ascii="Calibri" w:eastAsia="Calibri" w:hAnsi="Calibri" w:cs="Arial"/>
                <w:sz w:val="20"/>
                <w:szCs w:val="20"/>
              </w:rPr>
              <w:t>Public Administration curricula consideration in the Fourth Industrial Revolution.</w:t>
            </w:r>
          </w:p>
        </w:tc>
      </w:tr>
      <w:tr w:rsidR="00A1180A" w14:paraId="4AE9F81A" w14:textId="77777777" w:rsidTr="13D3A1C3">
        <w:trPr>
          <w:trHeight w:val="276"/>
        </w:trPr>
        <w:tc>
          <w:tcPr>
            <w:tcW w:w="2802" w:type="dxa"/>
            <w:gridSpan w:val="2"/>
            <w:tcBorders>
              <w:top w:val="single" w:sz="4" w:space="0" w:color="auto"/>
              <w:left w:val="single" w:sz="4" w:space="0" w:color="auto"/>
              <w:bottom w:val="single" w:sz="4" w:space="0" w:color="auto"/>
              <w:right w:val="single" w:sz="4" w:space="0" w:color="auto"/>
            </w:tcBorders>
            <w:hideMark/>
          </w:tcPr>
          <w:p w14:paraId="16C0689A" w14:textId="77777777" w:rsidR="00A1180A" w:rsidRDefault="00A1180A">
            <w:pPr>
              <w:spacing w:after="0" w:line="240" w:lineRule="auto"/>
              <w:rPr>
                <w:rFonts w:ascii="Calibri" w:eastAsia="Calibri" w:hAnsi="Calibri" w:cs="Arial"/>
                <w:b/>
                <w:sz w:val="20"/>
                <w:szCs w:val="20"/>
              </w:rPr>
            </w:pPr>
            <w:r>
              <w:rPr>
                <w:rFonts w:ascii="Calibri" w:eastAsia="Calibri" w:hAnsi="Calibri" w:cs="Arial"/>
                <w:b/>
                <w:sz w:val="20"/>
                <w:szCs w:val="20"/>
              </w:rPr>
              <w:t xml:space="preserve">Africanising and Decolonisation of Public Administration education </w:t>
            </w:r>
          </w:p>
        </w:tc>
        <w:tc>
          <w:tcPr>
            <w:tcW w:w="6486" w:type="dxa"/>
            <w:gridSpan w:val="3"/>
            <w:tcBorders>
              <w:top w:val="single" w:sz="4" w:space="0" w:color="auto"/>
              <w:left w:val="single" w:sz="4" w:space="0" w:color="auto"/>
              <w:bottom w:val="single" w:sz="4" w:space="0" w:color="auto"/>
              <w:right w:val="single" w:sz="4" w:space="0" w:color="auto"/>
            </w:tcBorders>
            <w:hideMark/>
          </w:tcPr>
          <w:p w14:paraId="6E799F87" w14:textId="77777777" w:rsidR="00A1180A" w:rsidRDefault="00A1180A">
            <w:pPr>
              <w:spacing w:after="0" w:line="240" w:lineRule="auto"/>
              <w:ind w:left="360"/>
              <w:rPr>
                <w:rFonts w:ascii="Calibri" w:eastAsia="Calibri" w:hAnsi="Calibri" w:cs="Arial"/>
                <w:sz w:val="20"/>
                <w:szCs w:val="20"/>
              </w:rPr>
            </w:pPr>
            <w:r>
              <w:rPr>
                <w:rFonts w:ascii="Calibri" w:eastAsia="Calibri" w:hAnsi="Calibri" w:cs="Arial"/>
                <w:sz w:val="20"/>
                <w:szCs w:val="20"/>
              </w:rPr>
              <w:t>The Africanising and decolonisation of Public Administration education: imperatives and conditions</w:t>
            </w:r>
          </w:p>
        </w:tc>
      </w:tr>
      <w:tr w:rsidR="00A1180A" w14:paraId="21CF8D15" w14:textId="77777777" w:rsidTr="13D3A1C3">
        <w:trPr>
          <w:trHeight w:val="276"/>
        </w:trPr>
        <w:tc>
          <w:tcPr>
            <w:tcW w:w="2802" w:type="dxa"/>
            <w:gridSpan w:val="2"/>
            <w:tcBorders>
              <w:top w:val="single" w:sz="4" w:space="0" w:color="auto"/>
              <w:left w:val="single" w:sz="4" w:space="0" w:color="auto"/>
              <w:bottom w:val="single" w:sz="4" w:space="0" w:color="auto"/>
              <w:right w:val="single" w:sz="4" w:space="0" w:color="auto"/>
            </w:tcBorders>
            <w:hideMark/>
          </w:tcPr>
          <w:p w14:paraId="0CDFD33E" w14:textId="77777777" w:rsidR="00A1180A" w:rsidRDefault="00A1180A">
            <w:pPr>
              <w:spacing w:after="0" w:line="240" w:lineRule="auto"/>
              <w:rPr>
                <w:rFonts w:ascii="Calibri" w:eastAsia="Calibri" w:hAnsi="Calibri" w:cs="Arial"/>
                <w:b/>
                <w:sz w:val="20"/>
                <w:szCs w:val="20"/>
              </w:rPr>
            </w:pPr>
            <w:r>
              <w:rPr>
                <w:rFonts w:ascii="Calibri" w:eastAsia="Calibri" w:hAnsi="Calibri" w:cs="Arial"/>
                <w:b/>
                <w:sz w:val="20"/>
                <w:szCs w:val="20"/>
              </w:rPr>
              <w:t xml:space="preserve">Open Distance Learning in Public Administration </w:t>
            </w:r>
          </w:p>
        </w:tc>
        <w:tc>
          <w:tcPr>
            <w:tcW w:w="6486" w:type="dxa"/>
            <w:gridSpan w:val="3"/>
            <w:tcBorders>
              <w:top w:val="single" w:sz="4" w:space="0" w:color="auto"/>
              <w:left w:val="single" w:sz="4" w:space="0" w:color="auto"/>
              <w:bottom w:val="single" w:sz="4" w:space="0" w:color="auto"/>
              <w:right w:val="single" w:sz="4" w:space="0" w:color="auto"/>
            </w:tcBorders>
            <w:hideMark/>
          </w:tcPr>
          <w:p w14:paraId="01B7A42E" w14:textId="77777777" w:rsidR="00A1180A" w:rsidRDefault="00A1180A">
            <w:pPr>
              <w:spacing w:after="0" w:line="240" w:lineRule="auto"/>
              <w:ind w:left="360"/>
              <w:rPr>
                <w:rFonts w:ascii="Calibri" w:eastAsia="Calibri" w:hAnsi="Calibri" w:cs="Arial"/>
                <w:sz w:val="20"/>
                <w:szCs w:val="20"/>
              </w:rPr>
            </w:pPr>
            <w:r>
              <w:rPr>
                <w:rFonts w:ascii="Calibri" w:eastAsia="Calibri" w:hAnsi="Calibri" w:cs="Arial"/>
                <w:sz w:val="20"/>
                <w:szCs w:val="20"/>
              </w:rPr>
              <w:t xml:space="preserve">An Open Distance and eLearning approach to the teaching of the </w:t>
            </w:r>
            <w:proofErr w:type="spellStart"/>
            <w:r>
              <w:rPr>
                <w:rFonts w:ascii="Calibri" w:eastAsia="Calibri" w:hAnsi="Calibri" w:cs="Arial"/>
                <w:sz w:val="20"/>
                <w:szCs w:val="20"/>
              </w:rPr>
              <w:t>Master’s</w:t>
            </w:r>
            <w:proofErr w:type="spellEnd"/>
            <w:r>
              <w:rPr>
                <w:rFonts w:ascii="Calibri" w:eastAsia="Calibri" w:hAnsi="Calibri" w:cs="Arial"/>
                <w:sz w:val="20"/>
                <w:szCs w:val="20"/>
              </w:rPr>
              <w:t xml:space="preserve"> of Public Administration </w:t>
            </w:r>
          </w:p>
          <w:p w14:paraId="7D222417" w14:textId="77777777" w:rsidR="00A1180A" w:rsidRDefault="00A1180A">
            <w:pPr>
              <w:spacing w:after="0" w:line="240" w:lineRule="auto"/>
              <w:ind w:left="360"/>
              <w:rPr>
                <w:rFonts w:ascii="Calibri" w:eastAsia="Calibri" w:hAnsi="Calibri" w:cs="Arial"/>
                <w:sz w:val="20"/>
                <w:szCs w:val="20"/>
              </w:rPr>
            </w:pPr>
            <w:r>
              <w:rPr>
                <w:rFonts w:ascii="Calibri" w:eastAsia="Calibri" w:hAnsi="Calibri" w:cs="Arial"/>
                <w:sz w:val="20"/>
                <w:szCs w:val="20"/>
              </w:rPr>
              <w:t>An Open Distance and eLearning approach to Master’s and Doctoral supervision</w:t>
            </w:r>
          </w:p>
        </w:tc>
      </w:tr>
      <w:tr w:rsidR="00A1180A" w14:paraId="73BE61FF" w14:textId="77777777" w:rsidTr="13D3A1C3">
        <w:trPr>
          <w:trHeight w:val="276"/>
        </w:trPr>
        <w:tc>
          <w:tcPr>
            <w:tcW w:w="2802" w:type="dxa"/>
            <w:gridSpan w:val="2"/>
            <w:tcBorders>
              <w:top w:val="single" w:sz="4" w:space="0" w:color="auto"/>
              <w:left w:val="single" w:sz="4" w:space="0" w:color="auto"/>
              <w:bottom w:val="single" w:sz="4" w:space="0" w:color="auto"/>
              <w:right w:val="single" w:sz="4" w:space="0" w:color="auto"/>
            </w:tcBorders>
            <w:hideMark/>
          </w:tcPr>
          <w:p w14:paraId="32641973" w14:textId="77777777" w:rsidR="00A1180A" w:rsidRDefault="00A1180A">
            <w:pPr>
              <w:spacing w:after="0" w:line="240" w:lineRule="auto"/>
              <w:rPr>
                <w:rFonts w:ascii="Calibri" w:eastAsia="Calibri" w:hAnsi="Calibri" w:cs="Arial"/>
                <w:b/>
                <w:sz w:val="20"/>
                <w:szCs w:val="20"/>
              </w:rPr>
            </w:pPr>
            <w:r>
              <w:rPr>
                <w:rFonts w:ascii="Calibri" w:eastAsia="Calibri" w:hAnsi="Calibri" w:cs="Arial"/>
                <w:b/>
                <w:sz w:val="20"/>
                <w:szCs w:val="20"/>
              </w:rPr>
              <w:t xml:space="preserve">Pedagogy </w:t>
            </w:r>
          </w:p>
        </w:tc>
        <w:tc>
          <w:tcPr>
            <w:tcW w:w="6486" w:type="dxa"/>
            <w:gridSpan w:val="3"/>
            <w:tcBorders>
              <w:top w:val="single" w:sz="4" w:space="0" w:color="auto"/>
              <w:left w:val="single" w:sz="4" w:space="0" w:color="auto"/>
              <w:bottom w:val="single" w:sz="4" w:space="0" w:color="auto"/>
              <w:right w:val="single" w:sz="4" w:space="0" w:color="auto"/>
            </w:tcBorders>
            <w:hideMark/>
          </w:tcPr>
          <w:p w14:paraId="45311ACE" w14:textId="77777777" w:rsidR="00A1180A" w:rsidRDefault="00A1180A">
            <w:pPr>
              <w:spacing w:after="0" w:line="240" w:lineRule="auto"/>
              <w:ind w:left="360"/>
              <w:rPr>
                <w:rFonts w:ascii="Calibri" w:eastAsia="Calibri" w:hAnsi="Calibri" w:cs="Arial"/>
                <w:sz w:val="20"/>
                <w:szCs w:val="20"/>
              </w:rPr>
            </w:pPr>
            <w:r>
              <w:rPr>
                <w:rFonts w:ascii="Calibri" w:eastAsia="Calibri" w:hAnsi="Calibri" w:cs="Arial"/>
                <w:sz w:val="20"/>
                <w:szCs w:val="20"/>
              </w:rPr>
              <w:t xml:space="preserve">Alternative pedagogical approaches to teach Public Administration </w:t>
            </w:r>
          </w:p>
          <w:p w14:paraId="07DE3C5D" w14:textId="77777777" w:rsidR="00A1180A" w:rsidRDefault="00A1180A">
            <w:pPr>
              <w:spacing w:after="0" w:line="240" w:lineRule="auto"/>
              <w:ind w:left="360"/>
              <w:rPr>
                <w:rFonts w:ascii="Calibri" w:eastAsia="Calibri" w:hAnsi="Calibri" w:cs="Arial"/>
                <w:sz w:val="20"/>
                <w:szCs w:val="20"/>
              </w:rPr>
            </w:pPr>
            <w:r>
              <w:rPr>
                <w:rFonts w:ascii="Calibri" w:eastAsia="Calibri" w:hAnsi="Calibri" w:cs="Arial"/>
                <w:sz w:val="20"/>
                <w:szCs w:val="20"/>
              </w:rPr>
              <w:t>Inquiry Based Learning to promote student success in Public Administration</w:t>
            </w:r>
            <w:r w:rsidR="00F50F60">
              <w:rPr>
                <w:rFonts w:ascii="Calibri" w:eastAsia="Calibri" w:hAnsi="Calibri" w:cs="Arial"/>
                <w:sz w:val="20"/>
                <w:szCs w:val="20"/>
              </w:rPr>
              <w:t xml:space="preserve"> and create professional public servants </w:t>
            </w:r>
          </w:p>
        </w:tc>
      </w:tr>
    </w:tbl>
    <w:p w14:paraId="69C265E6" w14:textId="77777777" w:rsidR="00A1180A" w:rsidRDefault="00A1180A" w:rsidP="00A1180A">
      <w:pPr>
        <w:spacing w:after="0" w:line="240" w:lineRule="auto"/>
        <w:rPr>
          <w:rFonts w:eastAsia="Times New Roman" w:cs="Times New Roman"/>
          <w:sz w:val="20"/>
          <w:szCs w:val="20"/>
          <w:lang w:val="en-GB" w:bidi="ar-SA"/>
        </w:rPr>
      </w:pPr>
    </w:p>
    <w:p w14:paraId="61CC28E8" w14:textId="77777777" w:rsidR="00A1180A" w:rsidRDefault="00A1180A" w:rsidP="00A1180A"/>
    <w:p w14:paraId="704A2BE3" w14:textId="77777777" w:rsidR="00A1180A" w:rsidRDefault="00A1180A" w:rsidP="00A1180A"/>
    <w:p w14:paraId="68829AF9" w14:textId="77777777" w:rsidR="00A1180A" w:rsidRDefault="00A1180A" w:rsidP="00A1180A"/>
    <w:p w14:paraId="758037DE" w14:textId="77777777" w:rsidR="00A1180A" w:rsidRDefault="00A1180A" w:rsidP="00A1180A"/>
    <w:p w14:paraId="52EC31B0" w14:textId="77777777" w:rsidR="00E167CA" w:rsidRDefault="00E167CA"/>
    <w:sectPr w:rsidR="00E167CA">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9679D" w14:textId="77777777" w:rsidR="000833A8" w:rsidRDefault="000833A8" w:rsidP="00A1180A">
      <w:pPr>
        <w:spacing w:after="0" w:line="240" w:lineRule="auto"/>
      </w:pPr>
      <w:r>
        <w:separator/>
      </w:r>
    </w:p>
  </w:endnote>
  <w:endnote w:type="continuationSeparator" w:id="0">
    <w:p w14:paraId="539CC7FB" w14:textId="77777777" w:rsidR="000833A8" w:rsidRDefault="000833A8" w:rsidP="00A118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0F964" w14:textId="77777777" w:rsidR="000833A8" w:rsidRDefault="000833A8" w:rsidP="00A1180A">
      <w:pPr>
        <w:spacing w:after="0" w:line="240" w:lineRule="auto"/>
      </w:pPr>
      <w:r>
        <w:separator/>
      </w:r>
    </w:p>
  </w:footnote>
  <w:footnote w:type="continuationSeparator" w:id="0">
    <w:p w14:paraId="6135624B" w14:textId="77777777" w:rsidR="000833A8" w:rsidRDefault="000833A8" w:rsidP="00A1180A">
      <w:pPr>
        <w:spacing w:after="0" w:line="240" w:lineRule="auto"/>
      </w:pPr>
      <w:r>
        <w:continuationSeparator/>
      </w:r>
    </w:p>
  </w:footnote>
  <w:footnote w:id="1">
    <w:p w14:paraId="3D02AC30" w14:textId="77777777" w:rsidR="00A1180A" w:rsidRDefault="00A1180A" w:rsidP="00A1180A">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2"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270161048">
    <w:abstractNumId w:val="0"/>
  </w:num>
  <w:num w:numId="2" w16cid:durableId="1835729506">
    <w:abstractNumId w:val="2"/>
  </w:num>
  <w:num w:numId="3" w16cid:durableId="16106990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180A"/>
    <w:rsid w:val="000833A8"/>
    <w:rsid w:val="001E3FE9"/>
    <w:rsid w:val="00220590"/>
    <w:rsid w:val="00233249"/>
    <w:rsid w:val="002A5076"/>
    <w:rsid w:val="003F1C7E"/>
    <w:rsid w:val="00406D0D"/>
    <w:rsid w:val="00495469"/>
    <w:rsid w:val="006E0FE3"/>
    <w:rsid w:val="006E1784"/>
    <w:rsid w:val="009176DD"/>
    <w:rsid w:val="00935028"/>
    <w:rsid w:val="009A5A89"/>
    <w:rsid w:val="009F0910"/>
    <w:rsid w:val="00A1180A"/>
    <w:rsid w:val="00A30C47"/>
    <w:rsid w:val="00C31150"/>
    <w:rsid w:val="00C50138"/>
    <w:rsid w:val="00C5305E"/>
    <w:rsid w:val="00E067A5"/>
    <w:rsid w:val="00E167CA"/>
    <w:rsid w:val="00F33ABE"/>
    <w:rsid w:val="00F50F60"/>
    <w:rsid w:val="00FD1196"/>
    <w:rsid w:val="00FE10BE"/>
    <w:rsid w:val="00FE65DC"/>
    <w:rsid w:val="13D3A1C3"/>
    <w:rsid w:val="221204F2"/>
  </w:rsids>
  <m:mathPr>
    <m:mathFont m:val="Cambria Math"/>
    <m:brkBin m:val="before"/>
    <m:brkBinSub m:val="--"/>
    <m:smallFrac m:val="0"/>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80267"/>
  <w15:chartTrackingRefBased/>
  <w15:docId w15:val="{E30E1D04-0D70-4DFB-AB27-0972A53B4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180A"/>
    <w:pPr>
      <w:spacing w:after="200" w:line="276" w:lineRule="auto"/>
    </w:pPr>
    <w:rPr>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1180A"/>
    <w:rPr>
      <w:color w:val="0563C1" w:themeColor="hyperlink"/>
      <w:u w:val="single"/>
    </w:rPr>
  </w:style>
  <w:style w:type="paragraph" w:styleId="FootnoteText">
    <w:name w:val="footnote text"/>
    <w:basedOn w:val="Normal"/>
    <w:link w:val="FootnoteTextChar"/>
    <w:uiPriority w:val="99"/>
    <w:semiHidden/>
    <w:unhideWhenUsed/>
    <w:rsid w:val="00A1180A"/>
    <w:pPr>
      <w:spacing w:after="0" w:line="240" w:lineRule="auto"/>
    </w:pPr>
    <w:rPr>
      <w:rFonts w:ascii="Calibri" w:eastAsia="Calibri" w:hAnsi="Calibri" w:cs="Arial"/>
      <w:sz w:val="20"/>
      <w:szCs w:val="20"/>
    </w:rPr>
  </w:style>
  <w:style w:type="character" w:customStyle="1" w:styleId="FootnoteTextChar">
    <w:name w:val="Footnote Text Char"/>
    <w:basedOn w:val="DefaultParagraphFont"/>
    <w:link w:val="FootnoteText"/>
    <w:uiPriority w:val="99"/>
    <w:semiHidden/>
    <w:rsid w:val="00A1180A"/>
    <w:rPr>
      <w:rFonts w:ascii="Calibri" w:eastAsia="Calibri" w:hAnsi="Calibri" w:cs="Arial"/>
      <w:sz w:val="20"/>
      <w:szCs w:val="20"/>
      <w:lang w:bidi="he-IL"/>
    </w:rPr>
  </w:style>
  <w:style w:type="character" w:styleId="FootnoteReference">
    <w:name w:val="footnote reference"/>
    <w:basedOn w:val="DefaultParagraphFont"/>
    <w:uiPriority w:val="99"/>
    <w:semiHidden/>
    <w:unhideWhenUsed/>
    <w:rsid w:val="00A1180A"/>
    <w:rPr>
      <w:vertAlign w:val="superscript"/>
    </w:rPr>
  </w:style>
  <w:style w:type="character" w:styleId="UnresolvedMention">
    <w:name w:val="Unresolved Mention"/>
    <w:basedOn w:val="DefaultParagraphFont"/>
    <w:uiPriority w:val="99"/>
    <w:semiHidden/>
    <w:unhideWhenUsed/>
    <w:rsid w:val="00A30C47"/>
    <w:rPr>
      <w:color w:val="605E5C"/>
      <w:shd w:val="clear" w:color="auto" w:fill="E1DFDD"/>
    </w:rPr>
  </w:style>
  <w:style w:type="paragraph" w:customStyle="1" w:styleId="pf0">
    <w:name w:val="pf0"/>
    <w:basedOn w:val="Normal"/>
    <w:rsid w:val="006E0FE3"/>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character" w:customStyle="1" w:styleId="cf01">
    <w:name w:val="cf01"/>
    <w:basedOn w:val="DefaultParagraphFont"/>
    <w:rsid w:val="006E0FE3"/>
    <w:rPr>
      <w:rFonts w:ascii="Segoe UI" w:hAnsi="Segoe UI" w:cs="Segoe UI" w:hint="default"/>
      <w:sz w:val="18"/>
      <w:szCs w:val="18"/>
    </w:rPr>
  </w:style>
  <w:style w:type="character" w:customStyle="1" w:styleId="cf21">
    <w:name w:val="cf21"/>
    <w:basedOn w:val="DefaultParagraphFont"/>
    <w:rsid w:val="006E0FE3"/>
    <w:rPr>
      <w:rFonts w:ascii="Segoe UI" w:hAnsi="Segoe UI" w:cs="Segoe UI" w:hint="default"/>
      <w:color w:val="1E2921"/>
      <w:sz w:val="18"/>
      <w:szCs w:val="18"/>
    </w:rPr>
  </w:style>
  <w:style w:type="paragraph" w:customStyle="1" w:styleId="pf1">
    <w:name w:val="pf1"/>
    <w:basedOn w:val="Normal"/>
    <w:rsid w:val="006E0FE3"/>
    <w:pPr>
      <w:spacing w:before="100" w:beforeAutospacing="1" w:after="100" w:afterAutospacing="1" w:line="240" w:lineRule="auto"/>
    </w:pPr>
    <w:rPr>
      <w:rFonts w:ascii="Times New Roman" w:eastAsia="Times New Roman" w:hAnsi="Times New Roman" w:cs="Times New Roman"/>
      <w:sz w:val="24"/>
      <w:szCs w:val="24"/>
      <w:lang w:eastAsia="en-Z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1581369">
      <w:bodyDiv w:val="1"/>
      <w:marLeft w:val="0"/>
      <w:marRight w:val="0"/>
      <w:marTop w:val="0"/>
      <w:marBottom w:val="0"/>
      <w:divBdr>
        <w:top w:val="none" w:sz="0" w:space="0" w:color="auto"/>
        <w:left w:val="none" w:sz="0" w:space="0" w:color="auto"/>
        <w:bottom w:val="none" w:sz="0" w:space="0" w:color="auto"/>
        <w:right w:val="none" w:sz="0" w:space="0" w:color="auto"/>
      </w:divBdr>
    </w:div>
    <w:div w:id="1415470607">
      <w:bodyDiv w:val="1"/>
      <w:marLeft w:val="0"/>
      <w:marRight w:val="0"/>
      <w:marTop w:val="0"/>
      <w:marBottom w:val="0"/>
      <w:divBdr>
        <w:top w:val="none" w:sz="0" w:space="0" w:color="auto"/>
        <w:left w:val="none" w:sz="0" w:space="0" w:color="auto"/>
        <w:bottom w:val="none" w:sz="0" w:space="0" w:color="auto"/>
        <w:right w:val="none" w:sz="0" w:space="0" w:color="auto"/>
      </w:divBdr>
    </w:div>
    <w:div w:id="2031638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orcid.org/0000-0002-5472-7921" TargetMode="External"/><Relationship Id="rId18" Type="http://schemas.openxmlformats.org/officeDocument/2006/relationships/hyperlink" Target="http://uir.unisa.ac.za/handle/10500/3752/browse?value=Visagie%2C+R.G.&amp;type=author" TargetMode="External"/><Relationship Id="rId26" Type="http://schemas.openxmlformats.org/officeDocument/2006/relationships/hyperlink" Target="https://iasia.iias-iisa.org/" TargetMode="External"/><Relationship Id="rId3" Type="http://schemas.openxmlformats.org/officeDocument/2006/relationships/customXml" Target="../customXml/item3.xml"/><Relationship Id="rId21" Type="http://schemas.openxmlformats.org/officeDocument/2006/relationships/hyperlink" Target="http://uir.unisa.ac.za/handle/10500/21644/browse?value=Thani%2C+X&amp;type=author" TargetMode="External"/><Relationship Id="rId7" Type="http://schemas.openxmlformats.org/officeDocument/2006/relationships/webSettings" Target="webSettings.xml"/><Relationship Id="rId12" Type="http://schemas.openxmlformats.org/officeDocument/2006/relationships/hyperlink" Target="https://scholar.google.com/citations?user=8wH2OXgAAAAJ" TargetMode="External"/><Relationship Id="rId17" Type="http://schemas.openxmlformats.org/officeDocument/2006/relationships/hyperlink" Target="mailto:visagrg@unisa.ac.za" TargetMode="External"/><Relationship Id="rId25" Type="http://schemas.openxmlformats.org/officeDocument/2006/relationships/hyperlink" Target="https://lewisu.libguides.com/c.php?g=527875&amp;p=3612541" TargetMode="External"/><Relationship Id="rId2" Type="http://schemas.openxmlformats.org/officeDocument/2006/relationships/customXml" Target="../customXml/item2.xml"/><Relationship Id="rId16" Type="http://schemas.openxmlformats.org/officeDocument/2006/relationships/hyperlink" Target="http://uir.unisa.ac.za/handle/10500/21644/browse?authority=a80ad6d0-b16b-48d4-be02-0c586fe4cec2&amp;type=author" TargetMode="External"/><Relationship Id="rId20" Type="http://schemas.openxmlformats.org/officeDocument/2006/relationships/hyperlink" Target="http://orcid.org/0000-0003-1579-941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uir.unisa.ac.za/handle/10500/21644/browse?authority=86410b37-15cc-4516-8d29-b4bf84b64c33&amp;type=author" TargetMode="External"/><Relationship Id="rId24" Type="http://schemas.openxmlformats.org/officeDocument/2006/relationships/hyperlink" Target="http://uir.unisa.ac.za/handle/10500/18355" TargetMode="External"/><Relationship Id="rId5" Type="http://schemas.openxmlformats.org/officeDocument/2006/relationships/styles" Target="styles.xml"/><Relationship Id="rId15" Type="http://schemas.openxmlformats.org/officeDocument/2006/relationships/hyperlink" Target="http://uir.unisa.ac.za/handle/10500/21644/browse?authority=a808d332-4c6d-4501-8ddd-04318a813e47&amp;type=author" TargetMode="External"/><Relationship Id="rId23" Type="http://schemas.openxmlformats.org/officeDocument/2006/relationships/hyperlink" Target="http://uir.unisa.ac.za/handle/10500/21644/browse?value=Thani%2C+Xolile+Carol&amp;type=author" TargetMode="External"/><Relationship Id="rId28" Type="http://schemas.openxmlformats.org/officeDocument/2006/relationships/hyperlink" Target="https://naspaaaccreditation.files.wordpress.com/2015/02/naspaa-accreditation-standards.pdf" TargetMode="External"/><Relationship Id="rId10" Type="http://schemas.openxmlformats.org/officeDocument/2006/relationships/hyperlink" Target="http://orcid.org/0000-0002-5472-7921" TargetMode="External"/><Relationship Id="rId19" Type="http://schemas.openxmlformats.org/officeDocument/2006/relationships/hyperlink" Target="http://uir.unisa.ac.za/handle/10500/3752/browse?value=Visagie%2C+Retha&amp;type=autho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uir.unisa.ac.za/handle/10500/21644/browse?authority=a808d332-4c6d-4501-8ddd-04318a813e47&amp;type=author" TargetMode="External"/><Relationship Id="rId22" Type="http://schemas.openxmlformats.org/officeDocument/2006/relationships/hyperlink" Target="http://uir.unisa.ac.za/handle/10500/21644/browse?value=Thani%2C+X.C.&amp;type=author" TargetMode="External"/><Relationship Id="rId27" Type="http://schemas.openxmlformats.org/officeDocument/2006/relationships/hyperlink" Target="https://assadpam.net/"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C9FB32F2806FB4A854286FCE2583E03" ma:contentTypeVersion="15" ma:contentTypeDescription="Create a new document." ma:contentTypeScope="" ma:versionID="3b56cf3ddf19c1e8808da730e86d5b78">
  <xsd:schema xmlns:xsd="http://www.w3.org/2001/XMLSchema" xmlns:xs="http://www.w3.org/2001/XMLSchema" xmlns:p="http://schemas.microsoft.com/office/2006/metadata/properties" xmlns:ns3="a9d756a5-cc1e-4afd-9fb8-d8bea4ca67f7" xmlns:ns4="2ff65036-02b0-4dfb-8c42-e2587b40ae2f" targetNamespace="http://schemas.microsoft.com/office/2006/metadata/properties" ma:root="true" ma:fieldsID="baba2055bfa4fc5e58f34abcfbfbab1d" ns3:_="" ns4:_="">
    <xsd:import namespace="a9d756a5-cc1e-4afd-9fb8-d8bea4ca67f7"/>
    <xsd:import namespace="2ff65036-02b0-4dfb-8c42-e2587b40ae2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element ref="ns3:MediaServiceAutoKeyPoints" minOccurs="0"/>
                <xsd:element ref="ns3:MediaServiceKeyPoint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d756a5-cc1e-4afd-9fb8-d8bea4ca67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f65036-02b0-4dfb-8c42-e2587b40ae2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a9d756a5-cc1e-4afd-9fb8-d8bea4ca67f7" xsi:nil="true"/>
  </documentManagement>
</p:properties>
</file>

<file path=customXml/itemProps1.xml><?xml version="1.0" encoding="utf-8"?>
<ds:datastoreItem xmlns:ds="http://schemas.openxmlformats.org/officeDocument/2006/customXml" ds:itemID="{02091E07-824C-4861-8182-665653A8C81E}">
  <ds:schemaRefs>
    <ds:schemaRef ds:uri="http://schemas.microsoft.com/sharepoint/v3/contenttype/forms"/>
  </ds:schemaRefs>
</ds:datastoreItem>
</file>

<file path=customXml/itemProps2.xml><?xml version="1.0" encoding="utf-8"?>
<ds:datastoreItem xmlns:ds="http://schemas.openxmlformats.org/officeDocument/2006/customXml" ds:itemID="{C7FC7A97-79C7-48CD-B672-F03C2922B4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d756a5-cc1e-4afd-9fb8-d8bea4ca67f7"/>
    <ds:schemaRef ds:uri="2ff65036-02b0-4dfb-8c42-e2587b40ae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264815-FDE4-41C4-B66F-6C759C3B002E}">
  <ds:schemaRefs>
    <ds:schemaRef ds:uri="http://schemas.microsoft.com/office/2006/metadata/properties"/>
    <ds:schemaRef ds:uri="http://schemas.microsoft.com/office/infopath/2007/PartnerControls"/>
    <ds:schemaRef ds:uri="a9d756a5-cc1e-4afd-9fb8-d8bea4ca67f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1873</Words>
  <Characters>10680</Characters>
  <Application>Microsoft Office Word</Application>
  <DocSecurity>0</DocSecurity>
  <Lines>89</Lines>
  <Paragraphs>25</Paragraphs>
  <ScaleCrop>false</ScaleCrop>
  <Company>UNISA</Company>
  <LinksUpToDate>false</LinksUpToDate>
  <CharactersWithSpaces>12528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Ferreira, Gera</dc:creator>
  <cp:keywords/>
  <dc:description/>
  <cp:lastModifiedBy>Amusako</cp:lastModifiedBy>
  <cp:revision>2</cp:revision>
  <dcterms:created xsi:type="dcterms:W3CDTF">2023-04-20T08:31:00Z</dcterms:created>
  <dcterms:modified xsi:type="dcterms:W3CDTF">2023-04-22T10:04:00Z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0x0101002C9FB32F2806FB4A854286FCE2583E03</vt:lpwstr>
  </property>
</Properties>
</file>