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F1A72" w14:textId="4468D07E" w:rsidR="00DE12ED" w:rsidRPr="005D15C5" w:rsidRDefault="005D15C5" w:rsidP="005D15C5">
      <w:pPr>
        <w:rPr>
          <w:b/>
          <w:sz w:val="24"/>
          <w:szCs w:val="24"/>
          <w:lang w:val="en-US"/>
        </w:rPr>
      </w:pPr>
      <w:r w:rsidRPr="005D15C5">
        <w:rPr>
          <w:b/>
          <w:sz w:val="24"/>
          <w:szCs w:val="24"/>
          <w:lang w:val="en-US"/>
        </w:rPr>
        <w:t>SI MOKOELE: RESEARCH FOCUS AREAS</w:t>
      </w:r>
      <w:r>
        <w:rPr>
          <w:b/>
          <w:sz w:val="24"/>
          <w:szCs w:val="24"/>
          <w:lang w:val="en-US"/>
        </w:rPr>
        <w:t xml:space="preserve"> (OPERATIONS MANAGEMENT)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948"/>
        <w:gridCol w:w="4183"/>
        <w:gridCol w:w="1355"/>
      </w:tblGrid>
      <w:tr w:rsidR="005D15C5" w:rsidRPr="00BB139D" w14:paraId="740AB6D3" w14:textId="77777777" w:rsidTr="00115F7D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260E6486" w14:textId="77777777" w:rsidR="005D15C5" w:rsidRPr="00BB139D" w:rsidRDefault="005D15C5" w:rsidP="00115F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113331D0" w14:textId="77777777" w:rsidR="005D15C5" w:rsidRPr="00BB139D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 w:rsidRPr="008C3E41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Operations Management</w:t>
            </w:r>
          </w:p>
        </w:tc>
      </w:tr>
      <w:tr w:rsidR="005D15C5" w:rsidRPr="00BB139D" w14:paraId="0FFB44BD" w14:textId="77777777" w:rsidTr="00115F7D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5A14BAAE" w14:textId="77777777" w:rsidR="005D15C5" w:rsidRPr="00BB139D" w:rsidRDefault="005D15C5" w:rsidP="00115F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Discipline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684A9321" w14:textId="77777777" w:rsidR="005D15C5" w:rsidRPr="00BB139D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 w:rsidRPr="008C3E41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Operations Management</w:t>
            </w:r>
          </w:p>
        </w:tc>
      </w:tr>
      <w:tr w:rsidR="005D15C5" w:rsidRPr="00BB139D" w14:paraId="4EC5BA34" w14:textId="77777777" w:rsidTr="00115F7D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588C1C8" w14:textId="77777777" w:rsidR="005D15C5" w:rsidRPr="00BB139D" w:rsidRDefault="005D15C5" w:rsidP="00115F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Research Focus Area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7ED532" w14:textId="3BF5379D" w:rsidR="005D15C5" w:rsidRPr="00BB139D" w:rsidRDefault="005D15C5" w:rsidP="00115F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Operations Management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, Supply Chain Management, Logistics, Procurement/Purchasing, Green Operations and Green Supply Chain Management as well as Quality Management.</w:t>
            </w:r>
          </w:p>
        </w:tc>
      </w:tr>
      <w:tr w:rsidR="005D15C5" w:rsidRPr="00BB139D" w14:paraId="152AA3DE" w14:textId="77777777" w:rsidTr="00115F7D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852AF8" w14:textId="0338B884" w:rsidR="005D15C5" w:rsidRPr="00BB139D" w:rsidRDefault="005D15C5" w:rsidP="00115F7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Capacity for 202</w:t>
            </w:r>
            <w:r w:rsidR="00713F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CE29EA" w14:textId="799D5CD6" w:rsidR="005D15C5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1 </w:t>
            </w:r>
            <w:r w:rsidRPr="008C3E41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Master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s Student Co-Supervisor</w:t>
            </w:r>
          </w:p>
        </w:tc>
      </w:tr>
      <w:tr w:rsidR="005D15C5" w:rsidRPr="00BB139D" w14:paraId="04572570" w14:textId="77777777" w:rsidTr="00115F7D">
        <w:trPr>
          <w:trHeight w:val="190"/>
        </w:trPr>
        <w:tc>
          <w:tcPr>
            <w:tcW w:w="928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1FDD356C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5D15C5" w:rsidRPr="00BB139D" w14:paraId="350A09C6" w14:textId="77777777" w:rsidTr="00115F7D">
        <w:trPr>
          <w:trHeight w:val="190"/>
        </w:trPr>
        <w:tc>
          <w:tcPr>
            <w:tcW w:w="2518" w:type="dxa"/>
            <w:shd w:val="clear" w:color="auto" w:fill="D9D9D9" w:themeFill="background1" w:themeFillShade="D9"/>
          </w:tcPr>
          <w:p w14:paraId="1E43EBD1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Supervision Team details:</w:t>
            </w:r>
          </w:p>
        </w:tc>
        <w:tc>
          <w:tcPr>
            <w:tcW w:w="5415" w:type="dxa"/>
            <w:gridSpan w:val="3"/>
            <w:shd w:val="clear" w:color="auto" w:fill="D9D9D9" w:themeFill="background1" w:themeFillShade="D9"/>
          </w:tcPr>
          <w:p w14:paraId="2EBA7842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Academic Profile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42A452D2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Capacity</w:t>
            </w:r>
          </w:p>
        </w:tc>
      </w:tr>
      <w:tr w:rsidR="005D15C5" w:rsidRPr="00BB139D" w14:paraId="018B9842" w14:textId="77777777" w:rsidTr="00115F7D">
        <w:trPr>
          <w:trHeight w:val="1358"/>
        </w:trPr>
        <w:tc>
          <w:tcPr>
            <w:tcW w:w="2518" w:type="dxa"/>
            <w:shd w:val="clear" w:color="auto" w:fill="auto"/>
          </w:tcPr>
          <w:p w14:paraId="5D25AF58" w14:textId="77777777" w:rsidR="005D15C5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SUPERVISOR INFORMATION</w:t>
            </w:r>
          </w:p>
          <w:p w14:paraId="09C4A893" w14:textId="77777777" w:rsidR="005D15C5" w:rsidRPr="00A46F91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27433">
              <w:rPr>
                <w:b/>
                <w:bCs/>
                <w:sz w:val="20"/>
                <w:szCs w:val="20"/>
              </w:rPr>
              <w:t xml:space="preserve">Mr </w:t>
            </w:r>
            <w:r>
              <w:rPr>
                <w:b/>
                <w:bCs/>
                <w:sz w:val="20"/>
                <w:szCs w:val="20"/>
              </w:rPr>
              <w:t>Sello I Mokoele</w:t>
            </w:r>
            <w:r w:rsidRPr="00B27433">
              <w:rPr>
                <w:b/>
                <w:sz w:val="20"/>
                <w:szCs w:val="20"/>
              </w:rPr>
              <w:t xml:space="preserve"> (Contact person for this focus area)</w:t>
            </w:r>
          </w:p>
          <w:p w14:paraId="5883CE91" w14:textId="77777777" w:rsidR="005D15C5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 w:rsidRPr="00B27433">
              <w:rPr>
                <w:sz w:val="20"/>
                <w:szCs w:val="20"/>
              </w:rPr>
              <w:t xml:space="preserve">Office: </w:t>
            </w:r>
            <w:r>
              <w:rPr>
                <w:sz w:val="20"/>
                <w:szCs w:val="20"/>
              </w:rPr>
              <w:t xml:space="preserve">4-58 </w:t>
            </w:r>
            <w:r w:rsidRPr="00B27433">
              <w:rPr>
                <w:sz w:val="20"/>
                <w:szCs w:val="20"/>
              </w:rPr>
              <w:t xml:space="preserve">Nkoana Simon Radipere Building, </w:t>
            </w:r>
            <w:r>
              <w:rPr>
                <w:sz w:val="20"/>
                <w:szCs w:val="20"/>
              </w:rPr>
              <w:t xml:space="preserve">Muckleneuk </w:t>
            </w:r>
            <w:r w:rsidRPr="00B27433">
              <w:rPr>
                <w:sz w:val="20"/>
                <w:szCs w:val="20"/>
              </w:rPr>
              <w:t>Campus, Pretoria</w:t>
            </w:r>
            <w:r>
              <w:rPr>
                <w:sz w:val="20"/>
                <w:szCs w:val="20"/>
              </w:rPr>
              <w:t>,</w:t>
            </w:r>
          </w:p>
          <w:p w14:paraId="53986F3C" w14:textId="77777777" w:rsidR="005D15C5" w:rsidRPr="00B27433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0001</w:t>
            </w:r>
          </w:p>
          <w:p w14:paraId="19F0337B" w14:textId="77777777" w:rsidR="005D15C5" w:rsidRPr="00B27433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 w:rsidRPr="00B27433">
              <w:rPr>
                <w:sz w:val="20"/>
                <w:szCs w:val="20"/>
              </w:rPr>
              <w:t xml:space="preserve">Email: </w:t>
            </w:r>
            <w:r>
              <w:rPr>
                <w:sz w:val="20"/>
                <w:szCs w:val="20"/>
              </w:rPr>
              <w:t>mokoesi</w:t>
            </w:r>
            <w:r w:rsidRPr="00B27433">
              <w:rPr>
                <w:sz w:val="20"/>
                <w:szCs w:val="20"/>
              </w:rPr>
              <w:t>@unisa.ac.za</w:t>
            </w:r>
          </w:p>
          <w:p w14:paraId="2EF3B1A1" w14:textId="77777777" w:rsidR="005D15C5" w:rsidRPr="00B27433" w:rsidRDefault="005D15C5" w:rsidP="00115F7D"/>
          <w:p w14:paraId="55F22CF4" w14:textId="77777777" w:rsidR="005D15C5" w:rsidRPr="00B27433" w:rsidRDefault="005D15C5" w:rsidP="00115F7D">
            <w:r w:rsidRPr="00B27433">
              <w:t>Google Scholar link</w:t>
            </w:r>
          </w:p>
          <w:p w14:paraId="46B360B6" w14:textId="77777777" w:rsidR="005D15C5" w:rsidRPr="00375E40" w:rsidRDefault="005D15C5" w:rsidP="00115F7D">
            <w:r>
              <w:t>………………………………..</w:t>
            </w:r>
          </w:p>
        </w:tc>
        <w:tc>
          <w:tcPr>
            <w:tcW w:w="5415" w:type="dxa"/>
            <w:gridSpan w:val="3"/>
            <w:shd w:val="clear" w:color="auto" w:fill="auto"/>
          </w:tcPr>
          <w:p w14:paraId="6A91F850" w14:textId="77777777" w:rsidR="005D15C5" w:rsidRPr="00F25ED7" w:rsidRDefault="005D15C5" w:rsidP="00115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bidi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Mr Sello Mokoele is a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lecturer in the Department of Operations Management at the University of South Africa, Pretoria, South Africa. Currently, he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is busy with his PhD 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in Engineering 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and Operations 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Management at the University of Johannesburg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for the year 2024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. He completed his </w:t>
            </w:r>
            <w:proofErr w:type="spellStart"/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Masters</w:t>
            </w:r>
            <w:proofErr w:type="spellEnd"/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in Business 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Administration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in 20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07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with the North West University 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Mahikeng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Campus Business School)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. He also completed his BCom (hons) in 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General Management 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at the University of 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North West 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in 200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3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and a B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Com (Education) </w:t>
            </w:r>
            <w:r w:rsidRPr="00B27433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with University of the North West in 2000. He once taught at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Taletso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FET college in 2003 and at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Barolong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 High School in 2003 before becoming employed with the North West University in 2004 to 2007 and then Unisa in 2007 to date. </w:t>
            </w:r>
          </w:p>
        </w:tc>
        <w:tc>
          <w:tcPr>
            <w:tcW w:w="1355" w:type="dxa"/>
            <w:shd w:val="clear" w:color="auto" w:fill="auto"/>
          </w:tcPr>
          <w:p w14:paraId="7CEFF8DD" w14:textId="77777777" w:rsidR="005D15C5" w:rsidRPr="00214D10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 w:rsidRPr="00214D10">
              <w:rPr>
                <w:sz w:val="20"/>
                <w:szCs w:val="20"/>
              </w:rPr>
              <w:t>1 Master’s Student</w:t>
            </w:r>
          </w:p>
          <w:p w14:paraId="1D2B3464" w14:textId="77777777" w:rsidR="005D15C5" w:rsidRPr="00214D10" w:rsidRDefault="005D15C5" w:rsidP="00115F7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14D10">
              <w:rPr>
                <w:sz w:val="20"/>
                <w:szCs w:val="20"/>
              </w:rPr>
              <w:t xml:space="preserve">( </w:t>
            </w:r>
            <w:r w:rsidRPr="00214D10">
              <w:rPr>
                <w:bCs/>
                <w:sz w:val="20"/>
                <w:szCs w:val="20"/>
              </w:rPr>
              <w:t>Co-supervision)</w:t>
            </w:r>
          </w:p>
          <w:p w14:paraId="1D85AEC8" w14:textId="77777777" w:rsidR="005D15C5" w:rsidRPr="00214D10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</w:p>
          <w:p w14:paraId="2C8EE8F4" w14:textId="77777777" w:rsidR="005D15C5" w:rsidRPr="00214D10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D15C5" w:rsidRPr="00BB139D" w14:paraId="1EE1DB42" w14:textId="77777777" w:rsidTr="00115F7D">
        <w:trPr>
          <w:trHeight w:val="276"/>
        </w:trPr>
        <w:tc>
          <w:tcPr>
            <w:tcW w:w="2518" w:type="dxa"/>
            <w:shd w:val="clear" w:color="auto" w:fill="auto"/>
          </w:tcPr>
          <w:p w14:paraId="635CD79E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CO-SUPERVISOR(S) INFORMATION</w:t>
            </w:r>
          </w:p>
        </w:tc>
        <w:tc>
          <w:tcPr>
            <w:tcW w:w="5415" w:type="dxa"/>
            <w:gridSpan w:val="3"/>
            <w:shd w:val="clear" w:color="auto" w:fill="auto"/>
          </w:tcPr>
          <w:p w14:paraId="7BC8B8B7" w14:textId="77777777" w:rsidR="005D15C5" w:rsidRPr="00BC6AFE" w:rsidRDefault="005D15C5" w:rsidP="00115F7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Dr B Mbonyane</w:t>
            </w:r>
          </w:p>
        </w:tc>
        <w:tc>
          <w:tcPr>
            <w:tcW w:w="1355" w:type="dxa"/>
            <w:shd w:val="clear" w:color="auto" w:fill="auto"/>
          </w:tcPr>
          <w:p w14:paraId="5E63347F" w14:textId="77777777" w:rsidR="005D15C5" w:rsidRPr="00BC6AFE" w:rsidRDefault="005D15C5" w:rsidP="00115F7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D15C5" w:rsidRPr="00BB139D" w14:paraId="1D220EE2" w14:textId="77777777" w:rsidTr="00115F7D">
        <w:trPr>
          <w:trHeight w:val="276"/>
        </w:trPr>
        <w:tc>
          <w:tcPr>
            <w:tcW w:w="2518" w:type="dxa"/>
            <w:shd w:val="clear" w:color="auto" w:fill="auto"/>
          </w:tcPr>
          <w:p w14:paraId="59A534C3" w14:textId="77777777" w:rsidR="005D15C5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Model of supervision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31E6091D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70" w:type="dxa"/>
            <w:gridSpan w:val="4"/>
            <w:shd w:val="clear" w:color="auto" w:fill="auto"/>
          </w:tcPr>
          <w:p w14:paraId="60F86311" w14:textId="77777777" w:rsidR="005D15C5" w:rsidRDefault="005D15C5" w:rsidP="00115F7D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BB139D">
              <w:rPr>
                <w:color w:val="1E2921"/>
                <w:sz w:val="20"/>
                <w:szCs w:val="20"/>
              </w:rPr>
              <w:t xml:space="preserve">Candidates will be allocated to a supervisor but will be required to work independently within the requirements of higher degree studies. </w:t>
            </w:r>
          </w:p>
          <w:p w14:paraId="33FD7298" w14:textId="77777777" w:rsidR="005D15C5" w:rsidRPr="00306C0D" w:rsidRDefault="005D15C5" w:rsidP="00115F7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811D6">
              <w:rPr>
                <w:sz w:val="20"/>
                <w:szCs w:val="20"/>
              </w:rPr>
              <w:t>Additionally, the candidate will have to present his/her work to a panel of academic</w:t>
            </w:r>
            <w:r>
              <w:rPr>
                <w:sz w:val="20"/>
                <w:szCs w:val="20"/>
              </w:rPr>
              <w:t>s</w:t>
            </w:r>
            <w:r w:rsidRPr="00B811D6">
              <w:rPr>
                <w:sz w:val="20"/>
                <w:szCs w:val="20"/>
              </w:rPr>
              <w:t xml:space="preserve"> at colloquia.</w:t>
            </w:r>
          </w:p>
        </w:tc>
      </w:tr>
      <w:tr w:rsidR="005D15C5" w:rsidRPr="00BB139D" w14:paraId="7A0C253B" w14:textId="77777777" w:rsidTr="00115F7D">
        <w:trPr>
          <w:trHeight w:val="276"/>
        </w:trPr>
        <w:tc>
          <w:tcPr>
            <w:tcW w:w="2518" w:type="dxa"/>
            <w:shd w:val="clear" w:color="auto" w:fill="auto"/>
          </w:tcPr>
          <w:p w14:paraId="3EA1A987" w14:textId="77777777" w:rsidR="005D15C5" w:rsidRPr="00600BAC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Selection criteria: </w:t>
            </w:r>
            <w:r>
              <w:rPr>
                <w:b/>
                <w:bCs/>
                <w:sz w:val="20"/>
                <w:szCs w:val="20"/>
              </w:rPr>
              <w:t>Masters NQF Level 9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5AF16713" w14:textId="77777777" w:rsidR="005D15C5" w:rsidRPr="00303B90" w:rsidRDefault="005D15C5" w:rsidP="00115F7D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303B90">
              <w:rPr>
                <w:color w:val="1E2921"/>
                <w:sz w:val="20"/>
                <w:szCs w:val="20"/>
              </w:rPr>
              <w:t>Refer to</w:t>
            </w:r>
            <w:r>
              <w:rPr>
                <w:color w:val="1E2921"/>
                <w:sz w:val="20"/>
                <w:szCs w:val="20"/>
              </w:rPr>
              <w:t xml:space="preserve"> the above information including qualifications</w:t>
            </w:r>
          </w:p>
        </w:tc>
      </w:tr>
      <w:tr w:rsidR="005D15C5" w:rsidRPr="00BB139D" w14:paraId="65155454" w14:textId="77777777" w:rsidTr="00115F7D">
        <w:trPr>
          <w:trHeight w:val="276"/>
        </w:trPr>
        <w:tc>
          <w:tcPr>
            <w:tcW w:w="2518" w:type="dxa"/>
            <w:shd w:val="clear" w:color="auto" w:fill="auto"/>
          </w:tcPr>
          <w:p w14:paraId="3EFD46C3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15908A46" w14:textId="77777777" w:rsidR="005D15C5" w:rsidRPr="00BB139D" w:rsidRDefault="005D15C5" w:rsidP="00115F7D">
            <w:pPr>
              <w:pStyle w:val="ListParagraph"/>
              <w:spacing w:after="0" w:line="240" w:lineRule="auto"/>
              <w:ind w:left="0"/>
              <w:jc w:val="both"/>
              <w:rPr>
                <w:color w:val="1E2921"/>
                <w:sz w:val="20"/>
                <w:szCs w:val="20"/>
              </w:rPr>
            </w:pPr>
            <w:r w:rsidRPr="00303B90">
              <w:rPr>
                <w:color w:val="1E2921"/>
                <w:sz w:val="20"/>
                <w:szCs w:val="20"/>
              </w:rPr>
              <w:t>Refer to</w:t>
            </w:r>
            <w:r>
              <w:rPr>
                <w:color w:val="1E2921"/>
                <w:sz w:val="20"/>
                <w:szCs w:val="20"/>
              </w:rPr>
              <w:t xml:space="preserve"> the above information including qualifications</w:t>
            </w:r>
          </w:p>
        </w:tc>
      </w:tr>
      <w:tr w:rsidR="005D15C5" w:rsidRPr="00BB139D" w14:paraId="09B70ED1" w14:textId="77777777" w:rsidTr="00115F7D">
        <w:trPr>
          <w:trHeight w:val="276"/>
        </w:trPr>
        <w:tc>
          <w:tcPr>
            <w:tcW w:w="2518" w:type="dxa"/>
            <w:shd w:val="clear" w:color="auto" w:fill="auto"/>
          </w:tcPr>
          <w:p w14:paraId="7E50FD7E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Research </w:t>
            </w:r>
            <w:r>
              <w:rPr>
                <w:b/>
                <w:bCs/>
                <w:sz w:val="20"/>
                <w:szCs w:val="20"/>
              </w:rPr>
              <w:t>scope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0419C8F5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1EB0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Operations Management, </w:t>
            </w:r>
            <w:hyperlink r:id="rId11" w:history="1">
              <w:r w:rsidRPr="00121EB0">
                <w:rPr>
                  <w:rFonts w:asciiTheme="minorHAnsi" w:hAnsiTheme="minorHAnsi" w:cstheme="minorHAnsi"/>
                  <w:sz w:val="20"/>
                  <w:szCs w:val="20"/>
                  <w:lang w:bidi="ar-SA"/>
                </w:rPr>
                <w:t>Strategic Management</w:t>
              </w:r>
            </w:hyperlink>
            <w:r w:rsidRPr="00121EB0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, </w:t>
            </w:r>
            <w:r w:rsidRPr="00121EB0">
              <w:rPr>
                <w:sz w:val="20"/>
                <w:szCs w:val="20"/>
              </w:rPr>
              <w:t>Greening, Procur</w:t>
            </w:r>
            <w:r>
              <w:rPr>
                <w:sz w:val="20"/>
                <w:szCs w:val="20"/>
              </w:rPr>
              <w:t>ement</w:t>
            </w:r>
            <w:r w:rsidRPr="00121EB0">
              <w:rPr>
                <w:sz w:val="20"/>
                <w:szCs w:val="20"/>
              </w:rPr>
              <w:t>, Supply Chain and Logistics</w:t>
            </w:r>
            <w:r>
              <w:rPr>
                <w:sz w:val="20"/>
                <w:szCs w:val="20"/>
              </w:rPr>
              <w:t xml:space="preserve"> as well as Quality Management.</w:t>
            </w:r>
          </w:p>
          <w:p w14:paraId="6C3F0DFB" w14:textId="77777777" w:rsidR="005D15C5" w:rsidRPr="00121EB0" w:rsidRDefault="005D15C5" w:rsidP="00115F7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4A08521D" w14:textId="77777777" w:rsidR="005D15C5" w:rsidRPr="00DB52C6" w:rsidRDefault="005D15C5" w:rsidP="00115F7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single"/>
              </w:rPr>
            </w:pPr>
            <w:r w:rsidRPr="00DB52C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single"/>
              </w:rPr>
              <w:t>Operations Management</w:t>
            </w:r>
          </w:p>
          <w:p w14:paraId="3C430D29" w14:textId="77777777" w:rsidR="005D15C5" w:rsidRPr="00DB52C6" w:rsidRDefault="005D15C5" w:rsidP="00115F7D">
            <w:pPr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B52C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Operations Management, Quality Management, Project Management, Work study, Productivity, Ergonomics, Efficiency, Lean Manufacturing. </w:t>
            </w:r>
          </w:p>
          <w:p w14:paraId="735CA393" w14:textId="77777777" w:rsidR="005D15C5" w:rsidRPr="00DB52C6" w:rsidRDefault="005D15C5" w:rsidP="00115F7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14:paraId="43FC3BC2" w14:textId="77777777" w:rsidR="005D15C5" w:rsidRPr="00DB52C6" w:rsidRDefault="005D15C5" w:rsidP="00115F7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single"/>
              </w:rPr>
            </w:pPr>
            <w:r w:rsidRPr="00DB52C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single"/>
              </w:rPr>
              <w:t>Supply Chain Management</w:t>
            </w:r>
          </w:p>
          <w:p w14:paraId="3E8D56F8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52C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Logistics, procurement, purchasing, quality management, </w:t>
            </w:r>
            <w:hyperlink r:id="rId12" w:history="1">
              <w:r w:rsidRPr="00121EB0">
                <w:rPr>
                  <w:rFonts w:asciiTheme="minorHAnsi" w:hAnsiTheme="minorHAnsi" w:cstheme="minorHAnsi"/>
                  <w:sz w:val="20"/>
                  <w:szCs w:val="20"/>
                  <w:lang w:bidi="ar-SA"/>
                </w:rPr>
                <w:t>Strategic</w:t>
              </w:r>
              <w:r>
                <w:rPr>
                  <w:rFonts w:asciiTheme="minorHAnsi" w:hAnsiTheme="minorHAnsi" w:cstheme="minorHAnsi"/>
                  <w:sz w:val="20"/>
                  <w:szCs w:val="20"/>
                  <w:lang w:bidi="ar-SA"/>
                </w:rPr>
                <w:t xml:space="preserve"> SC</w:t>
              </w:r>
              <w:r w:rsidRPr="00121EB0">
                <w:rPr>
                  <w:rFonts w:asciiTheme="minorHAnsi" w:hAnsiTheme="minorHAnsi" w:cstheme="minorHAnsi"/>
                  <w:sz w:val="20"/>
                  <w:szCs w:val="20"/>
                  <w:lang w:bidi="ar-SA"/>
                </w:rPr>
                <w:t xml:space="preserve"> Management</w:t>
              </w:r>
            </w:hyperlink>
            <w:r w:rsidRPr="00121EB0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 xml:space="preserve">, </w:t>
            </w:r>
            <w:r w:rsidRPr="00121EB0">
              <w:rPr>
                <w:sz w:val="20"/>
                <w:szCs w:val="20"/>
              </w:rPr>
              <w:t>Greening, Procur</w:t>
            </w:r>
            <w:r>
              <w:rPr>
                <w:sz w:val="20"/>
                <w:szCs w:val="20"/>
              </w:rPr>
              <w:t>ement</w:t>
            </w:r>
            <w:r w:rsidRPr="00121EB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Lean SC</w:t>
            </w:r>
            <w:r w:rsidRPr="00121EB0">
              <w:rPr>
                <w:sz w:val="20"/>
                <w:szCs w:val="20"/>
              </w:rPr>
              <w:t xml:space="preserve"> and Logistics</w:t>
            </w:r>
            <w:r>
              <w:rPr>
                <w:sz w:val="20"/>
                <w:szCs w:val="20"/>
              </w:rPr>
              <w:t xml:space="preserve"> as well as Quality Management.</w:t>
            </w:r>
          </w:p>
          <w:p w14:paraId="4F4E4B99" w14:textId="77777777" w:rsidR="005D15C5" w:rsidRPr="00375E40" w:rsidRDefault="005D15C5" w:rsidP="00115F7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15C5" w:rsidRPr="00BB139D" w14:paraId="6C1A0CBB" w14:textId="77777777" w:rsidTr="00115F7D">
        <w:trPr>
          <w:trHeight w:val="276"/>
        </w:trPr>
        <w:tc>
          <w:tcPr>
            <w:tcW w:w="2518" w:type="dxa"/>
            <w:shd w:val="clear" w:color="auto" w:fill="auto"/>
          </w:tcPr>
          <w:p w14:paraId="4EC0206C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Reading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139D">
              <w:rPr>
                <w:b/>
                <w:bCs/>
                <w:sz w:val="20"/>
                <w:szCs w:val="20"/>
              </w:rPr>
              <w:t>Subject Field</w:t>
            </w:r>
            <w:r>
              <w:rPr>
                <w:b/>
                <w:bCs/>
                <w:sz w:val="20"/>
                <w:szCs w:val="20"/>
              </w:rPr>
              <w:t xml:space="preserve"> : Operations Management and Supply Chain Management</w:t>
            </w:r>
          </w:p>
          <w:p w14:paraId="3BA8A76D" w14:textId="77777777" w:rsidR="005D15C5" w:rsidRPr="00BB139D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70" w:type="dxa"/>
            <w:gridSpan w:val="4"/>
            <w:shd w:val="clear" w:color="auto" w:fill="auto"/>
          </w:tcPr>
          <w:p w14:paraId="502BD26B" w14:textId="77777777" w:rsidR="005D15C5" w:rsidRPr="00CC3484" w:rsidRDefault="005D15C5" w:rsidP="00115F7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34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This is a selection of articles and/or recent books in this research focus area. </w:t>
            </w:r>
            <w:r w:rsidRPr="00CC3484">
              <w:rPr>
                <w:rFonts w:asciiTheme="minorHAnsi" w:hAnsiTheme="minorHAnsi" w:cstheme="minorHAnsi"/>
                <w:b/>
                <w:bCs/>
                <w:sz w:val="20"/>
                <w:szCs w:val="20"/>
                <w:cs/>
              </w:rPr>
              <w:t>‎</w:t>
            </w:r>
            <w:r w:rsidRPr="00CC34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Further reading over and above these is essential:</w:t>
            </w:r>
          </w:p>
          <w:p w14:paraId="3C343A33" w14:textId="77777777" w:rsidR="005D15C5" w:rsidRPr="00CC3484" w:rsidRDefault="005D15C5" w:rsidP="00115F7D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ind w:left="347" w:hanging="347"/>
              <w:jc w:val="both"/>
              <w:rPr>
                <w:rStyle w:val="a-size-large"/>
                <w:rFonts w:asciiTheme="minorHAnsi" w:hAnsiTheme="minorHAnsi" w:cstheme="minorHAnsi"/>
                <w:sz w:val="20"/>
                <w:szCs w:val="20"/>
              </w:rPr>
            </w:pPr>
            <w:r w:rsidRPr="00CC3484">
              <w:rPr>
                <w:rStyle w:val="a-size-large"/>
                <w:rFonts w:asciiTheme="minorHAnsi" w:hAnsiTheme="minorHAnsi" w:cstheme="minorHAnsi"/>
                <w:sz w:val="20"/>
                <w:szCs w:val="20"/>
              </w:rPr>
              <w:t xml:space="preserve">Stevenson, WJ. 2012. </w:t>
            </w:r>
            <w:r w:rsidRPr="00405F65">
              <w:rPr>
                <w:rStyle w:val="a-size-large"/>
                <w:rFonts w:asciiTheme="minorHAnsi" w:hAnsiTheme="minorHAnsi" w:cstheme="minorHAnsi"/>
                <w:i/>
                <w:iCs/>
                <w:sz w:val="20"/>
                <w:szCs w:val="20"/>
              </w:rPr>
              <w:t>Operations Management: Theory and Practice</w:t>
            </w:r>
            <w:r w:rsidRPr="00CC3484">
              <w:rPr>
                <w:rStyle w:val="a-size-large"/>
                <w:rFonts w:asciiTheme="minorHAnsi" w:hAnsiTheme="minorHAnsi" w:cstheme="minorHAnsi"/>
                <w:sz w:val="20"/>
                <w:szCs w:val="20"/>
              </w:rPr>
              <w:t>. 11</w:t>
            </w:r>
            <w:r w:rsidRPr="00CC3484">
              <w:rPr>
                <w:rStyle w:val="a-size-large"/>
                <w:rFonts w:asciiTheme="minorHAnsi" w:hAnsiTheme="minorHAnsi" w:cstheme="minorHAnsi"/>
                <w:sz w:val="20"/>
                <w:szCs w:val="20"/>
                <w:vertAlign w:val="superscript"/>
              </w:rPr>
              <w:t>th</w:t>
            </w:r>
            <w:r w:rsidRPr="00CC3484">
              <w:rPr>
                <w:rStyle w:val="a-size-large"/>
                <w:rFonts w:asciiTheme="minorHAnsi" w:hAnsiTheme="minorHAnsi" w:cstheme="minorHAnsi"/>
                <w:sz w:val="20"/>
                <w:szCs w:val="20"/>
              </w:rPr>
              <w:t xml:space="preserve"> edition. McGraw Hill Irwin: United Kingdom </w:t>
            </w:r>
          </w:p>
          <w:p w14:paraId="3AA97C83" w14:textId="77777777" w:rsidR="005D15C5" w:rsidRDefault="005D15C5" w:rsidP="00115F7D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ind w:left="347" w:hanging="347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C3484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Van Niekerk, W.P.  1986.  </w:t>
            </w:r>
            <w:r w:rsidRPr="00405F65"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  <w:t>Productivity and Work study</w:t>
            </w:r>
            <w:r w:rsidRPr="00CC3484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.  2</w:t>
            </w:r>
            <w:r w:rsidRPr="00CC3484">
              <w:rPr>
                <w:rFonts w:asciiTheme="minorHAnsi" w:hAnsiTheme="minorHAnsi" w:cstheme="minorHAnsi"/>
                <w:snapToGrid w:val="0"/>
                <w:sz w:val="20"/>
                <w:szCs w:val="20"/>
                <w:vertAlign w:val="superscript"/>
              </w:rPr>
              <w:t>nd</w:t>
            </w:r>
            <w:r w:rsidRPr="00CC3484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Edition.  Butterworths Publishers. Durban.</w:t>
            </w:r>
          </w:p>
          <w:p w14:paraId="131A7A18" w14:textId="77777777" w:rsidR="005D15C5" w:rsidRPr="00405F65" w:rsidRDefault="005D15C5" w:rsidP="00115F7D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ind w:left="347" w:hanging="347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05F65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lastRenderedPageBreak/>
              <w:t xml:space="preserve">Heizer, J. and Render, B. 2016. </w:t>
            </w:r>
            <w:r w:rsidRPr="00405F65"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  <w:t>Operations Management: Sustainability and Supply Chain Management</w:t>
            </w:r>
            <w:r w:rsidRPr="00405F65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. (Eleventh edition). New York: Pearson Publishing.</w:t>
            </w:r>
          </w:p>
          <w:p w14:paraId="79CAAFA6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ascii="Arial" w:hAnsi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2026F5">
              <w:rPr>
                <w:rStyle w:val="Emphasis"/>
                <w:rFonts w:cs="Calibri"/>
                <w:b/>
                <w:bCs/>
                <w:i w:val="0"/>
                <w:iCs w:val="0"/>
                <w:color w:val="5F6368"/>
                <w:sz w:val="20"/>
                <w:szCs w:val="20"/>
                <w:shd w:val="clear" w:color="auto" w:fill="FFFFFF"/>
              </w:rPr>
              <w:t>Donald Bowersox</w:t>
            </w:r>
            <w:r w:rsidRPr="002026F5">
              <w:rPr>
                <w:rFonts w:cs="Calibri"/>
                <w:color w:val="4D5156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cs="Calibri"/>
                <w:color w:val="4D5156"/>
                <w:sz w:val="20"/>
                <w:szCs w:val="20"/>
                <w:shd w:val="clear" w:color="auto" w:fill="FFFFFF"/>
              </w:rPr>
              <w:t xml:space="preserve">&amp; </w:t>
            </w:r>
            <w:r w:rsidRPr="002026F5">
              <w:rPr>
                <w:rFonts w:cs="Calibri"/>
                <w:color w:val="4D5156"/>
                <w:sz w:val="20"/>
                <w:szCs w:val="20"/>
                <w:shd w:val="clear" w:color="auto" w:fill="FFFFFF"/>
              </w:rPr>
              <w:t>David Closs</w:t>
            </w:r>
            <w:r>
              <w:rPr>
                <w:rFonts w:cs="Calibri"/>
                <w:color w:val="4D5156"/>
                <w:sz w:val="20"/>
                <w:szCs w:val="20"/>
                <w:shd w:val="clear" w:color="auto" w:fill="FFFFFF"/>
              </w:rPr>
              <w:t>., 5</w:t>
            </w:r>
            <w:r w:rsidRPr="002026F5">
              <w:rPr>
                <w:rFonts w:cs="Calibri"/>
                <w:color w:val="4D5156"/>
                <w:sz w:val="20"/>
                <w:szCs w:val="20"/>
                <w:shd w:val="clear" w:color="auto" w:fill="FFFFFF"/>
                <w:vertAlign w:val="superscript"/>
              </w:rPr>
              <w:t>th</w:t>
            </w:r>
            <w:r>
              <w:rPr>
                <w:rFonts w:cs="Calibri"/>
                <w:color w:val="4D5156"/>
                <w:sz w:val="20"/>
                <w:szCs w:val="20"/>
                <w:shd w:val="clear" w:color="auto" w:fill="FFFFFF"/>
              </w:rPr>
              <w:t xml:space="preserve"> Edition </w:t>
            </w:r>
            <w:r w:rsidRPr="002026F5">
              <w:rPr>
                <w:rFonts w:cs="Calibri"/>
                <w:color w:val="4D5156"/>
                <w:sz w:val="20"/>
                <w:szCs w:val="20"/>
                <w:shd w:val="clear" w:color="auto" w:fill="FFFFFF"/>
              </w:rPr>
              <w:t>International Student Edition of Supply Chain Logistics Management ISBN · 9781260547825</w:t>
            </w:r>
          </w:p>
          <w:p w14:paraId="6FC177B3" w14:textId="77777777" w:rsidR="005D15C5" w:rsidRPr="00375E40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D15C5" w:rsidRPr="00BB139D" w14:paraId="14BA0277" w14:textId="77777777" w:rsidTr="00115F7D">
        <w:trPr>
          <w:trHeight w:val="276"/>
        </w:trPr>
        <w:tc>
          <w:tcPr>
            <w:tcW w:w="2518" w:type="dxa"/>
            <w:shd w:val="clear" w:color="auto" w:fill="auto"/>
          </w:tcPr>
          <w:p w14:paraId="3E6741C4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lastRenderedPageBreak/>
              <w:t xml:space="preserve">Reading: </w:t>
            </w:r>
          </w:p>
          <w:p w14:paraId="1A52E255" w14:textId="77777777" w:rsidR="005D15C5" w:rsidRPr="00BB139D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Research Methodology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78C1A075" w14:textId="77777777" w:rsidR="005D15C5" w:rsidRPr="00CC3484" w:rsidRDefault="005D15C5" w:rsidP="00115F7D">
            <w:pPr>
              <w:autoSpaceDE w:val="0"/>
              <w:autoSpaceDN w:val="0"/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3484">
              <w:rPr>
                <w:rFonts w:asciiTheme="minorHAnsi" w:hAnsiTheme="minorHAnsi"/>
                <w:b/>
                <w:sz w:val="20"/>
                <w:szCs w:val="20"/>
              </w:rPr>
              <w:t xml:space="preserve">This is a selection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of </w:t>
            </w:r>
            <w:r w:rsidRPr="00CC3484">
              <w:rPr>
                <w:rFonts w:asciiTheme="minorHAnsi" w:hAnsiTheme="minorHAnsi"/>
                <w:b/>
                <w:sz w:val="20"/>
                <w:szCs w:val="20"/>
              </w:rPr>
              <w:t>books on methodology. Further reading over and above these is essential:</w:t>
            </w:r>
          </w:p>
          <w:p w14:paraId="37359095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27433">
              <w:rPr>
                <w:rFonts w:asciiTheme="minorHAnsi" w:hAnsiTheme="minorHAnsi"/>
                <w:sz w:val="20"/>
                <w:szCs w:val="20"/>
              </w:rPr>
              <w:t xml:space="preserve">Cooper, D.R. &amp; Schindler, P.S. 2014. </w:t>
            </w:r>
            <w:r w:rsidRPr="00CC3484">
              <w:rPr>
                <w:rFonts w:asciiTheme="minorHAnsi" w:hAnsiTheme="minorHAnsi"/>
                <w:sz w:val="20"/>
                <w:szCs w:val="20"/>
              </w:rPr>
              <w:t>Business research methods. 12th edition. McGraw-Hill: New York.</w:t>
            </w:r>
          </w:p>
          <w:p w14:paraId="1CF86325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C3484">
              <w:rPr>
                <w:rFonts w:asciiTheme="minorHAnsi" w:hAnsiTheme="minorHAnsi"/>
                <w:sz w:val="20"/>
                <w:szCs w:val="20"/>
              </w:rPr>
              <w:t xml:space="preserve">Creswell, J.W. 2014. Research design: qualitative, quantitative and mixed methods approaches. 4th edition. Sage Publications: Thousand Oaks, California. </w:t>
            </w:r>
          </w:p>
          <w:p w14:paraId="00005312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C3484">
              <w:rPr>
                <w:rFonts w:asciiTheme="minorHAnsi" w:hAnsiTheme="minorHAnsi"/>
                <w:sz w:val="20"/>
                <w:szCs w:val="20"/>
              </w:rPr>
              <w:t>Hofstee, H. 2006. Constructing a Good Dissertation. EPE: Johannesburg, South Africa.</w:t>
            </w:r>
          </w:p>
          <w:p w14:paraId="277F77BD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C3484">
              <w:rPr>
                <w:rFonts w:asciiTheme="minorHAnsi" w:hAnsiTheme="minorHAnsi"/>
                <w:sz w:val="20"/>
                <w:szCs w:val="20"/>
              </w:rPr>
              <w:t>Howitt, D. &amp; Cramer, D. 2014. Introduction to Research Methods in Psychology. Pearson Education Limited: Edinburgh Gate.</w:t>
            </w:r>
          </w:p>
          <w:p w14:paraId="602148DA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C3484">
              <w:rPr>
                <w:rFonts w:asciiTheme="minorHAnsi" w:hAnsiTheme="minorHAnsi"/>
                <w:sz w:val="20"/>
                <w:szCs w:val="20"/>
              </w:rPr>
              <w:t>Leedy, P.D. &amp; Ormrod, J.E. 2015. Practical research. Planning and Design. 11th edition. Pearson Education: Edinburgh Gate, Harlow, UK.</w:t>
            </w:r>
          </w:p>
          <w:p w14:paraId="77F4CDDA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C3484">
              <w:rPr>
                <w:rFonts w:asciiTheme="minorHAnsi" w:hAnsiTheme="minorHAnsi"/>
                <w:sz w:val="20"/>
                <w:szCs w:val="20"/>
              </w:rPr>
              <w:t xml:space="preserve">Salkind, N.J. 2012. Exploring research. 8th edition. Pearson Education: Upper Saddle River, NJ </w:t>
            </w:r>
          </w:p>
          <w:p w14:paraId="058A0B4D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C3484">
              <w:rPr>
                <w:rFonts w:asciiTheme="minorHAnsi" w:hAnsiTheme="minorHAnsi"/>
                <w:sz w:val="20"/>
                <w:szCs w:val="20"/>
              </w:rPr>
              <w:t>Saunders M., Lewis P. &amp; Thornhill A. 2016. Research methods for business students. 7th edition.  Pearson Education: Edinburgh Gate, Harlow, UK.</w:t>
            </w:r>
          </w:p>
          <w:p w14:paraId="1BE03A0E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C3484">
              <w:rPr>
                <w:rFonts w:asciiTheme="minorHAnsi" w:hAnsiTheme="minorHAnsi"/>
                <w:sz w:val="20"/>
                <w:szCs w:val="20"/>
              </w:rPr>
              <w:t xml:space="preserve">Denicolo, P. &amp; Becker, L. (2012). </w:t>
            </w:r>
            <w:r w:rsidRPr="00CC3484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Developing research proposals. </w:t>
            </w:r>
            <w:r w:rsidRPr="00CC3484">
              <w:rPr>
                <w:rFonts w:asciiTheme="minorHAnsi" w:hAnsiTheme="minorHAnsi"/>
                <w:sz w:val="20"/>
                <w:szCs w:val="20"/>
                <w:lang w:val="en-US"/>
              </w:rPr>
              <w:t>SAGE:     London.</w:t>
            </w:r>
          </w:p>
          <w:p w14:paraId="041FDD97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C3484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val="en-US" w:bidi="ar-SA"/>
              </w:rPr>
              <w:t xml:space="preserve">Hair, </w:t>
            </w:r>
            <w:hyperlink r:id="rId13" w:history="1">
              <w:r w:rsidRPr="00CC3484">
                <w:rPr>
                  <w:rStyle w:val="Hyperlink"/>
                  <w:rFonts w:asciiTheme="minorHAnsi" w:eastAsia="Times New Roman" w:hAnsiTheme="minorHAnsi" w:cstheme="minorHAnsi"/>
                  <w:bCs/>
                  <w:kern w:val="36"/>
                  <w:sz w:val="20"/>
                  <w:szCs w:val="20"/>
                  <w:lang w:val="en-US" w:bidi="ar-SA"/>
                </w:rPr>
                <w:t>J. F. Jr.</w:t>
              </w:r>
            </w:hyperlink>
            <w:r w:rsidRPr="00CC3484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val="en-US" w:bidi="ar-SA"/>
              </w:rPr>
              <w:t xml:space="preserve">, </w:t>
            </w:r>
            <w:hyperlink r:id="rId14" w:history="1">
              <w:r w:rsidRPr="00CC3484">
                <w:rPr>
                  <w:rStyle w:val="Hyperlink"/>
                  <w:rFonts w:asciiTheme="minorHAnsi" w:eastAsia="Times New Roman" w:hAnsiTheme="minorHAnsi" w:cstheme="minorHAnsi"/>
                  <w:bCs/>
                  <w:kern w:val="36"/>
                  <w:sz w:val="20"/>
                  <w:szCs w:val="20"/>
                  <w:lang w:val="en-US" w:bidi="ar-SA"/>
                </w:rPr>
                <w:t>Celsi</w:t>
              </w:r>
            </w:hyperlink>
            <w:r w:rsidRPr="00CC3484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val="en-US" w:bidi="ar-SA"/>
              </w:rPr>
              <w:t>, M., </w:t>
            </w:r>
            <w:hyperlink r:id="rId15" w:history="1">
              <w:r w:rsidRPr="00CC3484">
                <w:rPr>
                  <w:rStyle w:val="Hyperlink"/>
                  <w:rFonts w:asciiTheme="minorHAnsi" w:eastAsia="Times New Roman" w:hAnsiTheme="minorHAnsi" w:cstheme="minorHAnsi"/>
                  <w:bCs/>
                  <w:kern w:val="36"/>
                  <w:sz w:val="20"/>
                  <w:szCs w:val="20"/>
                  <w:lang w:val="en-US" w:bidi="ar-SA"/>
                </w:rPr>
                <w:t>Money</w:t>
              </w:r>
            </w:hyperlink>
            <w:r w:rsidRPr="00CC3484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val="en-US" w:bidi="ar-SA"/>
              </w:rPr>
              <w:t xml:space="preserve">, A., </w:t>
            </w:r>
            <w:hyperlink r:id="rId16" w:history="1">
              <w:r w:rsidRPr="00CC3484">
                <w:rPr>
                  <w:rStyle w:val="Hyperlink"/>
                  <w:rFonts w:asciiTheme="minorHAnsi" w:eastAsia="Times New Roman" w:hAnsiTheme="minorHAnsi" w:cstheme="minorHAnsi"/>
                  <w:bCs/>
                  <w:kern w:val="36"/>
                  <w:sz w:val="20"/>
                  <w:szCs w:val="20"/>
                  <w:lang w:val="en-US" w:bidi="ar-SA"/>
                </w:rPr>
                <w:t xml:space="preserve"> Samouel</w:t>
              </w:r>
            </w:hyperlink>
            <w:r w:rsidRPr="00CC3484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val="en-US" w:bidi="ar-SA"/>
              </w:rPr>
              <w:t>, P., &amp;  </w:t>
            </w:r>
            <w:hyperlink r:id="rId17" w:history="1">
              <w:r w:rsidRPr="00CC3484">
                <w:rPr>
                  <w:rStyle w:val="Hyperlink"/>
                  <w:rFonts w:asciiTheme="minorHAnsi" w:eastAsia="Times New Roman" w:hAnsiTheme="minorHAnsi" w:cstheme="minorHAnsi"/>
                  <w:bCs/>
                  <w:kern w:val="36"/>
                  <w:sz w:val="20"/>
                  <w:szCs w:val="20"/>
                  <w:lang w:val="en-US" w:bidi="ar-SA"/>
                </w:rPr>
                <w:t xml:space="preserve"> Page</w:t>
              </w:r>
            </w:hyperlink>
            <w:r w:rsidRPr="00CC3484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val="en-US" w:bidi="ar-SA"/>
              </w:rPr>
              <w:t xml:space="preserve">  M. (2016). </w:t>
            </w:r>
            <w:r w:rsidRPr="00CC3484">
              <w:rPr>
                <w:rFonts w:asciiTheme="minorHAnsi" w:eastAsia="Times New Roman" w:hAnsiTheme="minorHAnsi" w:cstheme="minorHAnsi"/>
                <w:bCs/>
                <w:i/>
                <w:kern w:val="36"/>
                <w:sz w:val="20"/>
                <w:szCs w:val="20"/>
                <w:lang w:val="en-US" w:bidi="ar-SA"/>
              </w:rPr>
              <w:t>T</w:t>
            </w:r>
            <w:r w:rsidRPr="00CC3484">
              <w:rPr>
                <w:rFonts w:asciiTheme="minorHAnsi" w:hAnsiTheme="minorHAnsi"/>
                <w:bCs/>
                <w:i/>
                <w:sz w:val="20"/>
                <w:szCs w:val="20"/>
                <w:lang w:val="en-US"/>
              </w:rPr>
              <w:t>he Essentials of Business Research Methods.</w:t>
            </w:r>
            <w:r w:rsidRPr="00CC3484">
              <w:rPr>
                <w:rFonts w:asciiTheme="minorHAnsi" w:hAnsiTheme="minorHAnsi"/>
                <w:bCs/>
                <w:sz w:val="20"/>
                <w:szCs w:val="20"/>
                <w:lang w:val="en-US"/>
              </w:rPr>
              <w:t xml:space="preserve"> 3rd Edition. </w:t>
            </w:r>
            <w:r w:rsidRPr="00CC3484">
              <w:rPr>
                <w:rFonts w:asciiTheme="minorHAnsi" w:hAnsiTheme="minorHAnsi"/>
                <w:sz w:val="20"/>
                <w:szCs w:val="20"/>
              </w:rPr>
              <w:t xml:space="preserve">Routledge: New York, New York. </w:t>
            </w:r>
          </w:p>
          <w:p w14:paraId="5584ADAA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B27433">
              <w:rPr>
                <w:rFonts w:asciiTheme="minorHAnsi" w:hAnsiTheme="minorHAnsi"/>
                <w:sz w:val="20"/>
                <w:szCs w:val="20"/>
                <w:lang w:val="nl-NL"/>
              </w:rPr>
              <w:t xml:space="preserve">Henning, E., Gravett, S., &amp; Van Rensburg, W. (2005). </w:t>
            </w:r>
            <w:r w:rsidRPr="00CC3484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Finding your way in academic writing</w:t>
            </w:r>
            <w:r w:rsidRPr="00CC3484">
              <w:rPr>
                <w:rFonts w:asciiTheme="minorHAnsi" w:hAnsiTheme="minorHAnsi"/>
                <w:sz w:val="20"/>
                <w:szCs w:val="20"/>
                <w:lang w:val="en-GB"/>
              </w:rPr>
              <w:t>. 2</w:t>
            </w:r>
            <w:r w:rsidRPr="00CC3484">
              <w:rPr>
                <w:rFonts w:asciiTheme="minorHAnsi" w:hAnsiTheme="minorHAnsi"/>
                <w:sz w:val="20"/>
                <w:szCs w:val="20"/>
                <w:vertAlign w:val="superscript"/>
                <w:lang w:val="en-GB"/>
              </w:rPr>
              <w:t>nd</w:t>
            </w:r>
            <w:r w:rsidRPr="00CC3484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ed. Van Schaik: Pretoria.</w:t>
            </w:r>
          </w:p>
          <w:p w14:paraId="5E073B5B" w14:textId="77777777" w:rsidR="005D15C5" w:rsidRPr="00CC3484" w:rsidRDefault="005D15C5" w:rsidP="00115F7D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20"/>
                <w:szCs w:val="20"/>
              </w:rPr>
            </w:pPr>
            <w:r w:rsidRPr="00CC3484">
              <w:rPr>
                <w:rFonts w:asciiTheme="minorHAnsi" w:hAnsiTheme="minorHAnsi"/>
                <w:sz w:val="20"/>
                <w:szCs w:val="20"/>
              </w:rPr>
              <w:t xml:space="preserve">Mouton, J. (2001). </w:t>
            </w:r>
            <w:r w:rsidRPr="00CC3484">
              <w:rPr>
                <w:rFonts w:asciiTheme="minorHAnsi" w:hAnsiTheme="minorHAnsi"/>
                <w:i/>
                <w:sz w:val="20"/>
                <w:szCs w:val="20"/>
              </w:rPr>
              <w:t>How to succeed in your master's and doctoral studies: A South African guide and resource book</w:t>
            </w:r>
            <w:r w:rsidRPr="00CC3484">
              <w:rPr>
                <w:rFonts w:asciiTheme="minorHAnsi" w:hAnsiTheme="minorHAnsi"/>
                <w:sz w:val="20"/>
                <w:szCs w:val="20"/>
              </w:rPr>
              <w:t>. Van Schaik: Pretoria.</w:t>
            </w:r>
          </w:p>
          <w:p w14:paraId="567D01C7" w14:textId="77777777" w:rsidR="005D15C5" w:rsidRPr="00BB139D" w:rsidRDefault="005D15C5" w:rsidP="00115F7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proofErr w:type="spellStart"/>
            <w:r w:rsidRPr="00CC3484">
              <w:rPr>
                <w:rFonts w:asciiTheme="minorHAnsi" w:hAnsiTheme="minorHAnsi"/>
                <w:sz w:val="20"/>
                <w:szCs w:val="20"/>
              </w:rPr>
              <w:t>Layder</w:t>
            </w:r>
            <w:proofErr w:type="spellEnd"/>
            <w:r w:rsidRPr="00CC3484">
              <w:rPr>
                <w:rFonts w:asciiTheme="minorHAnsi" w:hAnsiTheme="minorHAnsi"/>
                <w:sz w:val="20"/>
                <w:szCs w:val="20"/>
              </w:rPr>
              <w:t xml:space="preserve">, D. (2012). </w:t>
            </w:r>
            <w:r w:rsidRPr="00CC3484">
              <w:rPr>
                <w:rFonts w:asciiTheme="minorHAnsi" w:hAnsiTheme="minorHAnsi"/>
                <w:i/>
                <w:sz w:val="20"/>
                <w:szCs w:val="20"/>
              </w:rPr>
              <w:t>Doing excellent small-scale research</w:t>
            </w:r>
            <w:r w:rsidRPr="00CC3484">
              <w:rPr>
                <w:rFonts w:asciiTheme="minorHAnsi" w:hAnsiTheme="minorHAnsi"/>
                <w:sz w:val="20"/>
                <w:szCs w:val="20"/>
              </w:rPr>
              <w:t>. Sage: Thousand Oaks, Ca.</w:t>
            </w:r>
          </w:p>
        </w:tc>
      </w:tr>
      <w:tr w:rsidR="005D15C5" w:rsidRPr="00BB139D" w14:paraId="6806D98E" w14:textId="77777777" w:rsidTr="00115F7D">
        <w:trPr>
          <w:trHeight w:val="276"/>
        </w:trPr>
        <w:tc>
          <w:tcPr>
            <w:tcW w:w="2518" w:type="dxa"/>
            <w:shd w:val="clear" w:color="auto" w:fill="auto"/>
          </w:tcPr>
          <w:p w14:paraId="3EFD5A89" w14:textId="77777777" w:rsidR="005D15C5" w:rsidRPr="00BB139D" w:rsidRDefault="005D15C5" w:rsidP="00115F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Resources: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BB139D">
              <w:rPr>
                <w:b/>
                <w:bCs/>
                <w:sz w:val="20"/>
                <w:szCs w:val="20"/>
              </w:rPr>
              <w:t>cholar community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1887024E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Taylor &amp; Francis</w:t>
            </w:r>
          </w:p>
          <w:p w14:paraId="0E701739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Elsevier</w:t>
            </w:r>
          </w:p>
          <w:p w14:paraId="7D37919D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Emerald</w:t>
            </w:r>
          </w:p>
          <w:p w14:paraId="57DA1ECF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Springer</w:t>
            </w:r>
          </w:p>
          <w:p w14:paraId="65DCBEE4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Sustainability (MDPI)</w:t>
            </w:r>
          </w:p>
          <w:p w14:paraId="60942CE8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Taylor &amp; Francis</w:t>
            </w:r>
          </w:p>
          <w:p w14:paraId="2F8BB8B1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Wileys</w:t>
            </w:r>
            <w:proofErr w:type="spellEnd"/>
          </w:p>
          <w:p w14:paraId="1E39342C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9B5B4E">
              <w:rPr>
                <w:sz w:val="20"/>
                <w:szCs w:val="20"/>
                <w:lang w:val="en-GB"/>
              </w:rPr>
              <w:t>ILO</w:t>
            </w:r>
            <w:r>
              <w:rPr>
                <w:sz w:val="20"/>
                <w:szCs w:val="20"/>
                <w:lang w:val="en-GB"/>
              </w:rPr>
              <w:t xml:space="preserve"> (International Labor Organization)</w:t>
            </w:r>
          </w:p>
          <w:p w14:paraId="1393359B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SEDA</w:t>
            </w:r>
          </w:p>
          <w:p w14:paraId="117C48F0" w14:textId="77777777" w:rsidR="005D15C5" w:rsidRPr="00600BAC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Stats SA (Statistics South Africa)</w:t>
            </w:r>
          </w:p>
        </w:tc>
      </w:tr>
      <w:tr w:rsidR="005D15C5" w:rsidRPr="00BB139D" w14:paraId="2CDB844B" w14:textId="77777777" w:rsidTr="00115F7D">
        <w:trPr>
          <w:trHeight w:val="276"/>
        </w:trPr>
        <w:tc>
          <w:tcPr>
            <w:tcW w:w="9288" w:type="dxa"/>
            <w:gridSpan w:val="5"/>
            <w:shd w:val="clear" w:color="auto" w:fill="D9D9D9" w:themeFill="background1" w:themeFillShade="D9"/>
          </w:tcPr>
          <w:p w14:paraId="69D50988" w14:textId="77777777" w:rsidR="005D15C5" w:rsidRPr="00BB139D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Potential M&amp;D research focus areas or research projects</w:t>
            </w:r>
          </w:p>
        </w:tc>
      </w:tr>
      <w:tr w:rsidR="005D15C5" w:rsidRPr="00BB139D" w14:paraId="0CADDFDC" w14:textId="77777777" w:rsidTr="00115F7D">
        <w:trPr>
          <w:trHeight w:val="276"/>
        </w:trPr>
        <w:tc>
          <w:tcPr>
            <w:tcW w:w="2802" w:type="dxa"/>
            <w:gridSpan w:val="2"/>
            <w:shd w:val="clear" w:color="auto" w:fill="D9D9D9" w:themeFill="background1" w:themeFillShade="D9"/>
          </w:tcPr>
          <w:p w14:paraId="7C6EFB92" w14:textId="77777777" w:rsidR="005D15C5" w:rsidRPr="00BB139D" w:rsidRDefault="005D15C5" w:rsidP="00115F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Unit of Analysis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48B6176F" w14:textId="77777777" w:rsidR="005D15C5" w:rsidRPr="00BB139D" w:rsidRDefault="005D15C5" w:rsidP="00115F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Research Focus</w:t>
            </w:r>
          </w:p>
        </w:tc>
      </w:tr>
      <w:tr w:rsidR="005D15C5" w:rsidRPr="00BB139D" w14:paraId="029F8643" w14:textId="77777777" w:rsidTr="00115F7D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0571A8EF" w14:textId="77777777" w:rsidR="005D15C5" w:rsidRPr="001A1660" w:rsidRDefault="005D15C5" w:rsidP="00115F7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Operations Management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746A7A2A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Operations and Supply chain</w:t>
            </w:r>
          </w:p>
          <w:p w14:paraId="33DD96F1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Logistics Management</w:t>
            </w:r>
          </w:p>
          <w:p w14:paraId="56F474CA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</w:t>
            </w:r>
          </w:p>
          <w:p w14:paraId="7B315008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Quality Management</w:t>
            </w:r>
          </w:p>
          <w:p w14:paraId="2DD83D44" w14:textId="77777777" w:rsidR="005D15C5" w:rsidRDefault="005D15C5" w:rsidP="00115F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Manufacturing </w:t>
            </w:r>
          </w:p>
          <w:p w14:paraId="5BB32501" w14:textId="77777777" w:rsidR="005D15C5" w:rsidRPr="00BB139D" w:rsidRDefault="005D15C5" w:rsidP="00115F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SMEs Growth in the Services Sector</w:t>
            </w:r>
          </w:p>
        </w:tc>
      </w:tr>
      <w:tr w:rsidR="005D15C5" w:rsidRPr="00BB139D" w14:paraId="53AC6651" w14:textId="77777777" w:rsidTr="00115F7D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3CEE6539" w14:textId="77777777" w:rsidR="005D15C5" w:rsidRPr="001A1660" w:rsidRDefault="005D15C5" w:rsidP="00115F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A1660">
              <w:rPr>
                <w:b/>
                <w:sz w:val="20"/>
                <w:szCs w:val="20"/>
              </w:rPr>
              <w:t xml:space="preserve">The </w:t>
            </w:r>
            <w:r>
              <w:rPr>
                <w:b/>
                <w:sz w:val="20"/>
                <w:szCs w:val="20"/>
              </w:rPr>
              <w:t xml:space="preserve">delineation </w:t>
            </w:r>
            <w:r w:rsidRPr="001A1660">
              <w:rPr>
                <w:b/>
                <w:sz w:val="20"/>
                <w:szCs w:val="20"/>
              </w:rPr>
              <w:t>as a fundamental of</w:t>
            </w:r>
            <w:r>
              <w:rPr>
                <w:b/>
                <w:sz w:val="20"/>
                <w:szCs w:val="20"/>
              </w:rPr>
              <w:t xml:space="preserve"> Operations and Supply Chain </w:t>
            </w:r>
            <w:r>
              <w:rPr>
                <w:b/>
                <w:sz w:val="20"/>
                <w:szCs w:val="20"/>
              </w:rPr>
              <w:lastRenderedPageBreak/>
              <w:t>Management to be considered.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20AE0DFC" w14:textId="77777777" w:rsidR="005D15C5" w:rsidRDefault="005D15C5" w:rsidP="00115F7D">
            <w:pPr>
              <w:spacing w:after="0" w:line="240" w:lineRule="auto"/>
              <w:jc w:val="both"/>
              <w:rPr>
                <w:bCs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lastRenderedPageBreak/>
              <w:t>Aspects of Operations Management and Supply Chain Management</w:t>
            </w:r>
          </w:p>
          <w:p w14:paraId="505B3198" w14:textId="77777777" w:rsidR="005D15C5" w:rsidRDefault="005D15C5" w:rsidP="00115F7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Strategic Operations </w:t>
            </w:r>
          </w:p>
          <w:p w14:paraId="558A8522" w14:textId="77777777" w:rsidR="005D15C5" w:rsidRDefault="005D15C5" w:rsidP="00115F7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Using Operations to Compete</w:t>
            </w:r>
          </w:p>
          <w:p w14:paraId="3E225F4A" w14:textId="77777777" w:rsidR="005D15C5" w:rsidRDefault="005D15C5" w:rsidP="00115F7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Inventory </w:t>
            </w:r>
          </w:p>
          <w:p w14:paraId="47AE6FFA" w14:textId="77777777" w:rsidR="005D15C5" w:rsidRDefault="005D15C5" w:rsidP="00115F7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lastRenderedPageBreak/>
              <w:t>Forecasting</w:t>
            </w:r>
          </w:p>
          <w:p w14:paraId="0A0A9859" w14:textId="77777777" w:rsidR="005D15C5" w:rsidRDefault="005D15C5" w:rsidP="00115F7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Scheduling</w:t>
            </w:r>
          </w:p>
          <w:p w14:paraId="53834F98" w14:textId="77777777" w:rsidR="005D15C5" w:rsidRDefault="005D15C5" w:rsidP="00115F7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Quality Management</w:t>
            </w:r>
          </w:p>
          <w:p w14:paraId="6F915C13" w14:textId="77777777" w:rsidR="005D15C5" w:rsidRDefault="005D15C5" w:rsidP="00115F7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Productivity Improvement</w:t>
            </w:r>
          </w:p>
          <w:p w14:paraId="36862749" w14:textId="77777777" w:rsidR="005D15C5" w:rsidRDefault="005D15C5" w:rsidP="00115F7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Organisational Behaviour</w:t>
            </w:r>
          </w:p>
          <w:p w14:paraId="539DE207" w14:textId="77777777" w:rsidR="005D15C5" w:rsidRDefault="005D15C5" w:rsidP="00115F7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Operations Management</w:t>
            </w:r>
          </w:p>
          <w:p w14:paraId="6AF4FD75" w14:textId="77777777" w:rsidR="005D15C5" w:rsidRPr="00F25ED7" w:rsidRDefault="005D15C5" w:rsidP="00115F7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Technology</w:t>
            </w:r>
          </w:p>
        </w:tc>
      </w:tr>
    </w:tbl>
    <w:p w14:paraId="17DE1229" w14:textId="77777777" w:rsidR="005D15C5" w:rsidRPr="00BB139D" w:rsidRDefault="005D15C5" w:rsidP="005D15C5">
      <w:pPr>
        <w:rPr>
          <w:sz w:val="20"/>
          <w:szCs w:val="20"/>
        </w:rPr>
      </w:pPr>
    </w:p>
    <w:p w14:paraId="3D6B757A" w14:textId="77777777" w:rsidR="005D15C5" w:rsidRPr="00BB139D" w:rsidRDefault="005D15C5" w:rsidP="005D15C5">
      <w:pPr>
        <w:rPr>
          <w:sz w:val="20"/>
          <w:szCs w:val="20"/>
        </w:rPr>
      </w:pPr>
    </w:p>
    <w:p w14:paraId="506EDEB6" w14:textId="4862C1C3" w:rsidR="005D15C5" w:rsidRDefault="005D15C5" w:rsidP="005D15C5">
      <w:pPr>
        <w:rPr>
          <w:lang w:val="en-US"/>
        </w:rPr>
      </w:pPr>
    </w:p>
    <w:p w14:paraId="0FB020EC" w14:textId="77777777" w:rsidR="005D15C5" w:rsidRPr="005D15C5" w:rsidRDefault="005D15C5" w:rsidP="005D15C5">
      <w:pPr>
        <w:rPr>
          <w:lang w:val="en-US"/>
        </w:rPr>
      </w:pPr>
    </w:p>
    <w:sectPr w:rsidR="005D15C5" w:rsidRPr="005D15C5" w:rsidSect="008215B5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39555" w14:textId="77777777" w:rsidR="008215B5" w:rsidRDefault="008215B5" w:rsidP="007418B9">
      <w:pPr>
        <w:spacing w:after="0" w:line="240" w:lineRule="auto"/>
      </w:pPr>
      <w:r>
        <w:separator/>
      </w:r>
    </w:p>
  </w:endnote>
  <w:endnote w:type="continuationSeparator" w:id="0">
    <w:p w14:paraId="5544E187" w14:textId="77777777" w:rsidR="008215B5" w:rsidRDefault="008215B5" w:rsidP="0074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8B3DC" w14:textId="77777777" w:rsidR="00BB0C5E" w:rsidRDefault="00BB0C5E">
    <w:pPr>
      <w:pStyle w:val="Footer"/>
      <w:jc w:val="center"/>
    </w:pPr>
  </w:p>
  <w:p w14:paraId="00E8F6F6" w14:textId="77777777" w:rsidR="00BB0C5E" w:rsidRDefault="00BB0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A54B4" w14:textId="77777777" w:rsidR="008215B5" w:rsidRDefault="008215B5" w:rsidP="007418B9">
      <w:pPr>
        <w:spacing w:after="0" w:line="240" w:lineRule="auto"/>
      </w:pPr>
      <w:r>
        <w:separator/>
      </w:r>
    </w:p>
  </w:footnote>
  <w:footnote w:type="continuationSeparator" w:id="0">
    <w:p w14:paraId="57992D6B" w14:textId="77777777" w:rsidR="008215B5" w:rsidRDefault="008215B5" w:rsidP="0074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63001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2270A25" w14:textId="74266E53" w:rsidR="005D15C5" w:rsidRDefault="005D15C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CA700A" w14:textId="17AC9043" w:rsidR="00F7508E" w:rsidRPr="00F7508E" w:rsidRDefault="00F7508E" w:rsidP="00F7508E">
    <w:pPr>
      <w:pStyle w:val="Header"/>
      <w:jc w:val="right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7660"/>
    <w:multiLevelType w:val="hybridMultilevel"/>
    <w:tmpl w:val="2B5A7A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C1AA7"/>
    <w:multiLevelType w:val="hybridMultilevel"/>
    <w:tmpl w:val="524801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03182"/>
    <w:multiLevelType w:val="hybridMultilevel"/>
    <w:tmpl w:val="F424A2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279DB"/>
    <w:multiLevelType w:val="hybridMultilevel"/>
    <w:tmpl w:val="3126C9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01A2D"/>
    <w:multiLevelType w:val="hybridMultilevel"/>
    <w:tmpl w:val="BE763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76D04"/>
    <w:multiLevelType w:val="hybridMultilevel"/>
    <w:tmpl w:val="0E30A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F69C6"/>
    <w:multiLevelType w:val="hybridMultilevel"/>
    <w:tmpl w:val="23CED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85FAF"/>
    <w:multiLevelType w:val="hybridMultilevel"/>
    <w:tmpl w:val="16586AE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9A6B84"/>
    <w:multiLevelType w:val="hybridMultilevel"/>
    <w:tmpl w:val="74C06692"/>
    <w:lvl w:ilvl="0" w:tplc="687CB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3601C"/>
    <w:multiLevelType w:val="hybridMultilevel"/>
    <w:tmpl w:val="C13481D6"/>
    <w:lvl w:ilvl="0" w:tplc="1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8E75BCC"/>
    <w:multiLevelType w:val="hybridMultilevel"/>
    <w:tmpl w:val="CDA84A0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5018A9"/>
    <w:multiLevelType w:val="hybridMultilevel"/>
    <w:tmpl w:val="5D7E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169A1"/>
    <w:multiLevelType w:val="hybridMultilevel"/>
    <w:tmpl w:val="0BCC078C"/>
    <w:lvl w:ilvl="0" w:tplc="CEDA3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AEEA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38B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68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206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E68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E5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5E0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CE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2453B0A"/>
    <w:multiLevelType w:val="hybridMultilevel"/>
    <w:tmpl w:val="FEDAA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24CA8"/>
    <w:multiLevelType w:val="hybridMultilevel"/>
    <w:tmpl w:val="301E44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EF222A"/>
    <w:multiLevelType w:val="hybridMultilevel"/>
    <w:tmpl w:val="B880758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F182EC4"/>
    <w:multiLevelType w:val="hybridMultilevel"/>
    <w:tmpl w:val="86C25D3A"/>
    <w:lvl w:ilvl="0" w:tplc="1640F8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84CF14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736025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DA742F4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B2E304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79BEE316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460460E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A208A1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51988A8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8D54F1"/>
    <w:multiLevelType w:val="hybridMultilevel"/>
    <w:tmpl w:val="BFA49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77B72"/>
    <w:multiLevelType w:val="hybridMultilevel"/>
    <w:tmpl w:val="2C68E5C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EB4937"/>
    <w:multiLevelType w:val="hybridMultilevel"/>
    <w:tmpl w:val="196E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37779C"/>
    <w:multiLevelType w:val="hybridMultilevel"/>
    <w:tmpl w:val="017AE09A"/>
    <w:lvl w:ilvl="0" w:tplc="36FE39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69DCAD1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181653F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EEFCF85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0181F38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087E19D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1D2475C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CDAFC7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E8A462C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4E5321"/>
    <w:multiLevelType w:val="hybridMultilevel"/>
    <w:tmpl w:val="B9AA63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75DF2"/>
    <w:multiLevelType w:val="hybridMultilevel"/>
    <w:tmpl w:val="DB2829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1E4CF1"/>
    <w:multiLevelType w:val="hybridMultilevel"/>
    <w:tmpl w:val="0F127A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76AF4"/>
    <w:multiLevelType w:val="hybridMultilevel"/>
    <w:tmpl w:val="D5B04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31969"/>
    <w:multiLevelType w:val="hybridMultilevel"/>
    <w:tmpl w:val="00EA5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66187"/>
    <w:multiLevelType w:val="hybridMultilevel"/>
    <w:tmpl w:val="564A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5D7592"/>
    <w:multiLevelType w:val="hybridMultilevel"/>
    <w:tmpl w:val="7AD230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162BAE"/>
    <w:multiLevelType w:val="hybridMultilevel"/>
    <w:tmpl w:val="397486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5374A"/>
    <w:multiLevelType w:val="hybridMultilevel"/>
    <w:tmpl w:val="C4EE8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E4100"/>
    <w:multiLevelType w:val="multilevel"/>
    <w:tmpl w:val="CAAEF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560507"/>
    <w:multiLevelType w:val="hybridMultilevel"/>
    <w:tmpl w:val="F8629488"/>
    <w:lvl w:ilvl="0" w:tplc="B7CEED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2C3470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6062CD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35889B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6F102CF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D8C492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28278D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417EF5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7946D36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9418F1"/>
    <w:multiLevelType w:val="hybridMultilevel"/>
    <w:tmpl w:val="040CA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72071"/>
    <w:multiLevelType w:val="hybridMultilevel"/>
    <w:tmpl w:val="A782C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32479"/>
    <w:multiLevelType w:val="hybridMultilevel"/>
    <w:tmpl w:val="ECA2C898"/>
    <w:lvl w:ilvl="0" w:tplc="10BEB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B029EA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CA4C5CB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BBCB82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2A4706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832230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B80174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C7890E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0ACE626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EA25BE"/>
    <w:multiLevelType w:val="hybridMultilevel"/>
    <w:tmpl w:val="2640EF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8695456">
    <w:abstractNumId w:val="23"/>
  </w:num>
  <w:num w:numId="2" w16cid:durableId="1103497417">
    <w:abstractNumId w:val="14"/>
  </w:num>
  <w:num w:numId="3" w16cid:durableId="287706361">
    <w:abstractNumId w:val="9"/>
  </w:num>
  <w:num w:numId="4" w16cid:durableId="1829400756">
    <w:abstractNumId w:val="35"/>
  </w:num>
  <w:num w:numId="5" w16cid:durableId="2080663872">
    <w:abstractNumId w:val="5"/>
  </w:num>
  <w:num w:numId="6" w16cid:durableId="809399206">
    <w:abstractNumId w:val="32"/>
  </w:num>
  <w:num w:numId="7" w16cid:durableId="1548956574">
    <w:abstractNumId w:val="6"/>
  </w:num>
  <w:num w:numId="8" w16cid:durableId="887766273">
    <w:abstractNumId w:val="2"/>
  </w:num>
  <w:num w:numId="9" w16cid:durableId="222300084">
    <w:abstractNumId w:val="3"/>
  </w:num>
  <w:num w:numId="10" w16cid:durableId="752698094">
    <w:abstractNumId w:val="7"/>
  </w:num>
  <w:num w:numId="11" w16cid:durableId="749351484">
    <w:abstractNumId w:val="1"/>
  </w:num>
  <w:num w:numId="12" w16cid:durableId="1488979237">
    <w:abstractNumId w:val="19"/>
  </w:num>
  <w:num w:numId="13" w16cid:durableId="1471676663">
    <w:abstractNumId w:val="17"/>
  </w:num>
  <w:num w:numId="14" w16cid:durableId="77599581">
    <w:abstractNumId w:val="11"/>
  </w:num>
  <w:num w:numId="15" w16cid:durableId="1938559519">
    <w:abstractNumId w:val="33"/>
  </w:num>
  <w:num w:numId="16" w16cid:durableId="1304197045">
    <w:abstractNumId w:val="25"/>
  </w:num>
  <w:num w:numId="17" w16cid:durableId="1529685750">
    <w:abstractNumId w:val="13"/>
  </w:num>
  <w:num w:numId="18" w16cid:durableId="1489663334">
    <w:abstractNumId w:val="22"/>
  </w:num>
  <w:num w:numId="19" w16cid:durableId="1978145064">
    <w:abstractNumId w:val="26"/>
  </w:num>
  <w:num w:numId="20" w16cid:durableId="752357706">
    <w:abstractNumId w:val="29"/>
  </w:num>
  <w:num w:numId="21" w16cid:durableId="1513762840">
    <w:abstractNumId w:val="8"/>
  </w:num>
  <w:num w:numId="22" w16cid:durableId="440732863">
    <w:abstractNumId w:val="18"/>
  </w:num>
  <w:num w:numId="23" w16cid:durableId="20867604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8393611">
    <w:abstractNumId w:val="30"/>
  </w:num>
  <w:num w:numId="25" w16cid:durableId="1102842984">
    <w:abstractNumId w:val="0"/>
  </w:num>
  <w:num w:numId="26" w16cid:durableId="144048661">
    <w:abstractNumId w:val="15"/>
  </w:num>
  <w:num w:numId="27" w16cid:durableId="1832720164">
    <w:abstractNumId w:val="10"/>
  </w:num>
  <w:num w:numId="28" w16cid:durableId="316810607">
    <w:abstractNumId w:val="28"/>
  </w:num>
  <w:num w:numId="29" w16cid:durableId="208492171">
    <w:abstractNumId w:val="34"/>
  </w:num>
  <w:num w:numId="30" w16cid:durableId="916792205">
    <w:abstractNumId w:val="31"/>
  </w:num>
  <w:num w:numId="31" w16cid:durableId="1317564496">
    <w:abstractNumId w:val="20"/>
  </w:num>
  <w:num w:numId="32" w16cid:durableId="812212430">
    <w:abstractNumId w:val="16"/>
  </w:num>
  <w:num w:numId="33" w16cid:durableId="1424717085">
    <w:abstractNumId w:val="12"/>
  </w:num>
  <w:num w:numId="34" w16cid:durableId="942305224">
    <w:abstractNumId w:val="21"/>
  </w:num>
  <w:num w:numId="35" w16cid:durableId="608002701">
    <w:abstractNumId w:val="27"/>
  </w:num>
  <w:num w:numId="36" w16cid:durableId="1749039141">
    <w:abstractNumId w:val="4"/>
  </w:num>
  <w:num w:numId="37" w16cid:durableId="39763071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NzI0N7AwMjA3MbRU0lEKTi0uzszPAykwNK4FALj6DsotAAAA"/>
  </w:docVars>
  <w:rsids>
    <w:rsidRoot w:val="00C7453F"/>
    <w:rsid w:val="00001C4D"/>
    <w:rsid w:val="00004259"/>
    <w:rsid w:val="000174E3"/>
    <w:rsid w:val="00022460"/>
    <w:rsid w:val="00030176"/>
    <w:rsid w:val="00030640"/>
    <w:rsid w:val="00035468"/>
    <w:rsid w:val="00043D62"/>
    <w:rsid w:val="000547C9"/>
    <w:rsid w:val="00077858"/>
    <w:rsid w:val="00083794"/>
    <w:rsid w:val="000844D2"/>
    <w:rsid w:val="00084BC1"/>
    <w:rsid w:val="0008589E"/>
    <w:rsid w:val="00092AF8"/>
    <w:rsid w:val="00096541"/>
    <w:rsid w:val="000A3B14"/>
    <w:rsid w:val="000A4509"/>
    <w:rsid w:val="000A56A1"/>
    <w:rsid w:val="000B2112"/>
    <w:rsid w:val="000C07FF"/>
    <w:rsid w:val="000C22DF"/>
    <w:rsid w:val="000C42DB"/>
    <w:rsid w:val="000C47C2"/>
    <w:rsid w:val="000D034E"/>
    <w:rsid w:val="000D4DC5"/>
    <w:rsid w:val="000E2BCF"/>
    <w:rsid w:val="000E31C2"/>
    <w:rsid w:val="000E5145"/>
    <w:rsid w:val="000E517C"/>
    <w:rsid w:val="000E6024"/>
    <w:rsid w:val="000F03E6"/>
    <w:rsid w:val="000F53F7"/>
    <w:rsid w:val="00102D6F"/>
    <w:rsid w:val="0010492E"/>
    <w:rsid w:val="001110A2"/>
    <w:rsid w:val="00114785"/>
    <w:rsid w:val="00121EB0"/>
    <w:rsid w:val="00136AC8"/>
    <w:rsid w:val="001446F3"/>
    <w:rsid w:val="00144D68"/>
    <w:rsid w:val="001508EC"/>
    <w:rsid w:val="001531A0"/>
    <w:rsid w:val="0015454A"/>
    <w:rsid w:val="00156F95"/>
    <w:rsid w:val="00164834"/>
    <w:rsid w:val="00164C47"/>
    <w:rsid w:val="00165B18"/>
    <w:rsid w:val="00167156"/>
    <w:rsid w:val="00170E30"/>
    <w:rsid w:val="001720D3"/>
    <w:rsid w:val="00176448"/>
    <w:rsid w:val="00184987"/>
    <w:rsid w:val="001A1660"/>
    <w:rsid w:val="001A7AE8"/>
    <w:rsid w:val="001B462B"/>
    <w:rsid w:val="001B5C5B"/>
    <w:rsid w:val="001C2B1F"/>
    <w:rsid w:val="001C2FAF"/>
    <w:rsid w:val="001C38CC"/>
    <w:rsid w:val="001C7C16"/>
    <w:rsid w:val="001D3305"/>
    <w:rsid w:val="001D4449"/>
    <w:rsid w:val="001D55E4"/>
    <w:rsid w:val="001E1700"/>
    <w:rsid w:val="001E24D2"/>
    <w:rsid w:val="001E703D"/>
    <w:rsid w:val="001E7DB9"/>
    <w:rsid w:val="001F7457"/>
    <w:rsid w:val="001F7BE6"/>
    <w:rsid w:val="002026F5"/>
    <w:rsid w:val="00213D44"/>
    <w:rsid w:val="00214D10"/>
    <w:rsid w:val="00215F88"/>
    <w:rsid w:val="002207C5"/>
    <w:rsid w:val="002343EC"/>
    <w:rsid w:val="0023612C"/>
    <w:rsid w:val="002371C3"/>
    <w:rsid w:val="002547E8"/>
    <w:rsid w:val="002764A6"/>
    <w:rsid w:val="002772A9"/>
    <w:rsid w:val="0028636A"/>
    <w:rsid w:val="0028676D"/>
    <w:rsid w:val="00290390"/>
    <w:rsid w:val="002922AB"/>
    <w:rsid w:val="00292635"/>
    <w:rsid w:val="0029610A"/>
    <w:rsid w:val="002A16B5"/>
    <w:rsid w:val="002A7383"/>
    <w:rsid w:val="002B6F92"/>
    <w:rsid w:val="002C1D5E"/>
    <w:rsid w:val="002C2F98"/>
    <w:rsid w:val="002C6897"/>
    <w:rsid w:val="002D1A12"/>
    <w:rsid w:val="002D549C"/>
    <w:rsid w:val="002D686D"/>
    <w:rsid w:val="002D6C41"/>
    <w:rsid w:val="002D7510"/>
    <w:rsid w:val="002E256F"/>
    <w:rsid w:val="002E5FFF"/>
    <w:rsid w:val="002F036E"/>
    <w:rsid w:val="002F7E99"/>
    <w:rsid w:val="003023C3"/>
    <w:rsid w:val="00303B90"/>
    <w:rsid w:val="00306C0D"/>
    <w:rsid w:val="00307A8B"/>
    <w:rsid w:val="00316DBB"/>
    <w:rsid w:val="00327657"/>
    <w:rsid w:val="00334828"/>
    <w:rsid w:val="00336F5E"/>
    <w:rsid w:val="00337C8E"/>
    <w:rsid w:val="003435AE"/>
    <w:rsid w:val="003508C1"/>
    <w:rsid w:val="003563DD"/>
    <w:rsid w:val="003637C5"/>
    <w:rsid w:val="00373950"/>
    <w:rsid w:val="00375CD7"/>
    <w:rsid w:val="00375E40"/>
    <w:rsid w:val="0038562E"/>
    <w:rsid w:val="003B0BAA"/>
    <w:rsid w:val="003B4487"/>
    <w:rsid w:val="003B4E72"/>
    <w:rsid w:val="003C5293"/>
    <w:rsid w:val="003C6B4B"/>
    <w:rsid w:val="003E012A"/>
    <w:rsid w:val="003E336A"/>
    <w:rsid w:val="003F0B07"/>
    <w:rsid w:val="0041426E"/>
    <w:rsid w:val="00427973"/>
    <w:rsid w:val="00430DD1"/>
    <w:rsid w:val="004320B8"/>
    <w:rsid w:val="004322E1"/>
    <w:rsid w:val="004430A8"/>
    <w:rsid w:val="004550CF"/>
    <w:rsid w:val="004602E1"/>
    <w:rsid w:val="0046130A"/>
    <w:rsid w:val="00475F69"/>
    <w:rsid w:val="00477D3B"/>
    <w:rsid w:val="00481D7E"/>
    <w:rsid w:val="00486AD3"/>
    <w:rsid w:val="004916D1"/>
    <w:rsid w:val="00492442"/>
    <w:rsid w:val="004978B2"/>
    <w:rsid w:val="004A05D5"/>
    <w:rsid w:val="004A2ED8"/>
    <w:rsid w:val="004B728C"/>
    <w:rsid w:val="004C0AEE"/>
    <w:rsid w:val="004C2A33"/>
    <w:rsid w:val="004D5F40"/>
    <w:rsid w:val="004E7F4B"/>
    <w:rsid w:val="004F0B21"/>
    <w:rsid w:val="00501A87"/>
    <w:rsid w:val="00504DE3"/>
    <w:rsid w:val="005123EB"/>
    <w:rsid w:val="00517592"/>
    <w:rsid w:val="00527A0A"/>
    <w:rsid w:val="0053274D"/>
    <w:rsid w:val="00532D1B"/>
    <w:rsid w:val="00544721"/>
    <w:rsid w:val="005518D8"/>
    <w:rsid w:val="0055299D"/>
    <w:rsid w:val="00552DDE"/>
    <w:rsid w:val="0056381E"/>
    <w:rsid w:val="00564E6B"/>
    <w:rsid w:val="00596D3B"/>
    <w:rsid w:val="005A3713"/>
    <w:rsid w:val="005A7A70"/>
    <w:rsid w:val="005C01B7"/>
    <w:rsid w:val="005D15C5"/>
    <w:rsid w:val="005D177B"/>
    <w:rsid w:val="005F6582"/>
    <w:rsid w:val="00600BAC"/>
    <w:rsid w:val="0060588A"/>
    <w:rsid w:val="00612A04"/>
    <w:rsid w:val="00621FF2"/>
    <w:rsid w:val="00623B76"/>
    <w:rsid w:val="006308A5"/>
    <w:rsid w:val="00634751"/>
    <w:rsid w:val="00641070"/>
    <w:rsid w:val="00644ABB"/>
    <w:rsid w:val="0065121E"/>
    <w:rsid w:val="006570F0"/>
    <w:rsid w:val="00661216"/>
    <w:rsid w:val="00664297"/>
    <w:rsid w:val="00665111"/>
    <w:rsid w:val="00684EA8"/>
    <w:rsid w:val="00685AF5"/>
    <w:rsid w:val="00694266"/>
    <w:rsid w:val="006C0BD9"/>
    <w:rsid w:val="006C5F14"/>
    <w:rsid w:val="006E0920"/>
    <w:rsid w:val="006E1FA9"/>
    <w:rsid w:val="006E574C"/>
    <w:rsid w:val="006E78F7"/>
    <w:rsid w:val="006F6C88"/>
    <w:rsid w:val="007011CC"/>
    <w:rsid w:val="00703FE8"/>
    <w:rsid w:val="00704DC0"/>
    <w:rsid w:val="00712D3C"/>
    <w:rsid w:val="00713F88"/>
    <w:rsid w:val="0071753D"/>
    <w:rsid w:val="00731CAE"/>
    <w:rsid w:val="00732993"/>
    <w:rsid w:val="007418B9"/>
    <w:rsid w:val="00742F39"/>
    <w:rsid w:val="00756A5E"/>
    <w:rsid w:val="00761AB5"/>
    <w:rsid w:val="007717D0"/>
    <w:rsid w:val="00772A88"/>
    <w:rsid w:val="007756E2"/>
    <w:rsid w:val="00792058"/>
    <w:rsid w:val="00794A86"/>
    <w:rsid w:val="00795840"/>
    <w:rsid w:val="007B54B2"/>
    <w:rsid w:val="007B6BF3"/>
    <w:rsid w:val="007D158B"/>
    <w:rsid w:val="007D2814"/>
    <w:rsid w:val="007D3903"/>
    <w:rsid w:val="007D4055"/>
    <w:rsid w:val="007D4805"/>
    <w:rsid w:val="007E1D02"/>
    <w:rsid w:val="007F14D5"/>
    <w:rsid w:val="007F2A58"/>
    <w:rsid w:val="00814DDB"/>
    <w:rsid w:val="00816096"/>
    <w:rsid w:val="00817103"/>
    <w:rsid w:val="008215B5"/>
    <w:rsid w:val="00823415"/>
    <w:rsid w:val="00824645"/>
    <w:rsid w:val="0082681D"/>
    <w:rsid w:val="008410FF"/>
    <w:rsid w:val="0086144E"/>
    <w:rsid w:val="008736F3"/>
    <w:rsid w:val="00875A13"/>
    <w:rsid w:val="0089611B"/>
    <w:rsid w:val="008A556F"/>
    <w:rsid w:val="008D40AF"/>
    <w:rsid w:val="008D5178"/>
    <w:rsid w:val="008F1836"/>
    <w:rsid w:val="00902E7F"/>
    <w:rsid w:val="00907868"/>
    <w:rsid w:val="0091215C"/>
    <w:rsid w:val="00924BD5"/>
    <w:rsid w:val="00931EAD"/>
    <w:rsid w:val="00934D26"/>
    <w:rsid w:val="00946BA3"/>
    <w:rsid w:val="00954957"/>
    <w:rsid w:val="009562F0"/>
    <w:rsid w:val="0096217C"/>
    <w:rsid w:val="009656D4"/>
    <w:rsid w:val="00981BBA"/>
    <w:rsid w:val="0099041C"/>
    <w:rsid w:val="00994BF8"/>
    <w:rsid w:val="00996303"/>
    <w:rsid w:val="00996BFA"/>
    <w:rsid w:val="009A2770"/>
    <w:rsid w:val="009C01A9"/>
    <w:rsid w:val="009E0959"/>
    <w:rsid w:val="009E3FE8"/>
    <w:rsid w:val="009E7647"/>
    <w:rsid w:val="009F17EA"/>
    <w:rsid w:val="009F3A66"/>
    <w:rsid w:val="009F625F"/>
    <w:rsid w:val="00A00F11"/>
    <w:rsid w:val="00A06B4C"/>
    <w:rsid w:val="00A1216B"/>
    <w:rsid w:val="00A12866"/>
    <w:rsid w:val="00A134BF"/>
    <w:rsid w:val="00A14354"/>
    <w:rsid w:val="00A17DEA"/>
    <w:rsid w:val="00A266EA"/>
    <w:rsid w:val="00A332F7"/>
    <w:rsid w:val="00A36012"/>
    <w:rsid w:val="00A4261D"/>
    <w:rsid w:val="00A46F91"/>
    <w:rsid w:val="00A500F3"/>
    <w:rsid w:val="00A54887"/>
    <w:rsid w:val="00A660EF"/>
    <w:rsid w:val="00A67267"/>
    <w:rsid w:val="00A70779"/>
    <w:rsid w:val="00A83DD7"/>
    <w:rsid w:val="00A8459E"/>
    <w:rsid w:val="00A84A50"/>
    <w:rsid w:val="00A9169A"/>
    <w:rsid w:val="00A97022"/>
    <w:rsid w:val="00AC2B55"/>
    <w:rsid w:val="00AC42A5"/>
    <w:rsid w:val="00AD1D48"/>
    <w:rsid w:val="00AD5335"/>
    <w:rsid w:val="00AD60F4"/>
    <w:rsid w:val="00B0043D"/>
    <w:rsid w:val="00B103D3"/>
    <w:rsid w:val="00B12FFF"/>
    <w:rsid w:val="00B13AD4"/>
    <w:rsid w:val="00B14F09"/>
    <w:rsid w:val="00B212F7"/>
    <w:rsid w:val="00B2203C"/>
    <w:rsid w:val="00B35A22"/>
    <w:rsid w:val="00B35FA5"/>
    <w:rsid w:val="00B36494"/>
    <w:rsid w:val="00B517E4"/>
    <w:rsid w:val="00B51E89"/>
    <w:rsid w:val="00B55B9A"/>
    <w:rsid w:val="00B574E9"/>
    <w:rsid w:val="00B64EFC"/>
    <w:rsid w:val="00B705D1"/>
    <w:rsid w:val="00B748D5"/>
    <w:rsid w:val="00B811D6"/>
    <w:rsid w:val="00B83E8E"/>
    <w:rsid w:val="00B851B3"/>
    <w:rsid w:val="00BA1EB1"/>
    <w:rsid w:val="00BB0311"/>
    <w:rsid w:val="00BB0C5E"/>
    <w:rsid w:val="00BB139D"/>
    <w:rsid w:val="00BC6D15"/>
    <w:rsid w:val="00BD5E73"/>
    <w:rsid w:val="00BE0FD6"/>
    <w:rsid w:val="00BF4F4F"/>
    <w:rsid w:val="00BF7672"/>
    <w:rsid w:val="00C13B33"/>
    <w:rsid w:val="00C32895"/>
    <w:rsid w:val="00C477B2"/>
    <w:rsid w:val="00C55692"/>
    <w:rsid w:val="00C556FA"/>
    <w:rsid w:val="00C56759"/>
    <w:rsid w:val="00C61B36"/>
    <w:rsid w:val="00C6570B"/>
    <w:rsid w:val="00C73305"/>
    <w:rsid w:val="00C74497"/>
    <w:rsid w:val="00C7453F"/>
    <w:rsid w:val="00C837FE"/>
    <w:rsid w:val="00C843DB"/>
    <w:rsid w:val="00CA168F"/>
    <w:rsid w:val="00CA2144"/>
    <w:rsid w:val="00CC0FEE"/>
    <w:rsid w:val="00CC1BA3"/>
    <w:rsid w:val="00CD64AE"/>
    <w:rsid w:val="00CE19B3"/>
    <w:rsid w:val="00CE3C6F"/>
    <w:rsid w:val="00CE4553"/>
    <w:rsid w:val="00D1016C"/>
    <w:rsid w:val="00D1227F"/>
    <w:rsid w:val="00D2481C"/>
    <w:rsid w:val="00D40B23"/>
    <w:rsid w:val="00D44059"/>
    <w:rsid w:val="00D5099C"/>
    <w:rsid w:val="00D55FCD"/>
    <w:rsid w:val="00D56A17"/>
    <w:rsid w:val="00D649E5"/>
    <w:rsid w:val="00D71F9C"/>
    <w:rsid w:val="00DA083B"/>
    <w:rsid w:val="00DA0C8D"/>
    <w:rsid w:val="00DA5E52"/>
    <w:rsid w:val="00DA7BDE"/>
    <w:rsid w:val="00DB52C6"/>
    <w:rsid w:val="00DC7D77"/>
    <w:rsid w:val="00DD2983"/>
    <w:rsid w:val="00DD7F78"/>
    <w:rsid w:val="00DE12ED"/>
    <w:rsid w:val="00DF00D9"/>
    <w:rsid w:val="00E13E38"/>
    <w:rsid w:val="00E14283"/>
    <w:rsid w:val="00E2395E"/>
    <w:rsid w:val="00E2440D"/>
    <w:rsid w:val="00E25CF3"/>
    <w:rsid w:val="00E334FB"/>
    <w:rsid w:val="00E51620"/>
    <w:rsid w:val="00E57907"/>
    <w:rsid w:val="00E60BB2"/>
    <w:rsid w:val="00E801D2"/>
    <w:rsid w:val="00E81BE3"/>
    <w:rsid w:val="00E822C1"/>
    <w:rsid w:val="00E93F4C"/>
    <w:rsid w:val="00E97316"/>
    <w:rsid w:val="00EA03AE"/>
    <w:rsid w:val="00EA5E0D"/>
    <w:rsid w:val="00EA68FE"/>
    <w:rsid w:val="00EB0AEF"/>
    <w:rsid w:val="00EC1C2E"/>
    <w:rsid w:val="00ED2C8B"/>
    <w:rsid w:val="00ED5056"/>
    <w:rsid w:val="00EE723C"/>
    <w:rsid w:val="00EF3D86"/>
    <w:rsid w:val="00F0057D"/>
    <w:rsid w:val="00F009DE"/>
    <w:rsid w:val="00F104BF"/>
    <w:rsid w:val="00F12AC6"/>
    <w:rsid w:val="00F22FF4"/>
    <w:rsid w:val="00F25ED7"/>
    <w:rsid w:val="00F51093"/>
    <w:rsid w:val="00F71373"/>
    <w:rsid w:val="00F7508E"/>
    <w:rsid w:val="00F76BBD"/>
    <w:rsid w:val="00F83C47"/>
    <w:rsid w:val="00F9373C"/>
    <w:rsid w:val="00FB33E3"/>
    <w:rsid w:val="00FB410B"/>
    <w:rsid w:val="00FB5B09"/>
    <w:rsid w:val="00FB7E18"/>
    <w:rsid w:val="00FC720C"/>
    <w:rsid w:val="00FC7EE0"/>
    <w:rsid w:val="00FD360C"/>
    <w:rsid w:val="00FD465B"/>
    <w:rsid w:val="00FE2EDE"/>
    <w:rsid w:val="00FE46B3"/>
    <w:rsid w:val="00FE57AC"/>
    <w:rsid w:val="00FF3982"/>
    <w:rsid w:val="00FF6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70AC9EF"/>
  <w15:docId w15:val="{13F7676D-8717-4A87-B025-384D706E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ZA" w:eastAsia="en-ZA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76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5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6570F0"/>
    <w:rPr>
      <w:color w:val="0000FF"/>
      <w:u w:val="single"/>
    </w:rPr>
  </w:style>
  <w:style w:type="character" w:customStyle="1" w:styleId="padding-right">
    <w:name w:val="padding-right"/>
    <w:basedOn w:val="DefaultParagraphFont"/>
    <w:rsid w:val="006570F0"/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731CAE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A9702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CommentTextChar">
    <w:name w:val="Comment Text Char"/>
    <w:link w:val="CommentText"/>
    <w:rsid w:val="00A97022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111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8C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D44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449"/>
    <w:pPr>
      <w:spacing w:after="200" w:line="240" w:lineRule="auto"/>
      <w:jc w:val="left"/>
    </w:pPr>
    <w:rPr>
      <w:rFonts w:ascii="Calibri" w:eastAsia="Calibri" w:hAnsi="Calibri" w:cs="Arial"/>
      <w:b/>
      <w:bCs/>
      <w:lang w:val="en-ZA" w:bidi="he-IL"/>
    </w:rPr>
  </w:style>
  <w:style w:type="character" w:customStyle="1" w:styleId="CommentSubjectChar">
    <w:name w:val="Comment Subject Char"/>
    <w:link w:val="CommentSubject"/>
    <w:uiPriority w:val="99"/>
    <w:semiHidden/>
    <w:rsid w:val="001D4449"/>
    <w:rPr>
      <w:rFonts w:ascii="Arial" w:eastAsia="Times New Roman" w:hAnsi="Arial" w:cs="Times New Roman"/>
      <w:b/>
      <w:bCs/>
      <w:sz w:val="20"/>
      <w:szCs w:val="20"/>
      <w:lang w:val="en-GB" w:bidi="ar-SA"/>
    </w:rPr>
  </w:style>
  <w:style w:type="character" w:styleId="FollowedHyperlink">
    <w:name w:val="FollowedHyperlink"/>
    <w:uiPriority w:val="99"/>
    <w:semiHidden/>
    <w:unhideWhenUsed/>
    <w:rsid w:val="00634751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B9"/>
  </w:style>
  <w:style w:type="paragraph" w:styleId="Footer">
    <w:name w:val="footer"/>
    <w:basedOn w:val="Normal"/>
    <w:link w:val="Foot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B9"/>
  </w:style>
  <w:style w:type="character" w:styleId="Strong">
    <w:name w:val="Strong"/>
    <w:uiPriority w:val="22"/>
    <w:qFormat/>
    <w:rsid w:val="00CC0FEE"/>
    <w:rPr>
      <w:b/>
      <w:bCs/>
    </w:rPr>
  </w:style>
  <w:style w:type="paragraph" w:styleId="NoSpacing">
    <w:name w:val="No Spacing"/>
    <w:uiPriority w:val="1"/>
    <w:qFormat/>
    <w:rsid w:val="00ED2C8B"/>
    <w:rPr>
      <w:rFonts w:cs="Times New Roman"/>
      <w:sz w:val="22"/>
      <w:szCs w:val="22"/>
      <w:lang w:val="en-GB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3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36E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36E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0E30"/>
    <w:rPr>
      <w:color w:val="605E5C"/>
      <w:shd w:val="clear" w:color="auto" w:fill="E1DFDD"/>
    </w:rPr>
  </w:style>
  <w:style w:type="character" w:customStyle="1" w:styleId="a-size-large">
    <w:name w:val="a-size-large"/>
    <w:basedOn w:val="DefaultParagraphFont"/>
    <w:rsid w:val="00375E40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375E40"/>
    <w:rPr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2026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70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0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24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74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05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mazon.com/s/ref=dp_byline_sr_book_1?ie=UTF8&amp;text=Joe+F.+Hair+Jr.&amp;search-alias=books&amp;field-author=Joe+F.+Hair+Jr.&amp;sort=relevancerank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scholar.google.com/citations?view_op=search_authors&amp;hl=en&amp;mauthors=label:strategic_management" TargetMode="External"/><Relationship Id="rId17" Type="http://schemas.openxmlformats.org/officeDocument/2006/relationships/hyperlink" Target="https://www.amazon.com/s/ref=dp_byline_sr_book_5?ie=UTF8&amp;text=Michael+Page&amp;search-alias=books&amp;field-author=Michael+Page&amp;sort=relevanceran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mazon.com/s/ref=dp_byline_sr_book_4?ie=UTF8&amp;text=Phillip+Samouel&amp;search-alias=books&amp;field-author=Phillip+Samouel&amp;sort=relevanceran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holar.google.com/citations?view_op=search_authors&amp;hl=en&amp;mauthors=label:strategic_managemen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mazon.com/s/ref=dp_byline_sr_book_3?ie=UTF8&amp;text=Arthur+Money&amp;search-alias=books&amp;field-author=Arthur+Money&amp;sort=relevancerank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mazon.com/s/ref=dp_byline_sr_book_2?ie=UTF8&amp;text=Mary+Celsi&amp;search-alias=books&amp;field-author=Mary+Celsi&amp;sort=relevancer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3DE876306514F80250B97FEBF0BF5" ma:contentTypeVersion="13" ma:contentTypeDescription="Create a new document." ma:contentTypeScope="" ma:versionID="2deb40f1baae2d1dba9b3a3e4c654e59">
  <xsd:schema xmlns:xsd="http://www.w3.org/2001/XMLSchema" xmlns:xs="http://www.w3.org/2001/XMLSchema" xmlns:p="http://schemas.microsoft.com/office/2006/metadata/properties" xmlns:ns3="a308f77d-5935-424b-b8c9-4fea64aaefa2" xmlns:ns4="bcbd92b6-e8f5-4ffb-ac4a-aef4f06336bd" targetNamespace="http://schemas.microsoft.com/office/2006/metadata/properties" ma:root="true" ma:fieldsID="29776f5577d4c203469fcfb5b6b6278f" ns3:_="" ns4:_="">
    <xsd:import namespace="a308f77d-5935-424b-b8c9-4fea64aaefa2"/>
    <xsd:import namespace="bcbd92b6-e8f5-4ffb-ac4a-aef4f06336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8f77d-5935-424b-b8c9-4fea64aae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d92b6-e8f5-4ffb-ac4a-aef4f06336b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555515E1-BAF6-431A-A987-1B2AD009B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52649D-4E4D-41D5-8552-A3127812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08f77d-5935-424b-b8c9-4fea64aaefa2"/>
    <ds:schemaRef ds:uri="bcbd92b6-e8f5-4ffb-ac4a-aef4f06336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441908-FE30-416C-A027-271EAEF2FA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505D7F-7227-420D-B39D-C84FE1C6D57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a9a8b8c-3ea3-4799-a43e-5510398e7a3b}" enabled="0" method="" siteId="{ca9a8b8c-3ea3-4799-a43e-5510398e7a3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 van Rensburg, Mari</dc:creator>
  <cp:lastModifiedBy>Amusako</cp:lastModifiedBy>
  <cp:revision>10</cp:revision>
  <cp:lastPrinted>2014-04-14T09:12:00Z</cp:lastPrinted>
  <dcterms:created xsi:type="dcterms:W3CDTF">2024-03-15T15:53:00Z</dcterms:created>
  <dcterms:modified xsi:type="dcterms:W3CDTF">2024-03-21T13:31:00Z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de552eda-8172-35e6-963a-ee61a6c741c4</vt:lpwstr>
  </property>
  <property fmtid="{D5CDD505-2E9C-101B-9397-08002B2CF9AE}" pid="24" name="Mendeley Citation Style_1">
    <vt:lpwstr>http://www.zotero.org/styles/apa</vt:lpwstr>
  </property>
  <property fmtid="{D5CDD505-2E9C-101B-9397-08002B2CF9AE}" pid="25" name="ContentTypeId">
    <vt:lpwstr>0x0101002043DE876306514F80250B97FEBF0BF5</vt:lpwstr>
  </property>
  <property fmtid="{D5CDD505-2E9C-101B-9397-08002B2CF9AE}" pid="26" name="GrammarlyDocumentId">
    <vt:lpwstr>236a8b27348d445f28e00a653a7c67bc829724f9c00ac92b8ab6c60d41552066</vt:lpwstr>
  </property>
</Properties>
</file>