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9"/>
        <w:gridCol w:w="1203"/>
        <w:gridCol w:w="4296"/>
        <w:gridCol w:w="1242"/>
      </w:tblGrid>
      <w:tr w:rsidR="00C7453F" w:rsidRPr="00CE7C0C" w:rsidTr="00DF00D9">
        <w:trPr>
          <w:trHeight w:val="276"/>
        </w:trPr>
        <w:tc>
          <w:tcPr>
            <w:tcW w:w="3750" w:type="dxa"/>
            <w:gridSpan w:val="3"/>
            <w:shd w:val="clear" w:color="auto" w:fill="auto"/>
          </w:tcPr>
          <w:p w:rsidR="00C7453F" w:rsidRPr="00CE7C0C" w:rsidRDefault="00C7453F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E7C0C"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5538" w:type="dxa"/>
            <w:gridSpan w:val="2"/>
            <w:shd w:val="clear" w:color="auto" w:fill="auto"/>
          </w:tcPr>
          <w:p w:rsidR="009C01A9" w:rsidRPr="00CE7C0C" w:rsidRDefault="0026333A" w:rsidP="0026333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Department of</w:t>
            </w:r>
            <w:r w:rsidR="00B0767F" w:rsidRPr="00B0767F">
              <w:rPr>
                <w:bCs/>
                <w:sz w:val="20"/>
                <w:szCs w:val="20"/>
              </w:rPr>
              <w:t xml:space="preserve"> Applied Management</w:t>
            </w:r>
          </w:p>
        </w:tc>
      </w:tr>
      <w:tr w:rsidR="00C7453F" w:rsidRPr="00CE7C0C" w:rsidTr="00DF00D9">
        <w:trPr>
          <w:trHeight w:val="276"/>
        </w:trPr>
        <w:tc>
          <w:tcPr>
            <w:tcW w:w="3750" w:type="dxa"/>
            <w:gridSpan w:val="3"/>
            <w:shd w:val="clear" w:color="auto" w:fill="auto"/>
          </w:tcPr>
          <w:p w:rsidR="00C7453F" w:rsidRPr="00CE7C0C" w:rsidRDefault="00C7453F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E7C0C">
              <w:rPr>
                <w:b/>
                <w:sz w:val="20"/>
                <w:szCs w:val="20"/>
              </w:rPr>
              <w:t>Discipline</w:t>
            </w:r>
          </w:p>
        </w:tc>
        <w:tc>
          <w:tcPr>
            <w:tcW w:w="5538" w:type="dxa"/>
            <w:gridSpan w:val="2"/>
            <w:shd w:val="clear" w:color="auto" w:fill="auto"/>
          </w:tcPr>
          <w:p w:rsidR="009C01A9" w:rsidRPr="00596740" w:rsidRDefault="00B67E24" w:rsidP="00210BF3">
            <w:pPr>
              <w:spacing w:after="0" w:line="240" w:lineRule="auto"/>
              <w:rPr>
                <w:sz w:val="20"/>
                <w:szCs w:val="20"/>
              </w:rPr>
            </w:pPr>
            <w:r w:rsidRPr="00596740">
              <w:rPr>
                <w:sz w:val="20"/>
                <w:szCs w:val="20"/>
              </w:rPr>
              <w:t>Transport</w:t>
            </w:r>
            <w:r w:rsidR="00210BF3" w:rsidRPr="00596740">
              <w:rPr>
                <w:sz w:val="20"/>
                <w:szCs w:val="20"/>
              </w:rPr>
              <w:t xml:space="preserve"> Economics and </w:t>
            </w:r>
            <w:r w:rsidR="00362A39" w:rsidRPr="00596740">
              <w:rPr>
                <w:sz w:val="20"/>
                <w:szCs w:val="20"/>
              </w:rPr>
              <w:t>Tourism Management</w:t>
            </w:r>
            <w:r w:rsidR="009212E1" w:rsidRPr="00596740">
              <w:rPr>
                <w:sz w:val="20"/>
                <w:szCs w:val="20"/>
              </w:rPr>
              <w:t xml:space="preserve"> </w:t>
            </w:r>
          </w:p>
        </w:tc>
      </w:tr>
      <w:tr w:rsidR="00C7453F" w:rsidRPr="00CE7C0C" w:rsidTr="001E24D2">
        <w:tc>
          <w:tcPr>
            <w:tcW w:w="37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7453F" w:rsidRPr="00CE7C0C" w:rsidRDefault="00C7453F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E7C0C">
              <w:rPr>
                <w:b/>
                <w:sz w:val="20"/>
                <w:szCs w:val="20"/>
              </w:rPr>
              <w:t>Research Focus Area</w:t>
            </w:r>
          </w:p>
        </w:tc>
        <w:tc>
          <w:tcPr>
            <w:tcW w:w="55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01A9" w:rsidRPr="00596740" w:rsidRDefault="00B67E24" w:rsidP="00B67E24">
            <w:pPr>
              <w:spacing w:after="0" w:line="240" w:lineRule="auto"/>
              <w:rPr>
                <w:sz w:val="20"/>
                <w:szCs w:val="20"/>
              </w:rPr>
            </w:pPr>
            <w:r w:rsidRPr="00596740">
              <w:rPr>
                <w:sz w:val="20"/>
                <w:szCs w:val="20"/>
              </w:rPr>
              <w:t>Transport and Travel &amp; Tourism</w:t>
            </w:r>
          </w:p>
        </w:tc>
      </w:tr>
      <w:tr w:rsidR="004E5B46" w:rsidRPr="00CE7C0C" w:rsidTr="001E24D2">
        <w:tc>
          <w:tcPr>
            <w:tcW w:w="37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E5B46" w:rsidRPr="00CE7C0C" w:rsidRDefault="004E5B46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2FD1">
              <w:rPr>
                <w:b/>
                <w:sz w:val="20"/>
                <w:szCs w:val="20"/>
              </w:rPr>
              <w:t>Capacity for 202</w:t>
            </w:r>
            <w:r w:rsidR="00452FD1" w:rsidRPr="00452FD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5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E5B46" w:rsidRPr="00596740" w:rsidRDefault="004E5B46" w:rsidP="00B67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PhD</w:t>
            </w:r>
          </w:p>
        </w:tc>
      </w:tr>
      <w:tr w:rsidR="003023C3" w:rsidRPr="00CE7C0C" w:rsidTr="001E24D2">
        <w:trPr>
          <w:trHeight w:val="190"/>
        </w:trPr>
        <w:tc>
          <w:tcPr>
            <w:tcW w:w="9288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023C3" w:rsidRPr="00CE7C0C" w:rsidRDefault="003023C3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BB139D" w:rsidRPr="00CE7C0C" w:rsidTr="003023C3">
        <w:trPr>
          <w:trHeight w:val="190"/>
        </w:trPr>
        <w:tc>
          <w:tcPr>
            <w:tcW w:w="2518" w:type="dxa"/>
            <w:shd w:val="clear" w:color="auto" w:fill="D9D9D9" w:themeFill="background1" w:themeFillShade="D9"/>
          </w:tcPr>
          <w:p w:rsidR="00BB139D" w:rsidRPr="00CE7C0C" w:rsidRDefault="00BB139D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7C0C">
              <w:rPr>
                <w:b/>
                <w:sz w:val="20"/>
                <w:szCs w:val="20"/>
              </w:rPr>
              <w:t>Supervision Team details:</w:t>
            </w:r>
          </w:p>
        </w:tc>
        <w:tc>
          <w:tcPr>
            <w:tcW w:w="5528" w:type="dxa"/>
            <w:gridSpan w:val="3"/>
            <w:shd w:val="clear" w:color="auto" w:fill="D9D9D9" w:themeFill="background1" w:themeFillShade="D9"/>
          </w:tcPr>
          <w:p w:rsidR="00BB139D" w:rsidRPr="00CE7C0C" w:rsidRDefault="00BB139D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7C0C">
              <w:rPr>
                <w:b/>
                <w:bCs/>
                <w:sz w:val="20"/>
                <w:szCs w:val="20"/>
              </w:rPr>
              <w:t>Academic Profile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:rsidR="00BB139D" w:rsidRPr="00CE7C0C" w:rsidRDefault="00BB139D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7C0C">
              <w:rPr>
                <w:b/>
                <w:bCs/>
                <w:sz w:val="20"/>
                <w:szCs w:val="20"/>
              </w:rPr>
              <w:t>Capacity</w:t>
            </w:r>
          </w:p>
        </w:tc>
      </w:tr>
      <w:tr w:rsidR="00CB3AFA" w:rsidRPr="00CE7C0C" w:rsidTr="00DF00D9">
        <w:trPr>
          <w:trHeight w:val="1358"/>
        </w:trPr>
        <w:tc>
          <w:tcPr>
            <w:tcW w:w="2518" w:type="dxa"/>
            <w:shd w:val="clear" w:color="auto" w:fill="auto"/>
          </w:tcPr>
          <w:p w:rsidR="0026333A" w:rsidRDefault="008C3DA7" w:rsidP="00CB3AFA">
            <w:pPr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 xml:space="preserve">Prof C </w:t>
            </w:r>
            <w:r w:rsidR="0026333A" w:rsidRPr="0026333A">
              <w:rPr>
                <w:b/>
                <w:bCs/>
                <w:sz w:val="20"/>
                <w:szCs w:val="20"/>
              </w:rPr>
              <w:t>van Zyl</w:t>
            </w:r>
            <w:r w:rsidR="0026333A" w:rsidRPr="0026333A">
              <w:rPr>
                <w:rStyle w:val="FootnoteReference"/>
                <w:b/>
                <w:bCs/>
                <w:sz w:val="20"/>
                <w:szCs w:val="20"/>
                <w:vertAlign w:val="baseline"/>
              </w:rPr>
              <w:t xml:space="preserve"> </w:t>
            </w:r>
          </w:p>
          <w:p w:rsidR="00CB3AFA" w:rsidRPr="00CE7C0C" w:rsidRDefault="00CB3AFA" w:rsidP="00CB3AF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E7C0C">
              <w:rPr>
                <w:rStyle w:val="FootnoteReference"/>
                <w:b/>
                <w:sz w:val="20"/>
                <w:szCs w:val="20"/>
              </w:rPr>
              <w:footnoteReference w:id="1"/>
            </w:r>
            <w:r w:rsidRPr="00CE7C0C">
              <w:rPr>
                <w:b/>
                <w:sz w:val="20"/>
                <w:szCs w:val="20"/>
              </w:rPr>
              <w:t>(Contact person for this focus area)</w:t>
            </w:r>
          </w:p>
          <w:p w:rsidR="00CB3AFA" w:rsidRDefault="00210892" w:rsidP="00CB3A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Email: </w:t>
            </w:r>
            <w:r w:rsidR="00D75EF4" w:rsidRPr="002E1D48">
              <w:rPr>
                <w:rStyle w:val="Hyperlink"/>
                <w:sz w:val="20"/>
                <w:szCs w:val="20"/>
              </w:rPr>
              <w:t>vzylc@unisa.ac.za</w:t>
            </w:r>
          </w:p>
          <w:p w:rsidR="00D75EF4" w:rsidRPr="00CE7C0C" w:rsidRDefault="00A54601" w:rsidP="00CB3AFA">
            <w:pPr>
              <w:spacing w:after="0" w:line="240" w:lineRule="auto"/>
              <w:rPr>
                <w:sz w:val="20"/>
                <w:szCs w:val="20"/>
              </w:rPr>
            </w:pPr>
            <w:hyperlink r:id="rId8" w:tgtFrame="_blank" w:history="1">
              <w:r w:rsidR="00D75EF4" w:rsidRPr="00D75EF4">
                <w:rPr>
                  <w:rStyle w:val="Hyperlink"/>
                  <w:sz w:val="20"/>
                  <w:szCs w:val="20"/>
                </w:rPr>
                <w:t>https://orcid.org/0000-0002-9302-6677</w:t>
              </w:r>
            </w:hyperlink>
          </w:p>
          <w:p w:rsidR="00CB3AFA" w:rsidRPr="00CE7C0C" w:rsidRDefault="00CB3AFA" w:rsidP="00CB3AF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shd w:val="clear" w:color="auto" w:fill="auto"/>
          </w:tcPr>
          <w:p w:rsidR="00CB3AFA" w:rsidRPr="00CE7C0C" w:rsidRDefault="00580F3B" w:rsidP="0077751C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DCom</w:t>
            </w:r>
            <w:r w:rsidR="000E3826">
              <w:rPr>
                <w:bCs/>
                <w:sz w:val="20"/>
                <w:szCs w:val="20"/>
              </w:rPr>
              <w:t xml:space="preserve"> in Tourism Management, research expertise in the </w:t>
            </w:r>
            <w:r>
              <w:rPr>
                <w:bCs/>
                <w:sz w:val="20"/>
                <w:szCs w:val="20"/>
              </w:rPr>
              <w:t xml:space="preserve">broader </w:t>
            </w:r>
            <w:r w:rsidR="000E3826">
              <w:rPr>
                <w:bCs/>
                <w:sz w:val="20"/>
                <w:szCs w:val="20"/>
              </w:rPr>
              <w:t>field of transport, logistics and tourism</w:t>
            </w:r>
            <w:r w:rsidR="0026333A" w:rsidRPr="0026333A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242" w:type="dxa"/>
            <w:shd w:val="clear" w:color="auto" w:fill="auto"/>
          </w:tcPr>
          <w:p w:rsidR="00CB3AFA" w:rsidRPr="00596740" w:rsidRDefault="00580F3B" w:rsidP="008E2A5A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Up to 1 Doctoral student</w:t>
            </w:r>
          </w:p>
        </w:tc>
      </w:tr>
      <w:tr w:rsidR="00CB3AFA" w:rsidRPr="00CE7C0C" w:rsidTr="00DF00D9">
        <w:trPr>
          <w:trHeight w:val="1358"/>
        </w:trPr>
        <w:tc>
          <w:tcPr>
            <w:tcW w:w="2518" w:type="dxa"/>
            <w:shd w:val="clear" w:color="auto" w:fill="auto"/>
          </w:tcPr>
          <w:p w:rsidR="00CB3AFA" w:rsidRPr="00CE7C0C" w:rsidRDefault="008C3DA7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Prof P</w:t>
            </w:r>
            <w:r w:rsidR="00C00C4D" w:rsidRPr="001B27B5">
              <w:rPr>
                <w:b/>
                <w:bCs/>
                <w:sz w:val="20"/>
                <w:szCs w:val="20"/>
              </w:rPr>
              <w:t xml:space="preserve"> Potgieter</w:t>
            </w:r>
          </w:p>
          <w:p w:rsidR="00CB3AFA" w:rsidRPr="00CE7C0C" w:rsidRDefault="00CB3AFA" w:rsidP="00CB3AFA">
            <w:pPr>
              <w:spacing w:after="0" w:line="240" w:lineRule="auto"/>
              <w:rPr>
                <w:sz w:val="20"/>
                <w:szCs w:val="20"/>
              </w:rPr>
            </w:pPr>
            <w:r w:rsidRPr="00CE7C0C">
              <w:rPr>
                <w:sz w:val="20"/>
                <w:szCs w:val="20"/>
              </w:rPr>
              <w:t>Email:</w:t>
            </w:r>
            <w:r w:rsidR="006C397D">
              <w:rPr>
                <w:sz w:val="20"/>
                <w:szCs w:val="20"/>
              </w:rPr>
              <w:t xml:space="preserve"> </w:t>
            </w:r>
            <w:r w:rsidR="00C00C4D">
              <w:rPr>
                <w:sz w:val="20"/>
                <w:szCs w:val="20"/>
              </w:rPr>
              <w:t>potgiph</w:t>
            </w:r>
            <w:r w:rsidR="006C397D">
              <w:rPr>
                <w:sz w:val="20"/>
                <w:szCs w:val="20"/>
              </w:rPr>
              <w:t>@unisa.ac.za</w:t>
            </w:r>
          </w:p>
          <w:p w:rsidR="00CB3AFA" w:rsidRPr="00CE7C0C" w:rsidRDefault="00CB3AFA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7C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gridSpan w:val="3"/>
            <w:shd w:val="clear" w:color="auto" w:fill="auto"/>
          </w:tcPr>
          <w:p w:rsidR="00CB3AFA" w:rsidRPr="00CE7C0C" w:rsidRDefault="00210BF3" w:rsidP="00CB3AFA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9471C1">
              <w:rPr>
                <w:rFonts w:asciiTheme="minorHAnsi" w:hAnsiTheme="minorHAnsi" w:cstheme="minorHAnsi"/>
                <w:sz w:val="20"/>
                <w:szCs w:val="20"/>
              </w:rPr>
              <w:t xml:space="preserve">PhD in Mathematics, NRF-rated researched (C3) </w:t>
            </w:r>
            <w:proofErr w:type="gramStart"/>
            <w:r w:rsidRPr="009471C1">
              <w:rPr>
                <w:rFonts w:asciiTheme="minorHAnsi" w:hAnsiTheme="minorHAnsi" w:cstheme="minorHAnsi"/>
                <w:sz w:val="20"/>
                <w:szCs w:val="20"/>
              </w:rPr>
              <w:t>in the area of</w:t>
            </w:r>
            <w:proofErr w:type="gramEnd"/>
            <w:r w:rsidRPr="009471C1">
              <w:rPr>
                <w:rFonts w:asciiTheme="minorHAnsi" w:hAnsiTheme="minorHAnsi" w:cstheme="minorHAnsi"/>
                <w:sz w:val="20"/>
                <w:szCs w:val="20"/>
              </w:rPr>
              <w:t xml:space="preserve"> unconventional computation.</w:t>
            </w:r>
          </w:p>
        </w:tc>
        <w:tc>
          <w:tcPr>
            <w:tcW w:w="1242" w:type="dxa"/>
            <w:shd w:val="clear" w:color="auto" w:fill="auto"/>
          </w:tcPr>
          <w:p w:rsidR="00CB3AFA" w:rsidRPr="00596740" w:rsidRDefault="00C00C4D" w:rsidP="00CB3A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96740">
              <w:rPr>
                <w:bCs/>
                <w:sz w:val="20"/>
                <w:szCs w:val="20"/>
              </w:rPr>
              <w:t>1 Doctoral student</w:t>
            </w:r>
          </w:p>
        </w:tc>
      </w:tr>
      <w:tr w:rsidR="00CB3AFA" w:rsidRPr="00CE7C0C" w:rsidTr="00DF00D9">
        <w:trPr>
          <w:trHeight w:val="276"/>
        </w:trPr>
        <w:tc>
          <w:tcPr>
            <w:tcW w:w="2518" w:type="dxa"/>
            <w:shd w:val="clear" w:color="auto" w:fill="auto"/>
          </w:tcPr>
          <w:p w:rsidR="00CB3AFA" w:rsidRPr="00CE7C0C" w:rsidRDefault="00CB3AFA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7C0C">
              <w:rPr>
                <w:b/>
                <w:bCs/>
                <w:sz w:val="20"/>
                <w:szCs w:val="20"/>
              </w:rPr>
              <w:t>Model of supervision</w:t>
            </w:r>
          </w:p>
        </w:tc>
        <w:tc>
          <w:tcPr>
            <w:tcW w:w="6770" w:type="dxa"/>
            <w:gridSpan w:val="4"/>
            <w:shd w:val="clear" w:color="auto" w:fill="auto"/>
          </w:tcPr>
          <w:p w:rsidR="00CB3AFA" w:rsidRPr="00CE7C0C" w:rsidRDefault="00CB3AFA" w:rsidP="0077751C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CE7C0C">
              <w:rPr>
                <w:color w:val="1E2921"/>
                <w:sz w:val="20"/>
                <w:szCs w:val="20"/>
              </w:rPr>
              <w:t xml:space="preserve">Candidates will be allocated to a supervisor but will be required to work independently within the requirements of higher degree studies. </w:t>
            </w:r>
            <w:r w:rsidR="0026333A" w:rsidRPr="0026333A">
              <w:rPr>
                <w:sz w:val="20"/>
                <w:szCs w:val="20"/>
              </w:rPr>
              <w:t>Additionally, the candidate will have to present his/her work to a panel of academic at colloquia or the candidate should submit his/her work to be reviewed by a blind peer review process.</w:t>
            </w:r>
          </w:p>
        </w:tc>
      </w:tr>
      <w:tr w:rsidR="00CB3AFA" w:rsidRPr="00CE7C0C" w:rsidTr="00DF00D9">
        <w:trPr>
          <w:trHeight w:val="276"/>
        </w:trPr>
        <w:tc>
          <w:tcPr>
            <w:tcW w:w="2518" w:type="dxa"/>
            <w:shd w:val="clear" w:color="auto" w:fill="auto"/>
          </w:tcPr>
          <w:p w:rsidR="00CB3AFA" w:rsidRPr="00CE7C0C" w:rsidRDefault="00CB3AFA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7C0C">
              <w:rPr>
                <w:b/>
                <w:bCs/>
                <w:sz w:val="20"/>
                <w:szCs w:val="20"/>
              </w:rPr>
              <w:t>Selection criteria: Master’s/Doctorate</w:t>
            </w:r>
          </w:p>
        </w:tc>
        <w:tc>
          <w:tcPr>
            <w:tcW w:w="6770" w:type="dxa"/>
            <w:gridSpan w:val="4"/>
            <w:shd w:val="clear" w:color="auto" w:fill="auto"/>
          </w:tcPr>
          <w:p w:rsidR="00CB3AFA" w:rsidRPr="00CE7C0C" w:rsidRDefault="00CB3AFA" w:rsidP="00CB3AFA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CE7C0C">
              <w:rPr>
                <w:color w:val="1E2921"/>
                <w:sz w:val="20"/>
                <w:szCs w:val="20"/>
              </w:rPr>
              <w:t xml:space="preserve">Refer to the qualification website for selection criteria. </w:t>
            </w:r>
          </w:p>
        </w:tc>
      </w:tr>
      <w:tr w:rsidR="00CB3AFA" w:rsidRPr="00CE7C0C" w:rsidTr="00DF00D9">
        <w:trPr>
          <w:trHeight w:val="276"/>
        </w:trPr>
        <w:tc>
          <w:tcPr>
            <w:tcW w:w="2518" w:type="dxa"/>
            <w:shd w:val="clear" w:color="auto" w:fill="auto"/>
          </w:tcPr>
          <w:p w:rsidR="00CB3AFA" w:rsidRPr="00CE7C0C" w:rsidRDefault="00CB3AFA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7C0C">
              <w:rPr>
                <w:b/>
                <w:bCs/>
                <w:sz w:val="20"/>
                <w:szCs w:val="20"/>
              </w:rPr>
              <w:t>Selection Procedure</w:t>
            </w:r>
          </w:p>
        </w:tc>
        <w:tc>
          <w:tcPr>
            <w:tcW w:w="6770" w:type="dxa"/>
            <w:gridSpan w:val="4"/>
            <w:shd w:val="clear" w:color="auto" w:fill="auto"/>
          </w:tcPr>
          <w:p w:rsidR="00CB3AFA" w:rsidRPr="00CE7C0C" w:rsidRDefault="00CB3AFA" w:rsidP="00CB3AFA">
            <w:pPr>
              <w:pStyle w:val="ListParagraph"/>
              <w:spacing w:after="0" w:line="240" w:lineRule="auto"/>
              <w:ind w:left="0"/>
              <w:jc w:val="both"/>
              <w:rPr>
                <w:color w:val="1E2921"/>
                <w:sz w:val="20"/>
                <w:szCs w:val="20"/>
              </w:rPr>
            </w:pPr>
            <w:r w:rsidRPr="00CE7C0C">
              <w:rPr>
                <w:color w:val="1E2921"/>
                <w:sz w:val="20"/>
                <w:szCs w:val="20"/>
              </w:rPr>
              <w:t xml:space="preserve">Refer to the qualification website for selection procedure. </w:t>
            </w:r>
          </w:p>
        </w:tc>
      </w:tr>
      <w:tr w:rsidR="00CB3AFA" w:rsidRPr="00CE7C0C" w:rsidTr="00DF00D9">
        <w:trPr>
          <w:trHeight w:val="276"/>
        </w:trPr>
        <w:tc>
          <w:tcPr>
            <w:tcW w:w="2518" w:type="dxa"/>
            <w:shd w:val="clear" w:color="auto" w:fill="auto"/>
          </w:tcPr>
          <w:p w:rsidR="00CB3AFA" w:rsidRPr="00CE7C0C" w:rsidRDefault="00CB3AFA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96740">
              <w:rPr>
                <w:b/>
                <w:bCs/>
                <w:sz w:val="20"/>
                <w:szCs w:val="20"/>
              </w:rPr>
              <w:t>Research scope</w:t>
            </w:r>
          </w:p>
        </w:tc>
        <w:tc>
          <w:tcPr>
            <w:tcW w:w="6770" w:type="dxa"/>
            <w:gridSpan w:val="4"/>
            <w:shd w:val="clear" w:color="auto" w:fill="auto"/>
          </w:tcPr>
          <w:p w:rsidR="00CB3AFA" w:rsidRPr="00760D15" w:rsidRDefault="001B27B5" w:rsidP="00760D15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1B27B5">
              <w:rPr>
                <w:sz w:val="20"/>
                <w:szCs w:val="20"/>
                <w:lang w:val="en-US"/>
              </w:rPr>
              <w:t xml:space="preserve">This focus area deals with transport in its broader societal context, relating to the demographic, socio-economic, political and environmental considerations. It also deals with the application of economic theory and wider micro-economic principles to the transport market.  </w:t>
            </w:r>
            <w:r w:rsidR="00760D15">
              <w:rPr>
                <w:sz w:val="20"/>
                <w:szCs w:val="20"/>
                <w:lang w:val="en-US"/>
              </w:rPr>
              <w:t xml:space="preserve">Transport also play in integral part of tourism and a vital role in tourism development. </w:t>
            </w:r>
            <w:r w:rsidRPr="001B27B5">
              <w:rPr>
                <w:sz w:val="20"/>
                <w:szCs w:val="20"/>
                <w:lang w:val="en-US"/>
              </w:rPr>
              <w:t xml:space="preserve">Research into </w:t>
            </w:r>
            <w:r w:rsidR="00760D15">
              <w:rPr>
                <w:sz w:val="20"/>
                <w:szCs w:val="20"/>
                <w:lang w:val="en-US"/>
              </w:rPr>
              <w:t xml:space="preserve">the </w:t>
            </w:r>
            <w:r w:rsidRPr="001B27B5">
              <w:rPr>
                <w:sz w:val="20"/>
                <w:szCs w:val="20"/>
                <w:lang w:val="en-US"/>
              </w:rPr>
              <w:t>f</w:t>
            </w:r>
            <w:r w:rsidR="00760D15">
              <w:rPr>
                <w:sz w:val="20"/>
                <w:szCs w:val="20"/>
                <w:lang w:val="en-US"/>
              </w:rPr>
              <w:t xml:space="preserve">ield of transport and tourism </w:t>
            </w:r>
            <w:r w:rsidRPr="001B27B5">
              <w:rPr>
                <w:sz w:val="20"/>
                <w:szCs w:val="20"/>
                <w:lang w:val="en-US"/>
              </w:rPr>
              <w:t>can be applied to the various modes and forms of transport.</w:t>
            </w:r>
            <w:r w:rsidR="00760D15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CB3AFA" w:rsidRPr="00CE7C0C" w:rsidTr="00DF00D9">
        <w:trPr>
          <w:trHeight w:val="276"/>
        </w:trPr>
        <w:tc>
          <w:tcPr>
            <w:tcW w:w="2518" w:type="dxa"/>
            <w:shd w:val="clear" w:color="auto" w:fill="auto"/>
          </w:tcPr>
          <w:p w:rsidR="00CB3AFA" w:rsidRPr="00596740" w:rsidRDefault="00CB3AFA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96740">
              <w:rPr>
                <w:b/>
                <w:bCs/>
                <w:sz w:val="20"/>
                <w:szCs w:val="20"/>
              </w:rPr>
              <w:t xml:space="preserve">Reading: </w:t>
            </w:r>
          </w:p>
          <w:p w:rsidR="00CB3AFA" w:rsidRPr="00CE7C0C" w:rsidRDefault="00CB3AFA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96740">
              <w:rPr>
                <w:b/>
                <w:bCs/>
                <w:sz w:val="20"/>
                <w:szCs w:val="20"/>
              </w:rPr>
              <w:t>Subject Field</w:t>
            </w:r>
          </w:p>
          <w:p w:rsidR="00CB3AFA" w:rsidRPr="00CE7C0C" w:rsidRDefault="00CB3AFA" w:rsidP="00CB3AF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70" w:type="dxa"/>
            <w:gridSpan w:val="4"/>
            <w:shd w:val="clear" w:color="auto" w:fill="auto"/>
          </w:tcPr>
          <w:p w:rsidR="00CB3AFA" w:rsidRPr="00CE7C0C" w:rsidRDefault="00CB3AFA" w:rsidP="00CB3AFA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E7C0C">
              <w:rPr>
                <w:b/>
                <w:bCs/>
                <w:sz w:val="20"/>
                <w:szCs w:val="20"/>
              </w:rPr>
              <w:t xml:space="preserve">This is a selection of articles and/or recent books in this research focus area. </w:t>
            </w:r>
            <w:r w:rsidRPr="00CE7C0C">
              <w:rPr>
                <w:b/>
                <w:bCs/>
                <w:sz w:val="20"/>
                <w:szCs w:val="20"/>
                <w:cs/>
              </w:rPr>
              <w:t>‎</w:t>
            </w:r>
            <w:r w:rsidRPr="00CE7C0C">
              <w:rPr>
                <w:b/>
                <w:bCs/>
                <w:sz w:val="20"/>
                <w:szCs w:val="20"/>
              </w:rPr>
              <w:t>Further reading over and above these is essential:</w:t>
            </w:r>
          </w:p>
          <w:p w:rsidR="001B27B5" w:rsidRPr="004E7237" w:rsidRDefault="004E7237" w:rsidP="004E7237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E7237">
              <w:rPr>
                <w:sz w:val="20"/>
                <w:szCs w:val="20"/>
              </w:rPr>
              <w:t>Page</w:t>
            </w:r>
            <w:r>
              <w:rPr>
                <w:sz w:val="20"/>
                <w:szCs w:val="20"/>
              </w:rPr>
              <w:t>,</w:t>
            </w:r>
            <w:r w:rsidRPr="004E7237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>.</w:t>
            </w:r>
            <w:r w:rsidRPr="004E7237">
              <w:rPr>
                <w:sz w:val="20"/>
                <w:szCs w:val="20"/>
              </w:rPr>
              <w:t xml:space="preserve">J. </w:t>
            </w:r>
            <w:r>
              <w:rPr>
                <w:sz w:val="20"/>
                <w:szCs w:val="20"/>
              </w:rPr>
              <w:t xml:space="preserve">2009. </w:t>
            </w:r>
            <w:r w:rsidRPr="004E7237">
              <w:rPr>
                <w:sz w:val="20"/>
                <w:szCs w:val="20"/>
              </w:rPr>
              <w:t>Transport and tourism</w:t>
            </w:r>
            <w:r>
              <w:rPr>
                <w:sz w:val="20"/>
                <w:szCs w:val="20"/>
              </w:rPr>
              <w:t>:</w:t>
            </w:r>
            <w:r w:rsidRPr="004E7237">
              <w:rPr>
                <w:sz w:val="20"/>
                <w:szCs w:val="20"/>
              </w:rPr>
              <w:t xml:space="preserve"> global perspectives</w:t>
            </w:r>
            <w:r>
              <w:rPr>
                <w:sz w:val="20"/>
                <w:szCs w:val="20"/>
              </w:rPr>
              <w:t>.</w:t>
            </w:r>
            <w:r w:rsidRPr="004E7237">
              <w:rPr>
                <w:rFonts w:ascii="Arial" w:hAnsi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r w:rsidRPr="004E7237">
              <w:rPr>
                <w:sz w:val="20"/>
                <w:szCs w:val="20"/>
              </w:rPr>
              <w:t>3rd ed</w:t>
            </w:r>
            <w:r>
              <w:rPr>
                <w:sz w:val="20"/>
                <w:szCs w:val="20"/>
              </w:rPr>
              <w:t>.</w:t>
            </w:r>
            <w:r w:rsidRPr="004E7237">
              <w:rPr>
                <w:rFonts w:ascii="Arial" w:hAnsi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r w:rsidRPr="004E7237">
              <w:rPr>
                <w:sz w:val="20"/>
                <w:szCs w:val="20"/>
              </w:rPr>
              <w:t>Harlow</w:t>
            </w:r>
            <w:r>
              <w:rPr>
                <w:sz w:val="20"/>
                <w:szCs w:val="20"/>
              </w:rPr>
              <w:t>:</w:t>
            </w:r>
            <w:r w:rsidRPr="004E7237">
              <w:rPr>
                <w:sz w:val="20"/>
                <w:szCs w:val="20"/>
              </w:rPr>
              <w:t xml:space="preserve"> Pearson Prentice Hall</w:t>
            </w:r>
            <w:r>
              <w:rPr>
                <w:sz w:val="20"/>
                <w:szCs w:val="20"/>
              </w:rPr>
              <w:t>.</w:t>
            </w:r>
          </w:p>
          <w:p w:rsidR="006E4BBA" w:rsidRPr="00CE7C0C" w:rsidRDefault="001B27B5" w:rsidP="001B27B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B27B5">
              <w:rPr>
                <w:sz w:val="20"/>
                <w:szCs w:val="20"/>
              </w:rPr>
              <w:t>Bardi</w:t>
            </w:r>
            <w:proofErr w:type="spellEnd"/>
            <w:r w:rsidRPr="001B27B5">
              <w:rPr>
                <w:sz w:val="20"/>
                <w:szCs w:val="20"/>
              </w:rPr>
              <w:t xml:space="preserve">, </w:t>
            </w:r>
            <w:proofErr w:type="spellStart"/>
            <w:r w:rsidRPr="001B27B5">
              <w:rPr>
                <w:sz w:val="20"/>
                <w:szCs w:val="20"/>
              </w:rPr>
              <w:t>E.J</w:t>
            </w:r>
            <w:proofErr w:type="spellEnd"/>
            <w:r w:rsidRPr="001B27B5">
              <w:rPr>
                <w:sz w:val="20"/>
                <w:szCs w:val="20"/>
              </w:rPr>
              <w:t>., Coyle, J.J. &amp; Novack, R.A. 2006. Management of Transportation. Ohio: South-Western.</w:t>
            </w:r>
          </w:p>
          <w:p w:rsidR="001B27B5" w:rsidRPr="001B27B5" w:rsidRDefault="001B27B5" w:rsidP="001B27B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1B27B5">
              <w:rPr>
                <w:sz w:val="20"/>
                <w:szCs w:val="20"/>
              </w:rPr>
              <w:t xml:space="preserve">Button, </w:t>
            </w:r>
            <w:proofErr w:type="gramStart"/>
            <w:r w:rsidRPr="001B27B5">
              <w:rPr>
                <w:sz w:val="20"/>
                <w:szCs w:val="20"/>
              </w:rPr>
              <w:t>K.J..</w:t>
            </w:r>
            <w:proofErr w:type="gramEnd"/>
            <w:r w:rsidRPr="001B27B5">
              <w:rPr>
                <w:sz w:val="20"/>
                <w:szCs w:val="20"/>
              </w:rPr>
              <w:t xml:space="preserve"> 2010. Transport Economics, 3rd Ed. Cheltenham: Edward Elgar Publishing Limited.</w:t>
            </w:r>
          </w:p>
          <w:p w:rsidR="001178F5" w:rsidRDefault="001B27B5" w:rsidP="001B27B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1B27B5">
              <w:rPr>
                <w:sz w:val="20"/>
                <w:szCs w:val="20"/>
              </w:rPr>
              <w:t>Cole, S. 2005. Applied Transport Economics: Policy, Management and Decision-Making, 3rd Ed. London: Kogan Page Limited.</w:t>
            </w:r>
          </w:p>
          <w:p w:rsidR="00995687" w:rsidRDefault="00774956" w:rsidP="0077495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95687">
              <w:rPr>
                <w:sz w:val="20"/>
                <w:szCs w:val="20"/>
              </w:rPr>
              <w:t>‎</w:t>
            </w:r>
            <w:r w:rsidR="001B27B5" w:rsidRPr="001B27B5">
              <w:rPr>
                <w:sz w:val="20"/>
                <w:szCs w:val="20"/>
                <w:lang w:val="de-DE"/>
              </w:rPr>
              <w:t xml:space="preserve">Hunt, J.D., Kriger, D.S., Miller, E.J. 2005. </w:t>
            </w:r>
            <w:r w:rsidR="001B27B5" w:rsidRPr="001B27B5">
              <w:rPr>
                <w:sz w:val="20"/>
                <w:szCs w:val="20"/>
              </w:rPr>
              <w:t xml:space="preserve">Current operational urban land‐use–transport modelling frameworks: A review. </w:t>
            </w:r>
            <w:r w:rsidR="001B27B5" w:rsidRPr="001B27B5">
              <w:rPr>
                <w:b/>
                <w:sz w:val="20"/>
                <w:szCs w:val="20"/>
              </w:rPr>
              <w:t xml:space="preserve">Transport Review: A Transnational </w:t>
            </w:r>
            <w:proofErr w:type="spellStart"/>
            <w:r w:rsidR="001B27B5" w:rsidRPr="001B27B5">
              <w:rPr>
                <w:b/>
                <w:sz w:val="20"/>
                <w:szCs w:val="20"/>
              </w:rPr>
              <w:t>Transdiciplinary</w:t>
            </w:r>
            <w:proofErr w:type="spellEnd"/>
            <w:r w:rsidR="001B27B5" w:rsidRPr="001B27B5">
              <w:rPr>
                <w:b/>
                <w:sz w:val="20"/>
                <w:szCs w:val="20"/>
              </w:rPr>
              <w:t xml:space="preserve"> Journal,</w:t>
            </w:r>
            <w:r w:rsidR="001B27B5" w:rsidRPr="001B27B5">
              <w:rPr>
                <w:sz w:val="20"/>
                <w:szCs w:val="20"/>
              </w:rPr>
              <w:t xml:space="preserve"> 25(3): 329-376.</w:t>
            </w:r>
          </w:p>
          <w:p w:rsidR="00986FE8" w:rsidRDefault="00986FE8" w:rsidP="0077495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Jacobs, J</w:t>
            </w:r>
            <w:r w:rsidRPr="00986FE8">
              <w:rPr>
                <w:sz w:val="20"/>
                <w:szCs w:val="20"/>
              </w:rPr>
              <w:t>. 2016</w:t>
            </w:r>
            <w:r>
              <w:rPr>
                <w:sz w:val="20"/>
                <w:szCs w:val="20"/>
              </w:rPr>
              <w:t>. The economy of cities. Vintage</w:t>
            </w:r>
            <w:r w:rsidRPr="00986FE8">
              <w:rPr>
                <w:sz w:val="20"/>
                <w:szCs w:val="20"/>
              </w:rPr>
              <w:t>.</w:t>
            </w:r>
          </w:p>
          <w:p w:rsidR="00986FE8" w:rsidRDefault="00986FE8" w:rsidP="0077495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86FE8">
              <w:rPr>
                <w:sz w:val="20"/>
                <w:szCs w:val="20"/>
              </w:rPr>
              <w:t>Jacobs, J</w:t>
            </w:r>
            <w:r>
              <w:rPr>
                <w:sz w:val="20"/>
                <w:szCs w:val="20"/>
              </w:rPr>
              <w:t>. 1961.</w:t>
            </w:r>
            <w:r w:rsidRPr="00986FE8">
              <w:rPr>
                <w:sz w:val="20"/>
                <w:szCs w:val="20"/>
              </w:rPr>
              <w:t xml:space="preserve"> The death and life of American cities.</w:t>
            </w:r>
          </w:p>
          <w:p w:rsidR="00986FE8" w:rsidRDefault="00986FE8" w:rsidP="0077495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Vickrey, W</w:t>
            </w:r>
            <w:r w:rsidRPr="00986FE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986FE8">
              <w:rPr>
                <w:sz w:val="20"/>
                <w:szCs w:val="20"/>
              </w:rPr>
              <w:t>1992</w:t>
            </w:r>
            <w:r>
              <w:rPr>
                <w:sz w:val="20"/>
                <w:szCs w:val="20"/>
              </w:rPr>
              <w:t xml:space="preserve">. </w:t>
            </w:r>
            <w:r w:rsidRPr="00986FE8">
              <w:rPr>
                <w:sz w:val="20"/>
                <w:szCs w:val="20"/>
              </w:rPr>
              <w:t xml:space="preserve">Principles </w:t>
            </w:r>
            <w:r>
              <w:rPr>
                <w:sz w:val="20"/>
                <w:szCs w:val="20"/>
              </w:rPr>
              <w:t>of efficient congestion pricing.</w:t>
            </w:r>
            <w:r w:rsidRPr="00986FE8">
              <w:rPr>
                <w:sz w:val="20"/>
                <w:szCs w:val="20"/>
              </w:rPr>
              <w:t xml:space="preserve"> Columbia</w:t>
            </w:r>
            <w:r w:rsidRPr="00986FE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University</w:t>
            </w:r>
            <w:r w:rsidRPr="00986FE8">
              <w:rPr>
                <w:sz w:val="20"/>
                <w:szCs w:val="20"/>
              </w:rPr>
              <w:t>.</w:t>
            </w:r>
          </w:p>
          <w:p w:rsidR="00986FE8" w:rsidRDefault="00986FE8" w:rsidP="0077495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86FE8">
              <w:rPr>
                <w:sz w:val="20"/>
                <w:szCs w:val="20"/>
              </w:rPr>
              <w:t>Does Manhattan need a congestion tax on Uber?</w:t>
            </w:r>
            <w:r w:rsidRPr="00986FE8">
              <w:rPr>
                <w:sz w:val="20"/>
                <w:szCs w:val="20"/>
              </w:rPr>
              <w:br/>
            </w:r>
            <w:hyperlink r:id="rId9" w:tgtFrame="_blank" w:history="1">
              <w:r w:rsidRPr="00986FE8">
                <w:rPr>
                  <w:rStyle w:val="Hyperlink"/>
                  <w:sz w:val="20"/>
                  <w:szCs w:val="20"/>
                </w:rPr>
                <w:t>https://www.learnliberty.org/blog/does-manhattan-need-a-congestion-tax-on-uber/</w:t>
              </w:r>
            </w:hyperlink>
            <w:r w:rsidRPr="00986FE8">
              <w:rPr>
                <w:sz w:val="20"/>
                <w:szCs w:val="20"/>
              </w:rPr>
              <w:br/>
              <w:t>MICHAEL MUNGER  JANUARY 10, 2018</w:t>
            </w:r>
          </w:p>
          <w:p w:rsidR="00986FE8" w:rsidRPr="00986FE8" w:rsidRDefault="00986FE8" w:rsidP="00986FE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86FE8">
              <w:rPr>
                <w:sz w:val="20"/>
                <w:szCs w:val="20"/>
              </w:rPr>
              <w:t>Externalities</w:t>
            </w:r>
            <w:r w:rsidRPr="00986FE8">
              <w:rPr>
                <w:sz w:val="20"/>
                <w:szCs w:val="20"/>
              </w:rPr>
              <w:br/>
            </w:r>
            <w:hyperlink r:id="rId10" w:tgtFrame="_blank" w:history="1">
              <w:r w:rsidRPr="00986FE8">
                <w:rPr>
                  <w:rStyle w:val="Hyperlink"/>
                  <w:sz w:val="20"/>
                  <w:szCs w:val="20"/>
                </w:rPr>
                <w:t>http://www.econlib.org/library/Enc/Externalities.html</w:t>
              </w:r>
            </w:hyperlink>
            <w:r w:rsidRPr="00986FE8">
              <w:rPr>
                <w:sz w:val="20"/>
                <w:szCs w:val="20"/>
              </w:rPr>
              <w:br/>
              <w:t>Bryan Caplan​</w:t>
            </w:r>
          </w:p>
        </w:tc>
      </w:tr>
      <w:tr w:rsidR="00CB3AFA" w:rsidRPr="00CE7C0C" w:rsidTr="00DF00D9">
        <w:trPr>
          <w:trHeight w:val="276"/>
        </w:trPr>
        <w:tc>
          <w:tcPr>
            <w:tcW w:w="2518" w:type="dxa"/>
            <w:shd w:val="clear" w:color="auto" w:fill="auto"/>
          </w:tcPr>
          <w:p w:rsidR="00CB3AFA" w:rsidRPr="00CE7C0C" w:rsidRDefault="00CB3AFA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7C0C">
              <w:rPr>
                <w:b/>
                <w:bCs/>
                <w:sz w:val="20"/>
                <w:szCs w:val="20"/>
              </w:rPr>
              <w:t xml:space="preserve">Reading: </w:t>
            </w:r>
          </w:p>
          <w:p w:rsidR="00CB3AFA" w:rsidRPr="00CE7C0C" w:rsidRDefault="00CB3AFA" w:rsidP="00CB3AFA">
            <w:pPr>
              <w:spacing w:after="0" w:line="240" w:lineRule="auto"/>
              <w:rPr>
                <w:sz w:val="20"/>
                <w:szCs w:val="20"/>
              </w:rPr>
            </w:pPr>
            <w:r w:rsidRPr="00CE7C0C">
              <w:rPr>
                <w:b/>
                <w:bCs/>
                <w:sz w:val="20"/>
                <w:szCs w:val="20"/>
              </w:rPr>
              <w:t>Research Methodology</w:t>
            </w:r>
          </w:p>
        </w:tc>
        <w:tc>
          <w:tcPr>
            <w:tcW w:w="6770" w:type="dxa"/>
            <w:gridSpan w:val="4"/>
            <w:shd w:val="clear" w:color="auto" w:fill="auto"/>
          </w:tcPr>
          <w:p w:rsidR="00CB3AFA" w:rsidRPr="00CE7C0C" w:rsidRDefault="00CB3AFA" w:rsidP="00CB3AFA">
            <w:pPr>
              <w:autoSpaceDE w:val="0"/>
              <w:autoSpaceDN w:val="0"/>
              <w:spacing w:after="0" w:line="240" w:lineRule="auto"/>
              <w:rPr>
                <w:b/>
                <w:sz w:val="20"/>
                <w:szCs w:val="20"/>
              </w:rPr>
            </w:pPr>
            <w:r w:rsidRPr="00CE7C0C">
              <w:rPr>
                <w:b/>
                <w:sz w:val="20"/>
                <w:szCs w:val="20"/>
              </w:rPr>
              <w:t xml:space="preserve">This is a selection </w:t>
            </w:r>
            <w:r w:rsidR="00246A5A">
              <w:rPr>
                <w:b/>
                <w:sz w:val="20"/>
                <w:szCs w:val="20"/>
              </w:rPr>
              <w:t xml:space="preserve">of </w:t>
            </w:r>
            <w:r w:rsidRPr="00CE7C0C">
              <w:rPr>
                <w:b/>
                <w:sz w:val="20"/>
                <w:szCs w:val="20"/>
              </w:rPr>
              <w:t>books on methodology. Further reading over and above these is essential:</w:t>
            </w:r>
          </w:p>
          <w:p w:rsidR="00CB3AFA" w:rsidRPr="00CE7C0C" w:rsidRDefault="001178F5" w:rsidP="00B0458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CE7C0C">
              <w:rPr>
                <w:sz w:val="20"/>
                <w:szCs w:val="20"/>
              </w:rPr>
              <w:t xml:space="preserve">Kumar, R. 2014. </w:t>
            </w:r>
            <w:hyperlink r:id="rId11" w:history="1">
              <w:r w:rsidRPr="00CE7C0C">
                <w:rPr>
                  <w:rStyle w:val="Hyperlink"/>
                  <w:sz w:val="20"/>
                  <w:szCs w:val="20"/>
                </w:rPr>
                <w:t>Research Methodology: A Step-by-Step Guide for Beginners.</w:t>
              </w:r>
            </w:hyperlink>
            <w:r w:rsidRPr="00CE7C0C">
              <w:rPr>
                <w:sz w:val="20"/>
                <w:szCs w:val="20"/>
              </w:rPr>
              <w:t xml:space="preserve"> 4</w:t>
            </w:r>
            <w:r w:rsidRPr="00CE7C0C">
              <w:rPr>
                <w:sz w:val="20"/>
                <w:szCs w:val="20"/>
                <w:vertAlign w:val="superscript"/>
              </w:rPr>
              <w:t>th</w:t>
            </w:r>
            <w:r w:rsidRPr="00CE7C0C">
              <w:rPr>
                <w:sz w:val="20"/>
                <w:szCs w:val="20"/>
              </w:rPr>
              <w:t xml:space="preserve"> edition. </w:t>
            </w:r>
            <w:r w:rsidR="00B04587" w:rsidRPr="00CE7C0C">
              <w:rPr>
                <w:sz w:val="20"/>
                <w:szCs w:val="20"/>
              </w:rPr>
              <w:t>Los Angeles: SAGE.</w:t>
            </w:r>
          </w:p>
          <w:p w:rsidR="00995687" w:rsidRDefault="001178F5" w:rsidP="00246A5A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CE7C0C">
              <w:rPr>
                <w:sz w:val="20"/>
                <w:szCs w:val="20"/>
              </w:rPr>
              <w:t xml:space="preserve">Guthrie, G. </w:t>
            </w:r>
            <w:r w:rsidR="009C6AA4" w:rsidRPr="00CE7C0C">
              <w:rPr>
                <w:sz w:val="20"/>
                <w:szCs w:val="20"/>
              </w:rPr>
              <w:t>2010</w:t>
            </w:r>
            <w:r w:rsidRPr="00CE7C0C">
              <w:rPr>
                <w:sz w:val="20"/>
                <w:szCs w:val="20"/>
              </w:rPr>
              <w:t xml:space="preserve">. </w:t>
            </w:r>
            <w:hyperlink r:id="rId12" w:anchor="v=onepage&amp;q&amp;f=false" w:history="1">
              <w:r w:rsidRPr="00CE7C0C">
                <w:rPr>
                  <w:rStyle w:val="Hyperlink"/>
                  <w:sz w:val="20"/>
                  <w:szCs w:val="20"/>
                </w:rPr>
                <w:t xml:space="preserve">Basic research </w:t>
              </w:r>
              <w:r w:rsidR="009C6AA4" w:rsidRPr="00CE7C0C">
                <w:rPr>
                  <w:rStyle w:val="Hyperlink"/>
                  <w:sz w:val="20"/>
                  <w:szCs w:val="20"/>
                </w:rPr>
                <w:t>methods: an entry to social science research</w:t>
              </w:r>
            </w:hyperlink>
            <w:r w:rsidR="009C6AA4" w:rsidRPr="00CE7C0C">
              <w:rPr>
                <w:sz w:val="20"/>
                <w:szCs w:val="20"/>
              </w:rPr>
              <w:t xml:space="preserve">. </w:t>
            </w:r>
            <w:r w:rsidR="00B04587" w:rsidRPr="00CE7C0C">
              <w:rPr>
                <w:sz w:val="20"/>
                <w:szCs w:val="20"/>
              </w:rPr>
              <w:t>New Delhi, India ; Thousand Oaks, Calif.: SAGE.</w:t>
            </w:r>
            <w:r w:rsidR="009C6AA4" w:rsidRPr="00CE7C0C">
              <w:rPr>
                <w:sz w:val="20"/>
                <w:szCs w:val="20"/>
              </w:rPr>
              <w:t xml:space="preserve"> </w:t>
            </w:r>
          </w:p>
          <w:p w:rsidR="00995687" w:rsidRDefault="00246A5A" w:rsidP="00246A5A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995687">
              <w:rPr>
                <w:sz w:val="20"/>
                <w:szCs w:val="20"/>
              </w:rPr>
              <w:t>Cooper, D.R. &amp; Schindler, P.S. 2011. Business Research Methods. 11 th Ed. McGraw-Hill Companies Inc.: New York</w:t>
            </w:r>
          </w:p>
          <w:p w:rsidR="00995687" w:rsidRDefault="00246A5A" w:rsidP="00246A5A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995687">
              <w:rPr>
                <w:sz w:val="20"/>
                <w:szCs w:val="20"/>
              </w:rPr>
              <w:t>Creswell, J.W. 2014. Research Design: Qualitative, Quantitative and Mixed Methods Approaches. 4th Ed. Sage: California.</w:t>
            </w:r>
          </w:p>
          <w:p w:rsidR="00CA47DF" w:rsidRDefault="00CA47DF" w:rsidP="00246A5A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CA47DF">
              <w:rPr>
                <w:sz w:val="20"/>
                <w:szCs w:val="20"/>
              </w:rPr>
              <w:t xml:space="preserve">Saunders, M., Lewis, P. &amp; Thornhill, A. 2016. </w:t>
            </w:r>
            <w:r w:rsidRPr="00CA47DF">
              <w:rPr>
                <w:i/>
                <w:iCs/>
                <w:sz w:val="20"/>
                <w:szCs w:val="20"/>
              </w:rPr>
              <w:t xml:space="preserve">Research methods for business students. </w:t>
            </w:r>
            <w:r w:rsidRPr="00CA47DF">
              <w:rPr>
                <w:iCs/>
                <w:sz w:val="20"/>
                <w:szCs w:val="20"/>
              </w:rPr>
              <w:t xml:space="preserve">Seventh edition. </w:t>
            </w:r>
            <w:r w:rsidRPr="00CA47DF">
              <w:rPr>
                <w:sz w:val="20"/>
                <w:szCs w:val="20"/>
              </w:rPr>
              <w:t>Harlow: Pearson Education.</w:t>
            </w:r>
          </w:p>
          <w:p w:rsidR="00CA47DF" w:rsidRDefault="00CA47DF" w:rsidP="00246A5A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CA47DF">
              <w:rPr>
                <w:sz w:val="20"/>
                <w:szCs w:val="20"/>
                <w:lang w:val="en-US"/>
              </w:rPr>
              <w:t xml:space="preserve">Coles, D., Duval, D. T., &amp; Shaw, G. (2013). </w:t>
            </w:r>
            <w:r w:rsidRPr="00CA47DF">
              <w:rPr>
                <w:i/>
                <w:iCs/>
                <w:sz w:val="20"/>
                <w:szCs w:val="20"/>
                <w:lang w:val="en-US"/>
              </w:rPr>
              <w:t>Student’s Guide to Writing Dissertation and Theses in Tourism Studies and Related Disciplines</w:t>
            </w:r>
            <w:r w:rsidRPr="00CA47DF">
              <w:rPr>
                <w:sz w:val="20"/>
                <w:szCs w:val="20"/>
                <w:lang w:val="en-US"/>
              </w:rPr>
              <w:t>. Abingdon: Routledge.</w:t>
            </w:r>
          </w:p>
          <w:p w:rsidR="00995687" w:rsidRDefault="00246A5A" w:rsidP="00246A5A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proofErr w:type="spellStart"/>
            <w:r w:rsidRPr="00995687">
              <w:rPr>
                <w:sz w:val="20"/>
                <w:szCs w:val="20"/>
              </w:rPr>
              <w:t>Hofstee</w:t>
            </w:r>
            <w:proofErr w:type="spellEnd"/>
            <w:r w:rsidRPr="00995687">
              <w:rPr>
                <w:sz w:val="20"/>
                <w:szCs w:val="20"/>
              </w:rPr>
              <w:t xml:space="preserve">, E. 2006. Constructing a Good Dissertation: A Practical Guide to Finishing a Masters, </w:t>
            </w:r>
            <w:proofErr w:type="gramStart"/>
            <w:r w:rsidRPr="00995687">
              <w:rPr>
                <w:sz w:val="20"/>
                <w:szCs w:val="20"/>
              </w:rPr>
              <w:t>MBA</w:t>
            </w:r>
            <w:proofErr w:type="gramEnd"/>
            <w:r w:rsidRPr="00995687">
              <w:rPr>
                <w:sz w:val="20"/>
                <w:szCs w:val="20"/>
              </w:rPr>
              <w:t xml:space="preserve"> or PhD on Schedule. EPE Publishers: South Africa. </w:t>
            </w:r>
          </w:p>
          <w:p w:rsidR="003D1D73" w:rsidRDefault="003D1D73" w:rsidP="00246A5A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995687">
              <w:rPr>
                <w:sz w:val="20"/>
                <w:szCs w:val="20"/>
              </w:rPr>
              <w:t>Mouton, J. 2001. How to Succeed in Your Master’s and Doctoral Studies: A South African Guide and Resource Book. Van Schaik Publishers: Pretoria.</w:t>
            </w:r>
          </w:p>
          <w:p w:rsidR="003D1D73" w:rsidRDefault="003D1D73" w:rsidP="003D1D73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995687">
              <w:rPr>
                <w:sz w:val="20"/>
                <w:szCs w:val="20"/>
              </w:rPr>
              <w:t xml:space="preserve">Barry, A.E., Chaney, E.H.; </w:t>
            </w:r>
            <w:proofErr w:type="spellStart"/>
            <w:r w:rsidRPr="00995687">
              <w:rPr>
                <w:sz w:val="20"/>
                <w:szCs w:val="20"/>
              </w:rPr>
              <w:t>Stellefson</w:t>
            </w:r>
            <w:proofErr w:type="spellEnd"/>
            <w:r w:rsidRPr="00995687">
              <w:rPr>
                <w:sz w:val="20"/>
                <w:szCs w:val="20"/>
              </w:rPr>
              <w:t xml:space="preserve">, </w:t>
            </w:r>
            <w:proofErr w:type="spellStart"/>
            <w:r w:rsidRPr="00995687">
              <w:rPr>
                <w:sz w:val="20"/>
                <w:szCs w:val="20"/>
              </w:rPr>
              <w:t>M.L</w:t>
            </w:r>
            <w:proofErr w:type="spellEnd"/>
            <w:r w:rsidRPr="00995687">
              <w:rPr>
                <w:sz w:val="20"/>
                <w:szCs w:val="20"/>
              </w:rPr>
              <w:t xml:space="preserve">. &amp; Chaney, J.D. 2011. </w:t>
            </w:r>
            <w:proofErr w:type="gramStart"/>
            <w:r w:rsidRPr="00995687">
              <w:rPr>
                <w:sz w:val="20"/>
                <w:szCs w:val="20"/>
              </w:rPr>
              <w:t>So</w:t>
            </w:r>
            <w:proofErr w:type="gramEnd"/>
            <w:r w:rsidRPr="00995687">
              <w:rPr>
                <w:sz w:val="20"/>
                <w:szCs w:val="20"/>
              </w:rPr>
              <w:t xml:space="preserve"> you want to develop a survey: practical recommendations for scale development. American Journal of Health Studies, 26(2):97-105.</w:t>
            </w:r>
          </w:p>
          <w:p w:rsidR="001008AC" w:rsidRPr="003D1D73" w:rsidRDefault="00246A5A" w:rsidP="003D1D73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proofErr w:type="spellStart"/>
            <w:r w:rsidRPr="00995687">
              <w:rPr>
                <w:sz w:val="20"/>
                <w:szCs w:val="20"/>
              </w:rPr>
              <w:t>Krejcie</w:t>
            </w:r>
            <w:proofErr w:type="spellEnd"/>
            <w:r w:rsidRPr="00995687">
              <w:rPr>
                <w:sz w:val="20"/>
                <w:szCs w:val="20"/>
              </w:rPr>
              <w:t xml:space="preserve">, R.B. &amp; Morgan, D.W.  1970.  Determining sample size for research activities. Educational and Psychological Measurement, 30(3):607-610. </w:t>
            </w:r>
          </w:p>
        </w:tc>
      </w:tr>
      <w:tr w:rsidR="009C6AA4" w:rsidRPr="00CE7C0C" w:rsidTr="00DF00D9">
        <w:trPr>
          <w:trHeight w:val="276"/>
        </w:trPr>
        <w:tc>
          <w:tcPr>
            <w:tcW w:w="2518" w:type="dxa"/>
            <w:shd w:val="clear" w:color="auto" w:fill="auto"/>
          </w:tcPr>
          <w:p w:rsidR="009C6AA4" w:rsidRPr="00CE7C0C" w:rsidRDefault="009C6AA4" w:rsidP="009C6AA4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0A6197">
              <w:rPr>
                <w:b/>
                <w:bCs/>
                <w:sz w:val="20"/>
                <w:szCs w:val="20"/>
              </w:rPr>
              <w:t>Resources: Scholar community</w:t>
            </w:r>
          </w:p>
        </w:tc>
        <w:tc>
          <w:tcPr>
            <w:tcW w:w="6770" w:type="dxa"/>
            <w:gridSpan w:val="4"/>
            <w:shd w:val="clear" w:color="auto" w:fill="auto"/>
          </w:tcPr>
          <w:p w:rsidR="00236F4C" w:rsidRDefault="00236F4C" w:rsidP="009C6AA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36F4C">
              <w:rPr>
                <w:rFonts w:asciiTheme="minorHAnsi" w:hAnsiTheme="minorHAnsi"/>
                <w:sz w:val="20"/>
                <w:szCs w:val="20"/>
              </w:rPr>
              <w:t>Chartered Institute of Transport  and Logistics South Africa (CILTSA)</w:t>
            </w:r>
          </w:p>
          <w:p w:rsidR="009C6AA4" w:rsidRPr="00CE7C0C" w:rsidRDefault="009C6AA4" w:rsidP="009C6AA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E7C0C">
              <w:rPr>
                <w:rFonts w:asciiTheme="minorHAnsi" w:hAnsiTheme="minorHAnsi"/>
                <w:sz w:val="20"/>
                <w:szCs w:val="20"/>
              </w:rPr>
              <w:t xml:space="preserve">Global Sustainable Tourism Criteria, 2011. Available at: </w:t>
            </w:r>
            <w:hyperlink r:id="rId13" w:history="1">
              <w:r w:rsidR="000E6179" w:rsidRPr="00F35FFC">
                <w:rPr>
                  <w:rStyle w:val="Hyperlink"/>
                  <w:rFonts w:asciiTheme="minorHAnsi" w:hAnsiTheme="minorHAnsi"/>
                  <w:sz w:val="20"/>
                  <w:szCs w:val="20"/>
                </w:rPr>
                <w:t>www.sustainabletourismcriteria.org</w:t>
              </w:r>
            </w:hyperlink>
            <w:r w:rsidR="000E617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E7C0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E7C0C">
              <w:rPr>
                <w:rFonts w:asciiTheme="minorHAnsi" w:hAnsiTheme="minorHAnsi"/>
                <w:sz w:val="20"/>
                <w:szCs w:val="20"/>
                <w:cs/>
              </w:rPr>
              <w:t>‎</w:t>
            </w:r>
          </w:p>
          <w:p w:rsidR="009C6AA4" w:rsidRPr="00236F4C" w:rsidRDefault="009C6AA4" w:rsidP="00236F4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E7C0C">
              <w:rPr>
                <w:rFonts w:asciiTheme="minorHAnsi" w:hAnsiTheme="minorHAnsi"/>
                <w:sz w:val="20"/>
                <w:szCs w:val="20"/>
              </w:rPr>
              <w:t xml:space="preserve">National Rural Tourism Strategy 2012. Available at </w:t>
            </w:r>
            <w:hyperlink r:id="rId14" w:history="1">
              <w:r w:rsidR="000E6179" w:rsidRPr="00F35FFC">
                <w:rPr>
                  <w:rStyle w:val="Hyperlink"/>
                  <w:rFonts w:asciiTheme="minorHAnsi" w:hAnsiTheme="minorHAnsi"/>
                  <w:sz w:val="20"/>
                  <w:szCs w:val="20"/>
                </w:rPr>
                <w:t>http://www.tourism.gov.za</w:t>
              </w:r>
            </w:hyperlink>
            <w:r w:rsidR="000E6179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9C6AA4" w:rsidRPr="00CE7C0C" w:rsidRDefault="009C6AA4" w:rsidP="009C6AA4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6AA4" w:rsidRPr="00CE7C0C" w:rsidTr="002F7E99">
        <w:trPr>
          <w:trHeight w:val="276"/>
        </w:trPr>
        <w:tc>
          <w:tcPr>
            <w:tcW w:w="9288" w:type="dxa"/>
            <w:gridSpan w:val="5"/>
            <w:shd w:val="clear" w:color="auto" w:fill="D9D9D9" w:themeFill="background1" w:themeFillShade="D9"/>
          </w:tcPr>
          <w:p w:rsidR="009C6AA4" w:rsidRPr="00CE7C0C" w:rsidRDefault="009C6AA4" w:rsidP="009C6AA4">
            <w:pPr>
              <w:spacing w:after="0" w:line="240" w:lineRule="auto"/>
              <w:rPr>
                <w:sz w:val="20"/>
                <w:szCs w:val="20"/>
              </w:rPr>
            </w:pPr>
            <w:r w:rsidRPr="00CE7C0C">
              <w:rPr>
                <w:b/>
                <w:sz w:val="20"/>
                <w:szCs w:val="20"/>
              </w:rPr>
              <w:t>Potential M&amp;D research focus areas or research projects</w:t>
            </w:r>
          </w:p>
        </w:tc>
      </w:tr>
      <w:tr w:rsidR="00A8104C" w:rsidRPr="00CE7C0C" w:rsidTr="00A8104C">
        <w:trPr>
          <w:trHeight w:val="276"/>
        </w:trPr>
        <w:tc>
          <w:tcPr>
            <w:tcW w:w="9288" w:type="dxa"/>
            <w:gridSpan w:val="5"/>
            <w:shd w:val="clear" w:color="auto" w:fill="auto"/>
          </w:tcPr>
          <w:p w:rsidR="002350D1" w:rsidRDefault="00A8104C" w:rsidP="00A96072">
            <w:pPr>
              <w:spacing w:after="0" w:line="240" w:lineRule="auto"/>
              <w:rPr>
                <w:sz w:val="20"/>
                <w:szCs w:val="20"/>
              </w:rPr>
            </w:pPr>
            <w:r w:rsidRPr="00A8104C">
              <w:rPr>
                <w:sz w:val="20"/>
                <w:szCs w:val="20"/>
              </w:rPr>
              <w:t xml:space="preserve">Prospective students </w:t>
            </w:r>
            <w:r>
              <w:rPr>
                <w:sz w:val="20"/>
                <w:szCs w:val="20"/>
              </w:rPr>
              <w:t xml:space="preserve">can make use of the topics listed below or propose their own topic within </w:t>
            </w:r>
            <w:r w:rsidR="0026333A">
              <w:rPr>
                <w:sz w:val="20"/>
                <w:szCs w:val="20"/>
              </w:rPr>
              <w:t xml:space="preserve">Transport and Travel &amp; </w:t>
            </w:r>
            <w:r w:rsidR="00596740">
              <w:rPr>
                <w:sz w:val="20"/>
                <w:szCs w:val="20"/>
              </w:rPr>
              <w:t xml:space="preserve">Tourism. </w:t>
            </w:r>
            <w:r>
              <w:rPr>
                <w:sz w:val="20"/>
                <w:szCs w:val="20"/>
              </w:rPr>
              <w:t>Students’ research outline</w:t>
            </w:r>
            <w:r w:rsidR="0025587A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will be reviewed in terms of topic, the identified problem, feasibility to conduct the research</w:t>
            </w:r>
            <w:r w:rsidR="003034CF">
              <w:rPr>
                <w:sz w:val="20"/>
                <w:szCs w:val="20"/>
              </w:rPr>
              <w:t>, the context of the study and the scholarliness of presented outline (</w:t>
            </w:r>
            <w:proofErr w:type="gramStart"/>
            <w:r w:rsidR="003034CF">
              <w:rPr>
                <w:sz w:val="20"/>
                <w:szCs w:val="20"/>
              </w:rPr>
              <w:t>i.e.</w:t>
            </w:r>
            <w:proofErr w:type="gramEnd"/>
            <w:r w:rsidR="003034CF">
              <w:rPr>
                <w:sz w:val="20"/>
                <w:szCs w:val="20"/>
              </w:rPr>
              <w:t xml:space="preserve"> </w:t>
            </w:r>
            <w:r w:rsidR="0025587A">
              <w:rPr>
                <w:sz w:val="20"/>
                <w:szCs w:val="20"/>
              </w:rPr>
              <w:t>academic writing</w:t>
            </w:r>
            <w:r w:rsidR="003034CF">
              <w:rPr>
                <w:sz w:val="20"/>
                <w:szCs w:val="20"/>
              </w:rPr>
              <w:t xml:space="preserve"> skills, referencing, argumentative skills, golden thread and resources consulted).</w:t>
            </w:r>
            <w:r w:rsidR="0025587A">
              <w:rPr>
                <w:sz w:val="20"/>
                <w:szCs w:val="20"/>
              </w:rPr>
              <w:t xml:space="preserve"> </w:t>
            </w:r>
            <w:r w:rsidR="007C2E67">
              <w:rPr>
                <w:sz w:val="20"/>
                <w:szCs w:val="20"/>
              </w:rPr>
              <w:t xml:space="preserve">Students are encouraged to clearly indicate the unit of analysis since most of the suggested topics below focus on the triple bottom lime and/or an overlap between the triple bottom line aspects. </w:t>
            </w:r>
            <w:r w:rsidR="00B27B89">
              <w:rPr>
                <w:sz w:val="20"/>
                <w:szCs w:val="20"/>
              </w:rPr>
              <w:t>[</w:t>
            </w:r>
            <w:r w:rsidR="0025587A">
              <w:rPr>
                <w:sz w:val="20"/>
                <w:szCs w:val="20"/>
              </w:rPr>
              <w:t xml:space="preserve">Consulting </w:t>
            </w:r>
            <w:r w:rsidR="00A96072">
              <w:rPr>
                <w:sz w:val="20"/>
                <w:szCs w:val="20"/>
              </w:rPr>
              <w:t xml:space="preserve">and referencing </w:t>
            </w:r>
            <w:r w:rsidR="0025587A">
              <w:rPr>
                <w:sz w:val="20"/>
                <w:szCs w:val="20"/>
              </w:rPr>
              <w:t xml:space="preserve">additional resources other than those presented in this document </w:t>
            </w:r>
            <w:r w:rsidR="00A96072">
              <w:rPr>
                <w:sz w:val="20"/>
                <w:szCs w:val="20"/>
              </w:rPr>
              <w:t>are</w:t>
            </w:r>
            <w:r w:rsidR="0025587A">
              <w:rPr>
                <w:sz w:val="20"/>
                <w:szCs w:val="20"/>
              </w:rPr>
              <w:t xml:space="preserve"> essential.</w:t>
            </w:r>
            <w:r w:rsidR="00B27B89">
              <w:rPr>
                <w:sz w:val="20"/>
                <w:szCs w:val="20"/>
              </w:rPr>
              <w:t>]</w:t>
            </w:r>
            <w:r w:rsidR="0025587A">
              <w:rPr>
                <w:sz w:val="20"/>
                <w:szCs w:val="20"/>
              </w:rPr>
              <w:t xml:space="preserve"> </w:t>
            </w:r>
          </w:p>
          <w:p w:rsidR="00A8104C" w:rsidRPr="00A8104C" w:rsidRDefault="003034CF" w:rsidP="00A9607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</w:tr>
      <w:tr w:rsidR="0026333A" w:rsidRPr="00CE7C0C" w:rsidTr="0026333A">
        <w:trPr>
          <w:trHeight w:val="276"/>
        </w:trPr>
        <w:tc>
          <w:tcPr>
            <w:tcW w:w="2547" w:type="dxa"/>
            <w:gridSpan w:val="2"/>
            <w:shd w:val="clear" w:color="auto" w:fill="D9D9D9" w:themeFill="background1" w:themeFillShade="D9"/>
          </w:tcPr>
          <w:p w:rsidR="0026333A" w:rsidRPr="00CE7C0C" w:rsidRDefault="0026333A" w:rsidP="009C6AA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741" w:type="dxa"/>
            <w:gridSpan w:val="3"/>
            <w:shd w:val="clear" w:color="auto" w:fill="D9D9D9" w:themeFill="background1" w:themeFillShade="D9"/>
          </w:tcPr>
          <w:p w:rsidR="0026333A" w:rsidRPr="00CE7C0C" w:rsidRDefault="0026333A" w:rsidP="009C6AA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E7C0C">
              <w:rPr>
                <w:b/>
                <w:sz w:val="20"/>
                <w:szCs w:val="20"/>
              </w:rPr>
              <w:t>Research Focus</w:t>
            </w:r>
          </w:p>
        </w:tc>
      </w:tr>
      <w:tr w:rsidR="000A6197" w:rsidRPr="00CE7C0C" w:rsidTr="00FF62B2">
        <w:trPr>
          <w:trHeight w:val="395"/>
        </w:trPr>
        <w:tc>
          <w:tcPr>
            <w:tcW w:w="2547" w:type="dxa"/>
            <w:gridSpan w:val="2"/>
            <w:shd w:val="clear" w:color="auto" w:fill="auto"/>
          </w:tcPr>
          <w:p w:rsidR="000A6197" w:rsidRPr="0026333A" w:rsidRDefault="000A6197" w:rsidP="000A6197">
            <w:pPr>
              <w:spacing w:after="0" w:line="240" w:lineRule="auto"/>
              <w:rPr>
                <w:sz w:val="20"/>
                <w:szCs w:val="20"/>
              </w:rPr>
            </w:pPr>
            <w:r w:rsidRPr="000A6197">
              <w:rPr>
                <w:b/>
                <w:sz w:val="20"/>
                <w:szCs w:val="20"/>
              </w:rPr>
              <w:t>Transport Economics and Transportation Planning and Development</w:t>
            </w:r>
          </w:p>
        </w:tc>
        <w:tc>
          <w:tcPr>
            <w:tcW w:w="6741" w:type="dxa"/>
            <w:gridSpan w:val="3"/>
          </w:tcPr>
          <w:p w:rsidR="000A6197" w:rsidRPr="009829D6" w:rsidRDefault="000A6197" w:rsidP="000A6197">
            <w:pPr>
              <w:pStyle w:val="Default"/>
              <w:numPr>
                <w:ilvl w:val="0"/>
                <w:numId w:val="39"/>
              </w:numP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Pay principles for transport infrastructure</w:t>
            </w:r>
          </w:p>
          <w:p w:rsidR="000A6197" w:rsidRPr="009829D6" w:rsidRDefault="000A6197" w:rsidP="000A6197">
            <w:pPr>
              <w:pStyle w:val="Default"/>
              <w:numPr>
                <w:ilvl w:val="0"/>
                <w:numId w:val="39"/>
              </w:numP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7E6AC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Public transport planning </w:t>
            </w:r>
          </w:p>
          <w:p w:rsidR="000A6197" w:rsidRPr="009829D6" w:rsidRDefault="000A6197" w:rsidP="000A6197">
            <w:pPr>
              <w:pStyle w:val="Default"/>
              <w:numPr>
                <w:ilvl w:val="0"/>
                <w:numId w:val="39"/>
              </w:numPr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9829D6">
              <w:rPr>
                <w:rFonts w:asciiTheme="minorHAnsi" w:hAnsiTheme="minorHAnsi" w:cs="Arial"/>
                <w:color w:val="auto"/>
                <w:sz w:val="20"/>
                <w:szCs w:val="20"/>
              </w:rPr>
              <w:t>External costs and effects of transport: Environmental sustainability in transportation planning and development</w:t>
            </w:r>
          </w:p>
          <w:p w:rsidR="000A6197" w:rsidRDefault="000A6197" w:rsidP="000A6197">
            <w:pPr>
              <w:pStyle w:val="Default"/>
              <w:numPr>
                <w:ilvl w:val="0"/>
                <w:numId w:val="39"/>
              </w:numPr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9829D6">
              <w:rPr>
                <w:rFonts w:asciiTheme="minorHAnsi" w:hAnsiTheme="minorHAnsi" w:cs="Arial"/>
                <w:color w:val="auto"/>
                <w:sz w:val="20"/>
                <w:szCs w:val="20"/>
              </w:rPr>
              <w:t>The effects of government intervention and policy on transport in South Africa</w:t>
            </w:r>
          </w:p>
          <w:p w:rsidR="000A6197" w:rsidRPr="000A6197" w:rsidRDefault="000A6197" w:rsidP="000A6197">
            <w:pPr>
              <w:pStyle w:val="Default"/>
              <w:numPr>
                <w:ilvl w:val="0"/>
                <w:numId w:val="39"/>
              </w:numPr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A6197">
              <w:rPr>
                <w:rFonts w:asciiTheme="minorHAnsi" w:hAnsiTheme="minorHAnsi" w:cs="Arial"/>
                <w:color w:val="auto"/>
                <w:sz w:val="20"/>
                <w:szCs w:val="20"/>
              </w:rPr>
              <w:t>Investment criteria: private and public sector analysis</w:t>
            </w:r>
          </w:p>
        </w:tc>
      </w:tr>
      <w:tr w:rsidR="000A6197" w:rsidRPr="00CE7C0C" w:rsidTr="0026333A">
        <w:trPr>
          <w:trHeight w:val="395"/>
        </w:trPr>
        <w:tc>
          <w:tcPr>
            <w:tcW w:w="2547" w:type="dxa"/>
            <w:gridSpan w:val="2"/>
            <w:shd w:val="clear" w:color="auto" w:fill="auto"/>
          </w:tcPr>
          <w:p w:rsidR="000A6197" w:rsidRPr="000A6197" w:rsidRDefault="000A6197" w:rsidP="000A61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Transport and Tourism</w:t>
            </w:r>
          </w:p>
        </w:tc>
        <w:tc>
          <w:tcPr>
            <w:tcW w:w="6741" w:type="dxa"/>
            <w:gridSpan w:val="3"/>
            <w:shd w:val="clear" w:color="auto" w:fill="auto"/>
          </w:tcPr>
          <w:p w:rsidR="000A6197" w:rsidRDefault="000A6197" w:rsidP="000A619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Tourist transport and government policies</w:t>
            </w:r>
          </w:p>
          <w:p w:rsidR="000A6197" w:rsidRDefault="000A6197" w:rsidP="000A619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Tourist transport technology</w:t>
            </w:r>
          </w:p>
          <w:p w:rsidR="000A6197" w:rsidRDefault="000A6197" w:rsidP="000A619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Demand for tourist transport</w:t>
            </w:r>
          </w:p>
          <w:p w:rsidR="000A6197" w:rsidRDefault="000A6197" w:rsidP="000A619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Supply for tourist transport</w:t>
            </w:r>
          </w:p>
          <w:p w:rsidR="000A6197" w:rsidRDefault="000A6197" w:rsidP="000A619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Tourism and types of transport</w:t>
            </w:r>
          </w:p>
          <w:p w:rsidR="00596740" w:rsidRPr="000A6197" w:rsidRDefault="00596740" w:rsidP="000A619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Sustainable transport</w:t>
            </w:r>
          </w:p>
        </w:tc>
      </w:tr>
    </w:tbl>
    <w:p w:rsidR="00F22FF4" w:rsidRPr="00CE7C0C" w:rsidRDefault="00F22FF4">
      <w:pPr>
        <w:rPr>
          <w:sz w:val="20"/>
          <w:szCs w:val="20"/>
        </w:rPr>
      </w:pPr>
    </w:p>
    <w:p w:rsidR="00DE12ED" w:rsidRPr="00CE7C0C" w:rsidRDefault="00DE12ED" w:rsidP="00DE12ED">
      <w:pPr>
        <w:rPr>
          <w:sz w:val="20"/>
          <w:szCs w:val="20"/>
        </w:rPr>
      </w:pPr>
    </w:p>
    <w:sectPr w:rsidR="00DE12ED" w:rsidRPr="00CE7C0C" w:rsidSect="00CD64A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4601" w:rsidRDefault="00A54601" w:rsidP="007418B9">
      <w:pPr>
        <w:spacing w:after="0" w:line="240" w:lineRule="auto"/>
      </w:pPr>
      <w:r>
        <w:separator/>
      </w:r>
    </w:p>
  </w:endnote>
  <w:endnote w:type="continuationSeparator" w:id="0">
    <w:p w:rsidR="00A54601" w:rsidRDefault="00A54601" w:rsidP="0074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B0C5E" w:rsidRDefault="00BB0C5E">
    <w:pPr>
      <w:pStyle w:val="Footer"/>
      <w:jc w:val="center"/>
    </w:pPr>
  </w:p>
  <w:p w:rsidR="00BB0C5E" w:rsidRDefault="00BB0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4601" w:rsidRDefault="00A54601" w:rsidP="007418B9">
      <w:pPr>
        <w:spacing w:after="0" w:line="240" w:lineRule="auto"/>
      </w:pPr>
      <w:r>
        <w:separator/>
      </w:r>
    </w:p>
  </w:footnote>
  <w:footnote w:type="continuationSeparator" w:id="0">
    <w:p w:rsidR="00A54601" w:rsidRDefault="00A54601" w:rsidP="007418B9">
      <w:pPr>
        <w:spacing w:after="0" w:line="240" w:lineRule="auto"/>
      </w:pPr>
      <w:r>
        <w:continuationSeparator/>
      </w:r>
    </w:p>
  </w:footnote>
  <w:footnote w:id="1">
    <w:p w:rsidR="00CB3AFA" w:rsidRPr="002F036E" w:rsidRDefault="00CB3AFA" w:rsidP="00CB3AF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Please note that consulting the research focus area leader is no assurance that your application will be approved.  If, however, your application is approved, it is also not a guarantee that he/she will be allocated as your supervisor.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7508E" w:rsidRPr="00F7508E" w:rsidRDefault="00D75EF4" w:rsidP="00F7508E">
    <w:pPr>
      <w:pStyle w:val="Header"/>
      <w:jc w:val="right"/>
      <w:rPr>
        <w:b/>
        <w:lang w:val="en-US"/>
      </w:rPr>
    </w:pPr>
    <w:r w:rsidRPr="00452FD1">
      <w:rPr>
        <w:b/>
        <w:lang w:val="en-US"/>
      </w:rPr>
      <w:t>CEMS Research Focus Areas 202</w:t>
    </w:r>
    <w:r w:rsidR="00452FD1">
      <w:rPr>
        <w:b/>
        <w:lang w:val="en-U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7660"/>
    <w:multiLevelType w:val="hybridMultilevel"/>
    <w:tmpl w:val="2B5A7A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C1AA7"/>
    <w:multiLevelType w:val="hybridMultilevel"/>
    <w:tmpl w:val="5248013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503182"/>
    <w:multiLevelType w:val="hybridMultilevel"/>
    <w:tmpl w:val="F424A2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B2E9B"/>
    <w:multiLevelType w:val="hybridMultilevel"/>
    <w:tmpl w:val="43DE0D6C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279DB"/>
    <w:multiLevelType w:val="hybridMultilevel"/>
    <w:tmpl w:val="3126C9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76D04"/>
    <w:multiLevelType w:val="hybridMultilevel"/>
    <w:tmpl w:val="0E30A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E2283"/>
    <w:multiLevelType w:val="hybridMultilevel"/>
    <w:tmpl w:val="7AF489B8"/>
    <w:lvl w:ilvl="0" w:tplc="1C090003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60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32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04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76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8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20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92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649" w:hanging="360"/>
      </w:pPr>
      <w:rPr>
        <w:rFonts w:ascii="Wingdings" w:hAnsi="Wingdings" w:hint="default"/>
      </w:rPr>
    </w:lvl>
  </w:abstractNum>
  <w:abstractNum w:abstractNumId="7" w15:restartNumberingAfterBreak="0">
    <w:nsid w:val="1FDF69C6"/>
    <w:multiLevelType w:val="hybridMultilevel"/>
    <w:tmpl w:val="23CED9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85FAF"/>
    <w:multiLevelType w:val="hybridMultilevel"/>
    <w:tmpl w:val="16586AE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9A6B84"/>
    <w:multiLevelType w:val="hybridMultilevel"/>
    <w:tmpl w:val="74C06692"/>
    <w:lvl w:ilvl="0" w:tplc="687CBB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3601C"/>
    <w:multiLevelType w:val="hybridMultilevel"/>
    <w:tmpl w:val="C13481D6"/>
    <w:lvl w:ilvl="0" w:tplc="1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283D5DF9"/>
    <w:multiLevelType w:val="hybridMultilevel"/>
    <w:tmpl w:val="0F00C820"/>
    <w:lvl w:ilvl="0" w:tplc="19762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75BCC"/>
    <w:multiLevelType w:val="hybridMultilevel"/>
    <w:tmpl w:val="CDA84A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018A9"/>
    <w:multiLevelType w:val="hybridMultilevel"/>
    <w:tmpl w:val="5D7E2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169A1"/>
    <w:multiLevelType w:val="hybridMultilevel"/>
    <w:tmpl w:val="0BCC078C"/>
    <w:lvl w:ilvl="0" w:tplc="CEDA3C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AEEA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38BE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9688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206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E68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EE5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5E0A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0CE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2453B0A"/>
    <w:multiLevelType w:val="hybridMultilevel"/>
    <w:tmpl w:val="FEDAA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224CA8"/>
    <w:multiLevelType w:val="hybridMultilevel"/>
    <w:tmpl w:val="301E4416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EF222A"/>
    <w:multiLevelType w:val="hybridMultilevel"/>
    <w:tmpl w:val="B8807582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374A3EBC"/>
    <w:multiLevelType w:val="hybridMultilevel"/>
    <w:tmpl w:val="EBEA17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182EC4"/>
    <w:multiLevelType w:val="hybridMultilevel"/>
    <w:tmpl w:val="86C25D3A"/>
    <w:lvl w:ilvl="0" w:tplc="1640F88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484CF142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0736025C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DA742F4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0B2E304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79BEE316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460460E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1A208A12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51988A8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AF09DA"/>
    <w:multiLevelType w:val="hybridMultilevel"/>
    <w:tmpl w:val="43AEBB08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8D54F1"/>
    <w:multiLevelType w:val="hybridMultilevel"/>
    <w:tmpl w:val="BFA49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77B72"/>
    <w:multiLevelType w:val="hybridMultilevel"/>
    <w:tmpl w:val="2C68E5C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EB4937"/>
    <w:multiLevelType w:val="hybridMultilevel"/>
    <w:tmpl w:val="196EE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37779C"/>
    <w:multiLevelType w:val="hybridMultilevel"/>
    <w:tmpl w:val="017AE09A"/>
    <w:lvl w:ilvl="0" w:tplc="36FE395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69DCAD18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181653F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EEFCF850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B0181F38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087E19D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1D2475C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FCDAFC7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E8A462C2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A75DF2"/>
    <w:multiLevelType w:val="hybridMultilevel"/>
    <w:tmpl w:val="DB282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1E4CF1"/>
    <w:multiLevelType w:val="hybridMultilevel"/>
    <w:tmpl w:val="0F127A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31969"/>
    <w:multiLevelType w:val="hybridMultilevel"/>
    <w:tmpl w:val="00EA5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C66187"/>
    <w:multiLevelType w:val="hybridMultilevel"/>
    <w:tmpl w:val="564AC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162BAE"/>
    <w:multiLevelType w:val="hybridMultilevel"/>
    <w:tmpl w:val="397486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5374A"/>
    <w:multiLevelType w:val="hybridMultilevel"/>
    <w:tmpl w:val="C4EE8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5E4100"/>
    <w:multiLevelType w:val="multilevel"/>
    <w:tmpl w:val="CAAEFF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560507"/>
    <w:multiLevelType w:val="hybridMultilevel"/>
    <w:tmpl w:val="F8629488"/>
    <w:lvl w:ilvl="0" w:tplc="B7CEED9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8A2C3470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26062CD2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C35889BC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6F102CF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D8C492AC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28278D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417EF5A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7946D36A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9418F1"/>
    <w:multiLevelType w:val="hybridMultilevel"/>
    <w:tmpl w:val="040CA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672071"/>
    <w:multiLevelType w:val="hybridMultilevel"/>
    <w:tmpl w:val="A782C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C32479"/>
    <w:multiLevelType w:val="hybridMultilevel"/>
    <w:tmpl w:val="ECA2C898"/>
    <w:lvl w:ilvl="0" w:tplc="10BEB2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1B029EAC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CA4C5CBE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BBCB82C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E2A4706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832230AC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9B80174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1C7890E0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80ACE626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221B89"/>
    <w:multiLevelType w:val="hybridMultilevel"/>
    <w:tmpl w:val="223EE6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5935A6"/>
    <w:multiLevelType w:val="hybridMultilevel"/>
    <w:tmpl w:val="CF8E2EEA"/>
    <w:lvl w:ilvl="0" w:tplc="1C090003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38" w15:restartNumberingAfterBreak="0">
    <w:nsid w:val="7AEA25BE"/>
    <w:multiLevelType w:val="hybridMultilevel"/>
    <w:tmpl w:val="2640EF5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8548124">
    <w:abstractNumId w:val="26"/>
  </w:num>
  <w:num w:numId="2" w16cid:durableId="967049413">
    <w:abstractNumId w:val="16"/>
  </w:num>
  <w:num w:numId="3" w16cid:durableId="1952937699">
    <w:abstractNumId w:val="10"/>
  </w:num>
  <w:num w:numId="4" w16cid:durableId="575744962">
    <w:abstractNumId w:val="38"/>
  </w:num>
  <w:num w:numId="5" w16cid:durableId="1411855234">
    <w:abstractNumId w:val="5"/>
  </w:num>
  <w:num w:numId="6" w16cid:durableId="1118718846">
    <w:abstractNumId w:val="33"/>
  </w:num>
  <w:num w:numId="7" w16cid:durableId="866260937">
    <w:abstractNumId w:val="7"/>
  </w:num>
  <w:num w:numId="8" w16cid:durableId="1027606505">
    <w:abstractNumId w:val="2"/>
  </w:num>
  <w:num w:numId="9" w16cid:durableId="1234007205">
    <w:abstractNumId w:val="4"/>
  </w:num>
  <w:num w:numId="10" w16cid:durableId="1543860070">
    <w:abstractNumId w:val="8"/>
  </w:num>
  <w:num w:numId="11" w16cid:durableId="1862085409">
    <w:abstractNumId w:val="1"/>
  </w:num>
  <w:num w:numId="12" w16cid:durableId="1251043996">
    <w:abstractNumId w:val="23"/>
  </w:num>
  <w:num w:numId="13" w16cid:durableId="869341616">
    <w:abstractNumId w:val="21"/>
  </w:num>
  <w:num w:numId="14" w16cid:durableId="1069812815">
    <w:abstractNumId w:val="13"/>
  </w:num>
  <w:num w:numId="15" w16cid:durableId="856583971">
    <w:abstractNumId w:val="34"/>
  </w:num>
  <w:num w:numId="16" w16cid:durableId="882450891">
    <w:abstractNumId w:val="27"/>
  </w:num>
  <w:num w:numId="17" w16cid:durableId="80031304">
    <w:abstractNumId w:val="15"/>
  </w:num>
  <w:num w:numId="18" w16cid:durableId="1241987083">
    <w:abstractNumId w:val="25"/>
  </w:num>
  <w:num w:numId="19" w16cid:durableId="1902665755">
    <w:abstractNumId w:val="28"/>
  </w:num>
  <w:num w:numId="20" w16cid:durableId="401877904">
    <w:abstractNumId w:val="30"/>
  </w:num>
  <w:num w:numId="21" w16cid:durableId="688339715">
    <w:abstractNumId w:val="9"/>
  </w:num>
  <w:num w:numId="22" w16cid:durableId="1976835030">
    <w:abstractNumId w:val="22"/>
  </w:num>
  <w:num w:numId="23" w16cid:durableId="19394833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44860072">
    <w:abstractNumId w:val="31"/>
  </w:num>
  <w:num w:numId="25" w16cid:durableId="1355231759">
    <w:abstractNumId w:val="0"/>
  </w:num>
  <w:num w:numId="26" w16cid:durableId="1493571345">
    <w:abstractNumId w:val="17"/>
  </w:num>
  <w:num w:numId="27" w16cid:durableId="2032993063">
    <w:abstractNumId w:val="12"/>
  </w:num>
  <w:num w:numId="28" w16cid:durableId="1138842868">
    <w:abstractNumId w:val="29"/>
  </w:num>
  <w:num w:numId="29" w16cid:durableId="1213273731">
    <w:abstractNumId w:val="35"/>
  </w:num>
  <w:num w:numId="30" w16cid:durableId="1778133937">
    <w:abstractNumId w:val="32"/>
  </w:num>
  <w:num w:numId="31" w16cid:durableId="1764912524">
    <w:abstractNumId w:val="24"/>
  </w:num>
  <w:num w:numId="32" w16cid:durableId="1094352126">
    <w:abstractNumId w:val="19"/>
  </w:num>
  <w:num w:numId="33" w16cid:durableId="627249340">
    <w:abstractNumId w:val="14"/>
  </w:num>
  <w:num w:numId="34" w16cid:durableId="1641110524">
    <w:abstractNumId w:val="20"/>
  </w:num>
  <w:num w:numId="35" w16cid:durableId="1823354613">
    <w:abstractNumId w:val="18"/>
  </w:num>
  <w:num w:numId="36" w16cid:durableId="567767588">
    <w:abstractNumId w:val="6"/>
  </w:num>
  <w:num w:numId="37" w16cid:durableId="69547422">
    <w:abstractNumId w:val="3"/>
  </w:num>
  <w:num w:numId="38" w16cid:durableId="1835486734">
    <w:abstractNumId w:val="37"/>
  </w:num>
  <w:num w:numId="39" w16cid:durableId="1667317441">
    <w:abstractNumId w:val="11"/>
  </w:num>
  <w:num w:numId="40" w16cid:durableId="79013201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UwNzI0N7AwMjA3MbRU0lEKTi0uzszPAymwrAUANaTv4iwAAAA="/>
  </w:docVars>
  <w:rsids>
    <w:rsidRoot w:val="00C7453F"/>
    <w:rsid w:val="00004259"/>
    <w:rsid w:val="000174E3"/>
    <w:rsid w:val="00022460"/>
    <w:rsid w:val="00030640"/>
    <w:rsid w:val="00043D62"/>
    <w:rsid w:val="000547C9"/>
    <w:rsid w:val="00077858"/>
    <w:rsid w:val="00083794"/>
    <w:rsid w:val="000844D2"/>
    <w:rsid w:val="00091EF5"/>
    <w:rsid w:val="00092AF8"/>
    <w:rsid w:val="00096541"/>
    <w:rsid w:val="000A4509"/>
    <w:rsid w:val="000A6197"/>
    <w:rsid w:val="000B2112"/>
    <w:rsid w:val="000C19AE"/>
    <w:rsid w:val="000C22DF"/>
    <w:rsid w:val="000C42DB"/>
    <w:rsid w:val="000C47C2"/>
    <w:rsid w:val="000D4DC5"/>
    <w:rsid w:val="000E2BCF"/>
    <w:rsid w:val="000E31C2"/>
    <w:rsid w:val="000E3826"/>
    <w:rsid w:val="000E4599"/>
    <w:rsid w:val="000E517C"/>
    <w:rsid w:val="000E6024"/>
    <w:rsid w:val="000E6179"/>
    <w:rsid w:val="001008AC"/>
    <w:rsid w:val="0010492E"/>
    <w:rsid w:val="001110A2"/>
    <w:rsid w:val="00114785"/>
    <w:rsid w:val="001178F5"/>
    <w:rsid w:val="00121168"/>
    <w:rsid w:val="00144D68"/>
    <w:rsid w:val="00146889"/>
    <w:rsid w:val="001508EC"/>
    <w:rsid w:val="0015454A"/>
    <w:rsid w:val="00156F95"/>
    <w:rsid w:val="00164C47"/>
    <w:rsid w:val="00167156"/>
    <w:rsid w:val="001720D3"/>
    <w:rsid w:val="00176448"/>
    <w:rsid w:val="00184987"/>
    <w:rsid w:val="001A1660"/>
    <w:rsid w:val="001A369E"/>
    <w:rsid w:val="001B27B5"/>
    <w:rsid w:val="001C38CC"/>
    <w:rsid w:val="001D4449"/>
    <w:rsid w:val="001D55E4"/>
    <w:rsid w:val="001E1700"/>
    <w:rsid w:val="001E24D2"/>
    <w:rsid w:val="001E703D"/>
    <w:rsid w:val="001F7457"/>
    <w:rsid w:val="00210892"/>
    <w:rsid w:val="00210BF3"/>
    <w:rsid w:val="00213D44"/>
    <w:rsid w:val="00215F88"/>
    <w:rsid w:val="002207C5"/>
    <w:rsid w:val="002343EC"/>
    <w:rsid w:val="002350D1"/>
    <w:rsid w:val="00236F4C"/>
    <w:rsid w:val="00242FCB"/>
    <w:rsid w:val="00246A5A"/>
    <w:rsid w:val="00251CEF"/>
    <w:rsid w:val="0025587A"/>
    <w:rsid w:val="0026333A"/>
    <w:rsid w:val="00267AEA"/>
    <w:rsid w:val="00270180"/>
    <w:rsid w:val="002764A6"/>
    <w:rsid w:val="0028676D"/>
    <w:rsid w:val="00290390"/>
    <w:rsid w:val="00292635"/>
    <w:rsid w:val="0029610A"/>
    <w:rsid w:val="002A16B5"/>
    <w:rsid w:val="002C2F98"/>
    <w:rsid w:val="002C6897"/>
    <w:rsid w:val="002D1A12"/>
    <w:rsid w:val="002D410C"/>
    <w:rsid w:val="002D549C"/>
    <w:rsid w:val="002D686D"/>
    <w:rsid w:val="002E1D48"/>
    <w:rsid w:val="002F036E"/>
    <w:rsid w:val="002F7E99"/>
    <w:rsid w:val="003023C3"/>
    <w:rsid w:val="003034CF"/>
    <w:rsid w:val="00303B90"/>
    <w:rsid w:val="00307A8B"/>
    <w:rsid w:val="00327657"/>
    <w:rsid w:val="00327754"/>
    <w:rsid w:val="00334828"/>
    <w:rsid w:val="003435AE"/>
    <w:rsid w:val="00346A49"/>
    <w:rsid w:val="003508C1"/>
    <w:rsid w:val="003528ED"/>
    <w:rsid w:val="003563DD"/>
    <w:rsid w:val="00362A39"/>
    <w:rsid w:val="003632E2"/>
    <w:rsid w:val="003637C5"/>
    <w:rsid w:val="00373950"/>
    <w:rsid w:val="00375CD7"/>
    <w:rsid w:val="0038562E"/>
    <w:rsid w:val="003B0BAA"/>
    <w:rsid w:val="003B4487"/>
    <w:rsid w:val="003B4E72"/>
    <w:rsid w:val="003C5293"/>
    <w:rsid w:val="003C6B4B"/>
    <w:rsid w:val="003D1D73"/>
    <w:rsid w:val="003E012A"/>
    <w:rsid w:val="00404010"/>
    <w:rsid w:val="0041284D"/>
    <w:rsid w:val="0041426E"/>
    <w:rsid w:val="004322E1"/>
    <w:rsid w:val="00452FD1"/>
    <w:rsid w:val="00462003"/>
    <w:rsid w:val="00467FA8"/>
    <w:rsid w:val="00475F69"/>
    <w:rsid w:val="00477D3B"/>
    <w:rsid w:val="00486741"/>
    <w:rsid w:val="004916D1"/>
    <w:rsid w:val="004A2ED8"/>
    <w:rsid w:val="004A4CCC"/>
    <w:rsid w:val="004C2A33"/>
    <w:rsid w:val="004C7250"/>
    <w:rsid w:val="004D58E9"/>
    <w:rsid w:val="004D5F40"/>
    <w:rsid w:val="004E5B46"/>
    <w:rsid w:val="004E7237"/>
    <w:rsid w:val="004E7F4B"/>
    <w:rsid w:val="005028D6"/>
    <w:rsid w:val="00517592"/>
    <w:rsid w:val="00544721"/>
    <w:rsid w:val="005518D8"/>
    <w:rsid w:val="0055299D"/>
    <w:rsid w:val="0056381E"/>
    <w:rsid w:val="00580F3B"/>
    <w:rsid w:val="00596740"/>
    <w:rsid w:val="00596D3B"/>
    <w:rsid w:val="005A3713"/>
    <w:rsid w:val="005B515F"/>
    <w:rsid w:val="005C01B7"/>
    <w:rsid w:val="005D177B"/>
    <w:rsid w:val="00600BAC"/>
    <w:rsid w:val="0060588A"/>
    <w:rsid w:val="00624603"/>
    <w:rsid w:val="006308A5"/>
    <w:rsid w:val="00634751"/>
    <w:rsid w:val="00641070"/>
    <w:rsid w:val="0065121E"/>
    <w:rsid w:val="006570F0"/>
    <w:rsid w:val="00661216"/>
    <w:rsid w:val="006773B1"/>
    <w:rsid w:val="0068380C"/>
    <w:rsid w:val="00684EA8"/>
    <w:rsid w:val="00685AF5"/>
    <w:rsid w:val="00694266"/>
    <w:rsid w:val="006C0BD9"/>
    <w:rsid w:val="006C397D"/>
    <w:rsid w:val="006C5F14"/>
    <w:rsid w:val="006E0920"/>
    <w:rsid w:val="006E4BBA"/>
    <w:rsid w:val="006E574C"/>
    <w:rsid w:val="006E78F7"/>
    <w:rsid w:val="00703FE8"/>
    <w:rsid w:val="00704DC0"/>
    <w:rsid w:val="007078E2"/>
    <w:rsid w:val="00731CAE"/>
    <w:rsid w:val="00734318"/>
    <w:rsid w:val="007418B9"/>
    <w:rsid w:val="00760D15"/>
    <w:rsid w:val="00761AB5"/>
    <w:rsid w:val="007717D0"/>
    <w:rsid w:val="00774956"/>
    <w:rsid w:val="007756E2"/>
    <w:rsid w:val="0077751C"/>
    <w:rsid w:val="0079000E"/>
    <w:rsid w:val="007901D7"/>
    <w:rsid w:val="00794A86"/>
    <w:rsid w:val="007B54B2"/>
    <w:rsid w:val="007B6BF3"/>
    <w:rsid w:val="007C077A"/>
    <w:rsid w:val="007C2E67"/>
    <w:rsid w:val="007D2814"/>
    <w:rsid w:val="007D3A03"/>
    <w:rsid w:val="007D4805"/>
    <w:rsid w:val="007E5DF4"/>
    <w:rsid w:val="007F14D5"/>
    <w:rsid w:val="007F2A58"/>
    <w:rsid w:val="00816096"/>
    <w:rsid w:val="00824645"/>
    <w:rsid w:val="00833D71"/>
    <w:rsid w:val="008410FF"/>
    <w:rsid w:val="00847D0B"/>
    <w:rsid w:val="008736F3"/>
    <w:rsid w:val="00897DD9"/>
    <w:rsid w:val="008A0B33"/>
    <w:rsid w:val="008B5C90"/>
    <w:rsid w:val="008C3DA7"/>
    <w:rsid w:val="008D1781"/>
    <w:rsid w:val="008D5178"/>
    <w:rsid w:val="008E2A5A"/>
    <w:rsid w:val="00902E7F"/>
    <w:rsid w:val="0091215C"/>
    <w:rsid w:val="009212E1"/>
    <w:rsid w:val="00924BD5"/>
    <w:rsid w:val="00931EAD"/>
    <w:rsid w:val="00934D26"/>
    <w:rsid w:val="00946BA3"/>
    <w:rsid w:val="009562F0"/>
    <w:rsid w:val="009656D4"/>
    <w:rsid w:val="00982027"/>
    <w:rsid w:val="00986FE8"/>
    <w:rsid w:val="0099041C"/>
    <w:rsid w:val="00994BF8"/>
    <w:rsid w:val="00995687"/>
    <w:rsid w:val="00996303"/>
    <w:rsid w:val="009A01E1"/>
    <w:rsid w:val="009A2770"/>
    <w:rsid w:val="009B194E"/>
    <w:rsid w:val="009B56EC"/>
    <w:rsid w:val="009C01A9"/>
    <w:rsid w:val="009C6AA4"/>
    <w:rsid w:val="009C7409"/>
    <w:rsid w:val="009D7A30"/>
    <w:rsid w:val="009E3FE8"/>
    <w:rsid w:val="009E7647"/>
    <w:rsid w:val="009F17EA"/>
    <w:rsid w:val="00A00F11"/>
    <w:rsid w:val="00A1216B"/>
    <w:rsid w:val="00A134BF"/>
    <w:rsid w:val="00A17DEA"/>
    <w:rsid w:val="00A2668F"/>
    <w:rsid w:val="00A332F7"/>
    <w:rsid w:val="00A36012"/>
    <w:rsid w:val="00A54601"/>
    <w:rsid w:val="00A660EF"/>
    <w:rsid w:val="00A67267"/>
    <w:rsid w:val="00A70779"/>
    <w:rsid w:val="00A70B93"/>
    <w:rsid w:val="00A8104C"/>
    <w:rsid w:val="00A8459E"/>
    <w:rsid w:val="00A84A50"/>
    <w:rsid w:val="00A9169A"/>
    <w:rsid w:val="00A96072"/>
    <w:rsid w:val="00A97022"/>
    <w:rsid w:val="00AC42A5"/>
    <w:rsid w:val="00AD1D48"/>
    <w:rsid w:val="00AD5335"/>
    <w:rsid w:val="00AD60F4"/>
    <w:rsid w:val="00AE6248"/>
    <w:rsid w:val="00AE720F"/>
    <w:rsid w:val="00AF3462"/>
    <w:rsid w:val="00B04587"/>
    <w:rsid w:val="00B06209"/>
    <w:rsid w:val="00B0767F"/>
    <w:rsid w:val="00B13AD4"/>
    <w:rsid w:val="00B212F7"/>
    <w:rsid w:val="00B2203C"/>
    <w:rsid w:val="00B23A42"/>
    <w:rsid w:val="00B27B89"/>
    <w:rsid w:val="00B35FA5"/>
    <w:rsid w:val="00B36494"/>
    <w:rsid w:val="00B36C15"/>
    <w:rsid w:val="00B51E89"/>
    <w:rsid w:val="00B574E9"/>
    <w:rsid w:val="00B64EFC"/>
    <w:rsid w:val="00B67E24"/>
    <w:rsid w:val="00B705D1"/>
    <w:rsid w:val="00B748D5"/>
    <w:rsid w:val="00B811D6"/>
    <w:rsid w:val="00B83E8E"/>
    <w:rsid w:val="00BB0C5E"/>
    <w:rsid w:val="00BB139D"/>
    <w:rsid w:val="00BE7C1D"/>
    <w:rsid w:val="00BF75E8"/>
    <w:rsid w:val="00BF7672"/>
    <w:rsid w:val="00C00C4D"/>
    <w:rsid w:val="00C128D1"/>
    <w:rsid w:val="00C21CB4"/>
    <w:rsid w:val="00C55692"/>
    <w:rsid w:val="00C556FA"/>
    <w:rsid w:val="00C6422D"/>
    <w:rsid w:val="00C6502A"/>
    <w:rsid w:val="00C74497"/>
    <w:rsid w:val="00C7453F"/>
    <w:rsid w:val="00C83566"/>
    <w:rsid w:val="00C843DB"/>
    <w:rsid w:val="00C93D23"/>
    <w:rsid w:val="00CA2144"/>
    <w:rsid w:val="00CA47DF"/>
    <w:rsid w:val="00CB3AFA"/>
    <w:rsid w:val="00CC0FEE"/>
    <w:rsid w:val="00CD64AE"/>
    <w:rsid w:val="00CE19B3"/>
    <w:rsid w:val="00CE7C0C"/>
    <w:rsid w:val="00D04FC0"/>
    <w:rsid w:val="00D1016C"/>
    <w:rsid w:val="00D10B47"/>
    <w:rsid w:val="00D2258D"/>
    <w:rsid w:val="00D56A17"/>
    <w:rsid w:val="00D75EF4"/>
    <w:rsid w:val="00DA083B"/>
    <w:rsid w:val="00DA0DA5"/>
    <w:rsid w:val="00DA7BDE"/>
    <w:rsid w:val="00DC7D77"/>
    <w:rsid w:val="00DD2983"/>
    <w:rsid w:val="00DD7F78"/>
    <w:rsid w:val="00DE12ED"/>
    <w:rsid w:val="00DF00D9"/>
    <w:rsid w:val="00E13E38"/>
    <w:rsid w:val="00E14283"/>
    <w:rsid w:val="00E2395E"/>
    <w:rsid w:val="00E661C3"/>
    <w:rsid w:val="00E81BE3"/>
    <w:rsid w:val="00E93F4C"/>
    <w:rsid w:val="00EA68FE"/>
    <w:rsid w:val="00EB0AEF"/>
    <w:rsid w:val="00EC1C2E"/>
    <w:rsid w:val="00ED2C8B"/>
    <w:rsid w:val="00ED5056"/>
    <w:rsid w:val="00EE466F"/>
    <w:rsid w:val="00EE723C"/>
    <w:rsid w:val="00EE7675"/>
    <w:rsid w:val="00EE7CB6"/>
    <w:rsid w:val="00EF3D86"/>
    <w:rsid w:val="00F0057D"/>
    <w:rsid w:val="00F009DE"/>
    <w:rsid w:val="00F104BF"/>
    <w:rsid w:val="00F12857"/>
    <w:rsid w:val="00F22FF4"/>
    <w:rsid w:val="00F243A1"/>
    <w:rsid w:val="00F51093"/>
    <w:rsid w:val="00F75088"/>
    <w:rsid w:val="00F7508E"/>
    <w:rsid w:val="00F76BBD"/>
    <w:rsid w:val="00FB33E3"/>
    <w:rsid w:val="00FB410B"/>
    <w:rsid w:val="00FB5B09"/>
    <w:rsid w:val="00FB7E18"/>
    <w:rsid w:val="00FC720C"/>
    <w:rsid w:val="00FD360C"/>
    <w:rsid w:val="00FE2EDE"/>
    <w:rsid w:val="00FE46B3"/>
    <w:rsid w:val="00FE57AC"/>
    <w:rsid w:val="00FF2771"/>
    <w:rsid w:val="00FF3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29EB61A"/>
  <w15:docId w15:val="{13F7676D-8717-4A87-B025-384D706E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ZA" w:eastAsia="en-ZA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76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45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5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6570F0"/>
    <w:rPr>
      <w:color w:val="0000FF"/>
      <w:u w:val="single"/>
    </w:rPr>
  </w:style>
  <w:style w:type="character" w:customStyle="1" w:styleId="padding-right">
    <w:name w:val="padding-right"/>
    <w:basedOn w:val="DefaultParagraphFont"/>
    <w:rsid w:val="006570F0"/>
  </w:style>
  <w:style w:type="paragraph" w:styleId="ListParagraph">
    <w:name w:val="List Paragraph"/>
    <w:basedOn w:val="Normal"/>
    <w:uiPriority w:val="34"/>
    <w:qFormat/>
    <w:rsid w:val="00731CAE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A97022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CommentTextChar">
    <w:name w:val="Comment Text Char"/>
    <w:link w:val="CommentText"/>
    <w:rsid w:val="00A97022"/>
    <w:rPr>
      <w:rFonts w:ascii="Arial" w:eastAsia="Times New Roman" w:hAnsi="Arial" w:cs="Times New Roman"/>
      <w:sz w:val="20"/>
      <w:szCs w:val="20"/>
      <w:lang w:val="en-GB" w:bidi="ar-SA"/>
    </w:rPr>
  </w:style>
  <w:style w:type="paragraph" w:styleId="NormalWeb">
    <w:name w:val="Normal (Web)"/>
    <w:basedOn w:val="Normal"/>
    <w:uiPriority w:val="99"/>
    <w:unhideWhenUsed/>
    <w:rsid w:val="00111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08C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D44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449"/>
    <w:pPr>
      <w:spacing w:after="200" w:line="240" w:lineRule="auto"/>
      <w:jc w:val="left"/>
    </w:pPr>
    <w:rPr>
      <w:rFonts w:ascii="Calibri" w:eastAsia="Calibri" w:hAnsi="Calibri" w:cs="Arial"/>
      <w:b/>
      <w:bCs/>
      <w:lang w:val="en-ZA" w:bidi="he-IL"/>
    </w:rPr>
  </w:style>
  <w:style w:type="character" w:customStyle="1" w:styleId="CommentSubjectChar">
    <w:name w:val="Comment Subject Char"/>
    <w:link w:val="CommentSubject"/>
    <w:uiPriority w:val="99"/>
    <w:semiHidden/>
    <w:rsid w:val="001D4449"/>
    <w:rPr>
      <w:rFonts w:ascii="Arial" w:eastAsia="Times New Roman" w:hAnsi="Arial" w:cs="Times New Roman"/>
      <w:b/>
      <w:bCs/>
      <w:sz w:val="20"/>
      <w:szCs w:val="20"/>
      <w:lang w:val="en-GB" w:bidi="ar-SA"/>
    </w:rPr>
  </w:style>
  <w:style w:type="character" w:styleId="FollowedHyperlink">
    <w:name w:val="FollowedHyperlink"/>
    <w:uiPriority w:val="99"/>
    <w:semiHidden/>
    <w:unhideWhenUsed/>
    <w:rsid w:val="00634751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18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8B9"/>
  </w:style>
  <w:style w:type="paragraph" w:styleId="Footer">
    <w:name w:val="footer"/>
    <w:basedOn w:val="Normal"/>
    <w:link w:val="FooterChar"/>
    <w:uiPriority w:val="99"/>
    <w:unhideWhenUsed/>
    <w:rsid w:val="007418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8B9"/>
  </w:style>
  <w:style w:type="character" w:styleId="Strong">
    <w:name w:val="Strong"/>
    <w:uiPriority w:val="22"/>
    <w:qFormat/>
    <w:rsid w:val="00CC0FEE"/>
    <w:rPr>
      <w:b/>
      <w:bCs/>
    </w:rPr>
  </w:style>
  <w:style w:type="paragraph" w:styleId="NoSpacing">
    <w:name w:val="No Spacing"/>
    <w:uiPriority w:val="1"/>
    <w:qFormat/>
    <w:rsid w:val="00ED2C8B"/>
    <w:rPr>
      <w:rFonts w:cs="Times New Roman"/>
      <w:sz w:val="22"/>
      <w:szCs w:val="22"/>
      <w:lang w:val="en-GB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3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036E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F036E"/>
    <w:rPr>
      <w:vertAlign w:val="superscript"/>
    </w:rPr>
  </w:style>
  <w:style w:type="character" w:customStyle="1" w:styleId="orcid-id-https2">
    <w:name w:val="orcid-id-https2"/>
    <w:basedOn w:val="DefaultParagraphFont"/>
    <w:rsid w:val="00346A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9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0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8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67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70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88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104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5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24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23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474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05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2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48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0-0002-9302-6677?lang=en" TargetMode="External"/><Relationship Id="rId13" Type="http://schemas.openxmlformats.org/officeDocument/2006/relationships/hyperlink" Target="http://www.sustainabletourismcriteria.or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ooks.google.co.za/books?id=OZaHAwAAQBAJ&amp;printsec=frontcover&amp;dq=research+methodology+2010&amp;hl=en&amp;sa=X&amp;ved=0ahUKEwiovNvgs4DaAhUoCcAKHYzcDsMQ6AEIQzA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vlogge\AppData\Local\Microsoft\Windows\Temporary%20Internet%20Files\Content.Outlook\NFE8NYO4\Research%20Methodology:%20A%20Step-by-Step%20Guide%20for%20Beginne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econlib.org/library/Enc/Externalitie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arnliberty.org/blog/does-manhattan-need-a-congestion-tax-on-uber/" TargetMode="External"/><Relationship Id="rId14" Type="http://schemas.openxmlformats.org/officeDocument/2006/relationships/hyperlink" Target="http://www.tourism.gov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85646BAE-0202-4C7C-ACB4-6ECD27B0B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UNISA</Company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 van Rensburg, Mari</dc:creator>
  <cp:lastModifiedBy>Mmako, Nthabeleng</cp:lastModifiedBy>
  <cp:revision>1</cp:revision>
  <cp:lastPrinted>2020-04-21T14:38:00Z</cp:lastPrinted>
  <dcterms:created xsi:type="dcterms:W3CDTF">2024-03-20T14:24:00Z</dcterms:created>
  <dcterms:modified xsi:type="dcterms:W3CDTF">2024-03-20T14:24:00Z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de552eda-8172-35e6-963a-ee61a6c741c4</vt:lpwstr>
  </property>
  <property fmtid="{D5CDD505-2E9C-101B-9397-08002B2CF9AE}" pid="24" name="Mendeley Citation Style_1">
    <vt:lpwstr>http://www.zotero.org/styles/apa</vt:lpwstr>
  </property>
</Properties>
</file>