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7"/>
        <w:gridCol w:w="29"/>
        <w:gridCol w:w="5546"/>
        <w:gridCol w:w="1196"/>
      </w:tblGrid>
      <w:tr w:rsidR="00A11FCE" w:rsidRPr="00BB139D" w14:paraId="16343EF1" w14:textId="77777777" w:rsidTr="00933494">
        <w:trPr>
          <w:trHeight w:val="276"/>
        </w:trPr>
        <w:tc>
          <w:tcPr>
            <w:tcW w:w="9288" w:type="dxa"/>
            <w:gridSpan w:val="4"/>
            <w:shd w:val="clear" w:color="auto" w:fill="auto"/>
          </w:tcPr>
          <w:p w14:paraId="16343EF0" w14:textId="4B26A152" w:rsidR="00A11FCE" w:rsidRPr="00E400D0" w:rsidRDefault="00A11FCE" w:rsidP="008736F3">
            <w:pPr>
              <w:spacing w:after="0" w:line="240" w:lineRule="auto"/>
              <w:rPr>
                <w:b/>
                <w:color w:val="FF0000"/>
              </w:rPr>
            </w:pPr>
            <w:r w:rsidRPr="00EB5F9A">
              <w:rPr>
                <w:b/>
                <w:color w:val="FF0000"/>
                <w:highlight w:val="yellow"/>
              </w:rPr>
              <w:t>RFA 202</w:t>
            </w:r>
            <w:r w:rsidR="0038647C" w:rsidRPr="0038647C">
              <w:rPr>
                <w:b/>
                <w:color w:val="FF0000"/>
                <w:highlight w:val="yellow"/>
              </w:rPr>
              <w:t>5</w:t>
            </w:r>
          </w:p>
        </w:tc>
      </w:tr>
      <w:tr w:rsidR="00C7453F" w:rsidRPr="00BB139D" w14:paraId="16343EF4" w14:textId="77777777" w:rsidTr="00CC3484">
        <w:trPr>
          <w:trHeight w:val="276"/>
        </w:trPr>
        <w:tc>
          <w:tcPr>
            <w:tcW w:w="2517" w:type="dxa"/>
            <w:shd w:val="clear" w:color="auto" w:fill="auto"/>
          </w:tcPr>
          <w:p w14:paraId="16343EF2" w14:textId="77777777" w:rsidR="00C7453F" w:rsidRPr="00BB139D" w:rsidRDefault="00C7453F" w:rsidP="00DF00D9">
            <w:pPr>
              <w:spacing w:after="0" w:line="240" w:lineRule="auto"/>
              <w:rPr>
                <w:b/>
                <w:sz w:val="20"/>
                <w:szCs w:val="20"/>
              </w:rPr>
            </w:pPr>
            <w:r w:rsidRPr="00BB139D">
              <w:rPr>
                <w:b/>
                <w:sz w:val="20"/>
                <w:szCs w:val="20"/>
              </w:rPr>
              <w:t>Department</w:t>
            </w:r>
          </w:p>
        </w:tc>
        <w:tc>
          <w:tcPr>
            <w:tcW w:w="6771" w:type="dxa"/>
            <w:gridSpan w:val="3"/>
            <w:shd w:val="clear" w:color="auto" w:fill="auto"/>
          </w:tcPr>
          <w:p w14:paraId="16343EF3" w14:textId="77777777" w:rsidR="009C01A9" w:rsidRPr="00BB139D" w:rsidRDefault="004E7827" w:rsidP="008736F3">
            <w:pPr>
              <w:spacing w:after="0" w:line="240" w:lineRule="auto"/>
              <w:rPr>
                <w:sz w:val="20"/>
                <w:szCs w:val="20"/>
              </w:rPr>
            </w:pPr>
            <w:r>
              <w:rPr>
                <w:sz w:val="20"/>
                <w:szCs w:val="20"/>
              </w:rPr>
              <w:t>Operations Management</w:t>
            </w:r>
          </w:p>
        </w:tc>
      </w:tr>
      <w:tr w:rsidR="00D46CF7" w:rsidRPr="00BB139D" w14:paraId="16343EF7" w14:textId="77777777" w:rsidTr="00CC3484">
        <w:trPr>
          <w:trHeight w:val="276"/>
        </w:trPr>
        <w:tc>
          <w:tcPr>
            <w:tcW w:w="2517" w:type="dxa"/>
            <w:shd w:val="clear" w:color="auto" w:fill="auto"/>
          </w:tcPr>
          <w:p w14:paraId="16343EF5" w14:textId="77777777" w:rsidR="00D46CF7" w:rsidRPr="00BB139D" w:rsidRDefault="00D46CF7" w:rsidP="00D46CF7">
            <w:pPr>
              <w:spacing w:after="0" w:line="240" w:lineRule="auto"/>
              <w:rPr>
                <w:b/>
                <w:sz w:val="20"/>
                <w:szCs w:val="20"/>
              </w:rPr>
            </w:pPr>
            <w:r w:rsidRPr="00BB139D">
              <w:rPr>
                <w:b/>
                <w:sz w:val="20"/>
                <w:szCs w:val="20"/>
              </w:rPr>
              <w:t>Discipline</w:t>
            </w:r>
          </w:p>
        </w:tc>
        <w:tc>
          <w:tcPr>
            <w:tcW w:w="6771" w:type="dxa"/>
            <w:gridSpan w:val="3"/>
            <w:shd w:val="clear" w:color="auto" w:fill="auto"/>
          </w:tcPr>
          <w:p w14:paraId="16343EF6" w14:textId="77777777" w:rsidR="00D46CF7" w:rsidRPr="00D46CF7" w:rsidRDefault="00D46CF7" w:rsidP="00D46CF7">
            <w:pPr>
              <w:spacing w:after="0" w:line="240" w:lineRule="auto"/>
              <w:rPr>
                <w:sz w:val="20"/>
                <w:szCs w:val="20"/>
              </w:rPr>
            </w:pPr>
            <w:r w:rsidRPr="00D46CF7">
              <w:rPr>
                <w:sz w:val="20"/>
              </w:rPr>
              <w:t>Operations Management, Work study</w:t>
            </w:r>
          </w:p>
        </w:tc>
      </w:tr>
      <w:tr w:rsidR="00D46CF7" w:rsidRPr="00BB139D" w14:paraId="16343EFA" w14:textId="77777777" w:rsidTr="00CC3484">
        <w:tc>
          <w:tcPr>
            <w:tcW w:w="2517" w:type="dxa"/>
            <w:tcBorders>
              <w:bottom w:val="single" w:sz="4" w:space="0" w:color="auto"/>
            </w:tcBorders>
            <w:shd w:val="clear" w:color="auto" w:fill="auto"/>
          </w:tcPr>
          <w:p w14:paraId="16343EF8" w14:textId="77777777" w:rsidR="00D46CF7" w:rsidRPr="00BB139D" w:rsidRDefault="00D46CF7" w:rsidP="00D46CF7">
            <w:pPr>
              <w:spacing w:after="0" w:line="240" w:lineRule="auto"/>
              <w:rPr>
                <w:b/>
                <w:sz w:val="20"/>
                <w:szCs w:val="20"/>
              </w:rPr>
            </w:pPr>
            <w:r>
              <w:rPr>
                <w:b/>
                <w:sz w:val="20"/>
                <w:szCs w:val="20"/>
              </w:rPr>
              <w:t xml:space="preserve">Broad </w:t>
            </w:r>
            <w:r w:rsidRPr="00BB139D">
              <w:rPr>
                <w:b/>
                <w:sz w:val="20"/>
                <w:szCs w:val="20"/>
              </w:rPr>
              <w:t>Research Focus Area</w:t>
            </w:r>
          </w:p>
        </w:tc>
        <w:tc>
          <w:tcPr>
            <w:tcW w:w="6771" w:type="dxa"/>
            <w:gridSpan w:val="3"/>
            <w:tcBorders>
              <w:bottom w:val="single" w:sz="4" w:space="0" w:color="auto"/>
            </w:tcBorders>
            <w:shd w:val="clear" w:color="auto" w:fill="auto"/>
          </w:tcPr>
          <w:p w14:paraId="16343EF9" w14:textId="77777777" w:rsidR="00D46CF7" w:rsidRPr="00D46CF7" w:rsidRDefault="00D46CF7" w:rsidP="00D46CF7">
            <w:pPr>
              <w:spacing w:after="0" w:line="240" w:lineRule="auto"/>
              <w:rPr>
                <w:b/>
                <w:sz w:val="20"/>
                <w:szCs w:val="20"/>
              </w:rPr>
            </w:pPr>
            <w:r w:rsidRPr="00D46CF7">
              <w:rPr>
                <w:sz w:val="20"/>
              </w:rPr>
              <w:t xml:space="preserve">Operations Management, Quality Management, Project Management, Supply Chain Management, Work study, Productivity, Method study, Work Measurement, Ergonomics, Efficiency, Lean Manufacturing. </w:t>
            </w:r>
          </w:p>
        </w:tc>
      </w:tr>
      <w:tr w:rsidR="00D46CF7" w:rsidRPr="00BB139D" w14:paraId="16343EFD" w14:textId="77777777" w:rsidTr="00CC3484">
        <w:tc>
          <w:tcPr>
            <w:tcW w:w="2517" w:type="dxa"/>
            <w:tcBorders>
              <w:bottom w:val="single" w:sz="4" w:space="0" w:color="auto"/>
            </w:tcBorders>
            <w:shd w:val="clear" w:color="auto" w:fill="auto"/>
          </w:tcPr>
          <w:p w14:paraId="16343EFB" w14:textId="51EC8634" w:rsidR="00D46CF7" w:rsidRDefault="00D46CF7" w:rsidP="00D46CF7">
            <w:pPr>
              <w:spacing w:after="0" w:line="240" w:lineRule="auto"/>
              <w:rPr>
                <w:b/>
                <w:sz w:val="20"/>
                <w:szCs w:val="20"/>
              </w:rPr>
            </w:pPr>
            <w:r w:rsidRPr="00D13994">
              <w:rPr>
                <w:b/>
                <w:sz w:val="20"/>
                <w:szCs w:val="20"/>
                <w:highlight w:val="yellow"/>
              </w:rPr>
              <w:t>Total 202</w:t>
            </w:r>
            <w:r w:rsidR="0038647C">
              <w:rPr>
                <w:b/>
                <w:sz w:val="20"/>
                <w:szCs w:val="20"/>
                <w:highlight w:val="yellow"/>
              </w:rPr>
              <w:t>5</w:t>
            </w:r>
            <w:r w:rsidRPr="00D13994">
              <w:rPr>
                <w:b/>
                <w:sz w:val="20"/>
                <w:szCs w:val="20"/>
                <w:highlight w:val="yellow"/>
              </w:rPr>
              <w:t xml:space="preserve"> RFA Capacity</w:t>
            </w:r>
          </w:p>
        </w:tc>
        <w:tc>
          <w:tcPr>
            <w:tcW w:w="6771" w:type="dxa"/>
            <w:gridSpan w:val="3"/>
            <w:tcBorders>
              <w:bottom w:val="single" w:sz="4" w:space="0" w:color="auto"/>
            </w:tcBorders>
            <w:shd w:val="clear" w:color="auto" w:fill="auto"/>
          </w:tcPr>
          <w:p w14:paraId="16343EFC" w14:textId="730832B6" w:rsidR="00D46CF7" w:rsidRPr="00F84E41" w:rsidRDefault="00D46CF7" w:rsidP="00D46CF7">
            <w:pPr>
              <w:spacing w:after="0" w:line="240" w:lineRule="auto"/>
              <w:rPr>
                <w:b/>
                <w:sz w:val="20"/>
                <w:szCs w:val="20"/>
              </w:rPr>
            </w:pPr>
            <w:r w:rsidRPr="00F84E41">
              <w:rPr>
                <w:rFonts w:ascii="Times New Roman" w:hAnsi="Times New Roman" w:cs="Times New Roman"/>
                <w:sz w:val="20"/>
              </w:rPr>
              <w:t xml:space="preserve">Total: </w:t>
            </w:r>
            <w:r w:rsidR="00EB5F9A">
              <w:rPr>
                <w:rFonts w:ascii="Times New Roman" w:hAnsi="Times New Roman" w:cs="Times New Roman"/>
                <w:sz w:val="20"/>
              </w:rPr>
              <w:t>1</w:t>
            </w:r>
            <w:r w:rsidRPr="00F84E41">
              <w:rPr>
                <w:rFonts w:ascii="Times New Roman" w:hAnsi="Times New Roman" w:cs="Times New Roman"/>
                <w:sz w:val="20"/>
              </w:rPr>
              <w:t xml:space="preserve"> </w:t>
            </w:r>
            <w:proofErr w:type="gramStart"/>
            <w:r w:rsidRPr="00F84E41">
              <w:rPr>
                <w:rFonts w:ascii="Times New Roman" w:hAnsi="Times New Roman" w:cs="Times New Roman"/>
                <w:sz w:val="20"/>
              </w:rPr>
              <w:t>Master’s</w:t>
            </w:r>
            <w:proofErr w:type="gramEnd"/>
            <w:r w:rsidRPr="00F84E41">
              <w:rPr>
                <w:rFonts w:ascii="Times New Roman" w:hAnsi="Times New Roman" w:cs="Times New Roman"/>
                <w:sz w:val="20"/>
              </w:rPr>
              <w:t xml:space="preserve"> and </w:t>
            </w:r>
            <w:r w:rsidR="0056077C">
              <w:rPr>
                <w:rFonts w:ascii="Times New Roman" w:hAnsi="Times New Roman" w:cs="Times New Roman"/>
                <w:sz w:val="20"/>
              </w:rPr>
              <w:t>2</w:t>
            </w:r>
            <w:r w:rsidRPr="00F84E41">
              <w:rPr>
                <w:rFonts w:ascii="Times New Roman" w:hAnsi="Times New Roman" w:cs="Times New Roman"/>
                <w:sz w:val="20"/>
              </w:rPr>
              <w:t xml:space="preserve"> PhD</w:t>
            </w:r>
          </w:p>
        </w:tc>
      </w:tr>
      <w:tr w:rsidR="003023C3" w:rsidRPr="00BB139D" w14:paraId="16343EFF" w14:textId="77777777" w:rsidTr="001E24D2">
        <w:trPr>
          <w:trHeight w:val="190"/>
        </w:trPr>
        <w:tc>
          <w:tcPr>
            <w:tcW w:w="9288" w:type="dxa"/>
            <w:gridSpan w:val="4"/>
            <w:tcBorders>
              <w:left w:val="nil"/>
              <w:right w:val="nil"/>
            </w:tcBorders>
            <w:shd w:val="clear" w:color="auto" w:fill="auto"/>
          </w:tcPr>
          <w:p w14:paraId="16343EFE" w14:textId="77777777" w:rsidR="003023C3" w:rsidRPr="00BB139D" w:rsidRDefault="003023C3" w:rsidP="00453686">
            <w:pPr>
              <w:spacing w:after="0" w:line="240" w:lineRule="auto"/>
              <w:rPr>
                <w:b/>
                <w:bCs/>
                <w:sz w:val="20"/>
                <w:szCs w:val="20"/>
              </w:rPr>
            </w:pPr>
          </w:p>
        </w:tc>
      </w:tr>
      <w:tr w:rsidR="00BB139D" w:rsidRPr="00BB139D" w14:paraId="16343F03" w14:textId="77777777" w:rsidTr="00CC3484">
        <w:trPr>
          <w:trHeight w:val="190"/>
        </w:trPr>
        <w:tc>
          <w:tcPr>
            <w:tcW w:w="2517" w:type="dxa"/>
            <w:shd w:val="clear" w:color="auto" w:fill="D9D9D9" w:themeFill="background1" w:themeFillShade="D9"/>
          </w:tcPr>
          <w:p w14:paraId="16343F00" w14:textId="77777777" w:rsidR="00BB139D" w:rsidRPr="00BB139D" w:rsidRDefault="00BB139D" w:rsidP="00453686">
            <w:pPr>
              <w:spacing w:after="0" w:line="240" w:lineRule="auto"/>
              <w:rPr>
                <w:b/>
                <w:bCs/>
                <w:sz w:val="20"/>
                <w:szCs w:val="20"/>
              </w:rPr>
            </w:pPr>
            <w:r w:rsidRPr="00BB139D">
              <w:rPr>
                <w:b/>
                <w:sz w:val="20"/>
                <w:szCs w:val="20"/>
              </w:rPr>
              <w:t>Supervision Team details:</w:t>
            </w:r>
          </w:p>
        </w:tc>
        <w:tc>
          <w:tcPr>
            <w:tcW w:w="5575" w:type="dxa"/>
            <w:gridSpan w:val="2"/>
            <w:shd w:val="clear" w:color="auto" w:fill="D9D9D9" w:themeFill="background1" w:themeFillShade="D9"/>
          </w:tcPr>
          <w:p w14:paraId="16343F01" w14:textId="77777777" w:rsidR="00BB139D" w:rsidRPr="00BB139D" w:rsidRDefault="00BB139D" w:rsidP="00453686">
            <w:pPr>
              <w:spacing w:after="0" w:line="240" w:lineRule="auto"/>
              <w:rPr>
                <w:b/>
                <w:bCs/>
                <w:sz w:val="20"/>
                <w:szCs w:val="20"/>
              </w:rPr>
            </w:pPr>
            <w:r w:rsidRPr="00BB139D">
              <w:rPr>
                <w:b/>
                <w:bCs/>
                <w:sz w:val="20"/>
                <w:szCs w:val="20"/>
              </w:rPr>
              <w:t>Academic Profile</w:t>
            </w:r>
          </w:p>
        </w:tc>
        <w:tc>
          <w:tcPr>
            <w:tcW w:w="1196" w:type="dxa"/>
            <w:shd w:val="clear" w:color="auto" w:fill="D9D9D9" w:themeFill="background1" w:themeFillShade="D9"/>
          </w:tcPr>
          <w:p w14:paraId="16343F02" w14:textId="77777777" w:rsidR="00BB139D" w:rsidRPr="00BB139D" w:rsidRDefault="00BB139D" w:rsidP="00453686">
            <w:pPr>
              <w:spacing w:after="0" w:line="240" w:lineRule="auto"/>
              <w:rPr>
                <w:b/>
                <w:bCs/>
                <w:sz w:val="20"/>
                <w:szCs w:val="20"/>
              </w:rPr>
            </w:pPr>
            <w:r w:rsidRPr="00BB139D">
              <w:rPr>
                <w:b/>
                <w:bCs/>
                <w:sz w:val="20"/>
                <w:szCs w:val="20"/>
              </w:rPr>
              <w:t>Capacity</w:t>
            </w:r>
          </w:p>
        </w:tc>
      </w:tr>
      <w:tr w:rsidR="00D46CF7" w:rsidRPr="00BB139D" w14:paraId="16343F16" w14:textId="77777777" w:rsidTr="00CC3484">
        <w:trPr>
          <w:trHeight w:val="699"/>
        </w:trPr>
        <w:tc>
          <w:tcPr>
            <w:tcW w:w="2517" w:type="dxa"/>
            <w:shd w:val="clear" w:color="auto" w:fill="auto"/>
          </w:tcPr>
          <w:p w14:paraId="16343F04" w14:textId="77777777" w:rsidR="00D46CF7" w:rsidRPr="00BB139D" w:rsidRDefault="00D46CF7" w:rsidP="00D46CF7">
            <w:pPr>
              <w:spacing w:after="0" w:line="240" w:lineRule="auto"/>
              <w:rPr>
                <w:b/>
                <w:bCs/>
                <w:sz w:val="20"/>
                <w:szCs w:val="20"/>
              </w:rPr>
            </w:pPr>
            <w:r w:rsidRPr="00BB139D">
              <w:rPr>
                <w:b/>
                <w:bCs/>
                <w:sz w:val="20"/>
                <w:szCs w:val="20"/>
              </w:rPr>
              <w:t xml:space="preserve">Prof </w:t>
            </w:r>
            <w:r>
              <w:rPr>
                <w:b/>
                <w:bCs/>
                <w:sz w:val="20"/>
                <w:szCs w:val="20"/>
              </w:rPr>
              <w:t>B. SOOKDEO</w:t>
            </w:r>
          </w:p>
          <w:p w14:paraId="16343F05" w14:textId="77777777" w:rsidR="00D46CF7" w:rsidRPr="002F036E" w:rsidRDefault="00D46CF7" w:rsidP="00D46CF7">
            <w:pPr>
              <w:spacing w:after="0" w:line="240" w:lineRule="auto"/>
              <w:rPr>
                <w:b/>
                <w:sz w:val="20"/>
                <w:szCs w:val="20"/>
              </w:rPr>
            </w:pPr>
            <w:r>
              <w:rPr>
                <w:rStyle w:val="FootnoteReference"/>
                <w:b/>
                <w:sz w:val="20"/>
                <w:szCs w:val="20"/>
              </w:rPr>
              <w:footnoteReference w:id="1"/>
            </w:r>
            <w:r w:rsidRPr="002F036E">
              <w:rPr>
                <w:b/>
                <w:sz w:val="20"/>
                <w:szCs w:val="20"/>
              </w:rPr>
              <w:t>(Contact person for this focus area)</w:t>
            </w:r>
          </w:p>
          <w:p w14:paraId="16343F06" w14:textId="77777777" w:rsidR="00D46CF7" w:rsidRPr="00BB139D" w:rsidRDefault="00D46CF7" w:rsidP="00D46CF7">
            <w:pPr>
              <w:spacing w:after="0" w:line="240" w:lineRule="auto"/>
              <w:rPr>
                <w:sz w:val="20"/>
                <w:szCs w:val="20"/>
              </w:rPr>
            </w:pPr>
            <w:r w:rsidRPr="00BB139D">
              <w:rPr>
                <w:sz w:val="20"/>
                <w:szCs w:val="20"/>
              </w:rPr>
              <w:t xml:space="preserve">Office: </w:t>
            </w:r>
            <w:r>
              <w:rPr>
                <w:sz w:val="20"/>
                <w:szCs w:val="20"/>
              </w:rPr>
              <w:t>NSR Building, 4-44, Main Campus, Pretoria</w:t>
            </w:r>
          </w:p>
          <w:p w14:paraId="16343F07" w14:textId="77777777" w:rsidR="00D46CF7" w:rsidRPr="00BB139D" w:rsidRDefault="00D46CF7" w:rsidP="00D46CF7">
            <w:pPr>
              <w:spacing w:after="0" w:line="240" w:lineRule="auto"/>
              <w:rPr>
                <w:sz w:val="20"/>
                <w:szCs w:val="20"/>
              </w:rPr>
            </w:pPr>
            <w:r w:rsidRPr="00BB139D">
              <w:rPr>
                <w:sz w:val="20"/>
                <w:szCs w:val="20"/>
              </w:rPr>
              <w:t>Email:</w:t>
            </w:r>
            <w:r>
              <w:rPr>
                <w:sz w:val="20"/>
                <w:szCs w:val="20"/>
              </w:rPr>
              <w:t xml:space="preserve"> bsookdeo@unisa.ac.za</w:t>
            </w:r>
          </w:p>
          <w:p w14:paraId="16343F08" w14:textId="77777777" w:rsidR="00D46CF7" w:rsidRDefault="00D46CF7" w:rsidP="00D46CF7">
            <w:pPr>
              <w:spacing w:after="0" w:line="240" w:lineRule="auto"/>
              <w:rPr>
                <w:rStyle w:val="Hyperlink"/>
                <w:sz w:val="20"/>
                <w:szCs w:val="20"/>
              </w:rPr>
            </w:pPr>
            <w:r w:rsidRPr="00BB139D">
              <w:rPr>
                <w:sz w:val="20"/>
                <w:szCs w:val="20"/>
              </w:rPr>
              <w:t>ORCID</w:t>
            </w:r>
            <w:r>
              <w:rPr>
                <w:sz w:val="20"/>
                <w:szCs w:val="20"/>
              </w:rPr>
              <w:t xml:space="preserve">: </w:t>
            </w:r>
            <w:r w:rsidRPr="00D46CF7">
              <w:rPr>
                <w:rStyle w:val="Hyperlink"/>
                <w:sz w:val="20"/>
                <w:szCs w:val="20"/>
              </w:rPr>
              <w:t>ORCID: 0000-0002-2562-6486</w:t>
            </w:r>
          </w:p>
          <w:p w14:paraId="16343F09" w14:textId="77777777" w:rsidR="00D46CF7" w:rsidRPr="00BB139D" w:rsidRDefault="00D46CF7" w:rsidP="00D46CF7">
            <w:pPr>
              <w:spacing w:after="0" w:line="240" w:lineRule="auto"/>
              <w:rPr>
                <w:sz w:val="20"/>
                <w:szCs w:val="20"/>
              </w:rPr>
            </w:pPr>
            <w:r w:rsidRPr="00BB139D">
              <w:rPr>
                <w:sz w:val="20"/>
                <w:szCs w:val="20"/>
              </w:rPr>
              <w:t>Institutional repository</w:t>
            </w:r>
            <w:r>
              <w:rPr>
                <w:sz w:val="20"/>
                <w:szCs w:val="20"/>
              </w:rPr>
              <w:t xml:space="preserve"> link</w:t>
            </w:r>
            <w:r w:rsidRPr="00BB139D">
              <w:rPr>
                <w:sz w:val="20"/>
                <w:szCs w:val="20"/>
              </w:rPr>
              <w:t xml:space="preserve"> </w:t>
            </w:r>
          </w:p>
          <w:p w14:paraId="16343F0A" w14:textId="77777777" w:rsidR="00D46CF7" w:rsidRPr="00BB139D" w:rsidRDefault="00D46CF7" w:rsidP="00D46CF7">
            <w:pPr>
              <w:spacing w:after="0" w:line="240" w:lineRule="auto"/>
              <w:rPr>
                <w:sz w:val="20"/>
                <w:szCs w:val="20"/>
              </w:rPr>
            </w:pPr>
          </w:p>
        </w:tc>
        <w:tc>
          <w:tcPr>
            <w:tcW w:w="5575" w:type="dxa"/>
            <w:gridSpan w:val="2"/>
            <w:shd w:val="clear" w:color="auto" w:fill="auto"/>
          </w:tcPr>
          <w:p w14:paraId="16343F0B" w14:textId="77777777" w:rsidR="00D46CF7" w:rsidRPr="00D46CF7" w:rsidRDefault="00D46CF7" w:rsidP="00D46CF7">
            <w:pPr>
              <w:spacing w:after="0" w:line="240" w:lineRule="auto"/>
              <w:jc w:val="both"/>
              <w:rPr>
                <w:rFonts w:asciiTheme="minorHAnsi" w:hAnsiTheme="minorHAnsi" w:cstheme="minorHAnsi"/>
                <w:sz w:val="20"/>
                <w:szCs w:val="20"/>
                <w:lang w:bidi="ar-SA"/>
              </w:rPr>
            </w:pPr>
            <w:r w:rsidRPr="00D46CF7">
              <w:rPr>
                <w:rFonts w:asciiTheme="minorHAnsi" w:hAnsiTheme="minorHAnsi" w:cstheme="minorHAnsi"/>
                <w:b/>
                <w:sz w:val="20"/>
                <w:szCs w:val="20"/>
                <w:lang w:bidi="ar-SA"/>
              </w:rPr>
              <w:t>Prof Barnes Sookdeo</w:t>
            </w:r>
            <w:r w:rsidRPr="00D46CF7">
              <w:rPr>
                <w:rFonts w:asciiTheme="minorHAnsi" w:hAnsiTheme="minorHAnsi" w:cstheme="minorHAnsi"/>
                <w:sz w:val="20"/>
                <w:szCs w:val="20"/>
                <w:lang w:bidi="ar-SA"/>
              </w:rPr>
              <w:t xml:space="preserve"> is a Senior Lecturer in the Department of Operations Management at UNISA. </w:t>
            </w:r>
          </w:p>
          <w:p w14:paraId="16343F0C" w14:textId="77777777" w:rsidR="00D46CF7" w:rsidRDefault="00D46CF7" w:rsidP="00D46CF7">
            <w:pPr>
              <w:spacing w:after="0" w:line="240" w:lineRule="auto"/>
              <w:jc w:val="both"/>
              <w:rPr>
                <w:rFonts w:asciiTheme="minorHAnsi" w:hAnsiTheme="minorHAnsi" w:cstheme="minorHAnsi"/>
                <w:sz w:val="20"/>
                <w:szCs w:val="20"/>
                <w:lang w:bidi="ar-SA"/>
              </w:rPr>
            </w:pPr>
            <w:r w:rsidRPr="00D46CF7">
              <w:rPr>
                <w:rFonts w:asciiTheme="minorHAnsi" w:hAnsiTheme="minorHAnsi" w:cstheme="minorHAnsi"/>
                <w:sz w:val="20"/>
                <w:szCs w:val="20"/>
                <w:lang w:bidi="ar-SA"/>
              </w:rPr>
              <w:t xml:space="preserve">His research focus areas include Work-study, Lean Manufacturing, Productivity, Ergonomics, Quality and Operational Management. Prior to joining academia, Barnes spent 16 years in the textile industry specialising in the field of Work Study and Industrial Engineering. He was involved in major projects with the aim to improve organisational effectiveness, improve efficiencies, improve layouts and overall, to enhance productivity. He started his academic career in 1999, by completing a National Diploma in Work Study. He followed this up with a National Higher Diploma in Operations Management. In 2007, he completed his Master’s Degree in Operations Management at the University of Johannesburg. Further to this, in 2016, he completed his Doctoral Degree (PhD) in Operational Research at NWU. </w:t>
            </w:r>
          </w:p>
          <w:p w14:paraId="16343F0D" w14:textId="77777777" w:rsidR="00D46CF7" w:rsidRPr="00D46CF7" w:rsidRDefault="00D46CF7" w:rsidP="00D46CF7">
            <w:pPr>
              <w:spacing w:after="0" w:line="240" w:lineRule="auto"/>
              <w:jc w:val="both"/>
              <w:rPr>
                <w:rFonts w:asciiTheme="minorHAnsi" w:hAnsiTheme="minorHAnsi" w:cstheme="minorHAnsi"/>
                <w:sz w:val="20"/>
                <w:szCs w:val="20"/>
                <w:lang w:bidi="ar-SA"/>
              </w:rPr>
            </w:pPr>
            <w:r w:rsidRPr="00D46CF7">
              <w:rPr>
                <w:rFonts w:asciiTheme="minorHAnsi" w:hAnsiTheme="minorHAnsi" w:cstheme="minorHAnsi"/>
                <w:sz w:val="20"/>
                <w:szCs w:val="20"/>
                <w:lang w:bidi="ar-SA"/>
              </w:rPr>
              <w:t>He has authored books, published articles in accredited journals and has presented various papers at national and international conferences. He is also an external examiner of theses and dissertations at various universities. His professional memberships include:</w:t>
            </w:r>
          </w:p>
          <w:p w14:paraId="16343F0E" w14:textId="77777777" w:rsidR="00D46CF7" w:rsidRPr="00D46CF7" w:rsidRDefault="00D46CF7" w:rsidP="00D46CF7">
            <w:pPr>
              <w:spacing w:after="0" w:line="240" w:lineRule="auto"/>
              <w:jc w:val="both"/>
              <w:rPr>
                <w:rFonts w:asciiTheme="minorHAnsi" w:hAnsiTheme="minorHAnsi" w:cstheme="minorHAnsi"/>
                <w:sz w:val="20"/>
                <w:szCs w:val="20"/>
                <w:lang w:bidi="ar-SA"/>
              </w:rPr>
            </w:pPr>
            <w:r w:rsidRPr="00D46CF7">
              <w:rPr>
                <w:rFonts w:asciiTheme="minorHAnsi" w:hAnsiTheme="minorHAnsi" w:cstheme="minorHAnsi"/>
                <w:sz w:val="20"/>
                <w:szCs w:val="20"/>
                <w:lang w:bidi="ar-SA"/>
              </w:rPr>
              <w:t>- Productivity South Africa (PSA):</w:t>
            </w:r>
            <w:r w:rsidRPr="00D46CF7">
              <w:rPr>
                <w:rFonts w:asciiTheme="minorHAnsi" w:hAnsiTheme="minorHAnsi" w:cstheme="minorHAnsi"/>
                <w:sz w:val="20"/>
                <w:szCs w:val="20"/>
              </w:rPr>
              <w:t xml:space="preserve"> </w:t>
            </w:r>
            <w:r w:rsidRPr="00D46CF7">
              <w:rPr>
                <w:rFonts w:asciiTheme="minorHAnsi" w:hAnsiTheme="minorHAnsi" w:cstheme="minorHAnsi"/>
                <w:sz w:val="20"/>
                <w:szCs w:val="20"/>
                <w:lang w:bidi="ar-SA"/>
              </w:rPr>
              <w:t xml:space="preserve">He has been a judge on the adjudication panel for the past </w:t>
            </w:r>
            <w:r>
              <w:rPr>
                <w:rFonts w:asciiTheme="minorHAnsi" w:hAnsiTheme="minorHAnsi" w:cstheme="minorHAnsi"/>
                <w:sz w:val="20"/>
                <w:szCs w:val="20"/>
                <w:lang w:bidi="ar-SA"/>
              </w:rPr>
              <w:t>10</w:t>
            </w:r>
            <w:r w:rsidRPr="00D46CF7">
              <w:rPr>
                <w:rFonts w:asciiTheme="minorHAnsi" w:hAnsiTheme="minorHAnsi" w:cstheme="minorHAnsi"/>
                <w:sz w:val="20"/>
                <w:szCs w:val="20"/>
                <w:lang w:bidi="ar-SA"/>
              </w:rPr>
              <w:t xml:space="preserve"> years and a member of the </w:t>
            </w:r>
            <w:r>
              <w:rPr>
                <w:rFonts w:asciiTheme="minorHAnsi" w:hAnsiTheme="minorHAnsi" w:cstheme="minorHAnsi"/>
                <w:sz w:val="20"/>
                <w:szCs w:val="20"/>
                <w:lang w:bidi="ar-SA"/>
              </w:rPr>
              <w:t>Experts Committee (</w:t>
            </w:r>
            <w:r w:rsidRPr="00D46CF7">
              <w:rPr>
                <w:rFonts w:asciiTheme="minorHAnsi" w:hAnsiTheme="minorHAnsi" w:cstheme="minorHAnsi"/>
                <w:sz w:val="20"/>
                <w:szCs w:val="20"/>
                <w:lang w:bidi="ar-SA"/>
              </w:rPr>
              <w:t>Workplace Challenge Programme</w:t>
            </w:r>
            <w:r>
              <w:rPr>
                <w:rFonts w:asciiTheme="minorHAnsi" w:hAnsiTheme="minorHAnsi" w:cstheme="minorHAnsi"/>
                <w:sz w:val="20"/>
                <w:szCs w:val="20"/>
                <w:lang w:bidi="ar-SA"/>
              </w:rPr>
              <w:t>)</w:t>
            </w:r>
            <w:r w:rsidRPr="00D46CF7">
              <w:rPr>
                <w:rFonts w:asciiTheme="minorHAnsi" w:hAnsiTheme="minorHAnsi" w:cstheme="minorHAnsi"/>
                <w:sz w:val="20"/>
                <w:szCs w:val="20"/>
                <w:lang w:bidi="ar-SA"/>
              </w:rPr>
              <w:t xml:space="preserve">. </w:t>
            </w:r>
          </w:p>
          <w:p w14:paraId="16343F0F" w14:textId="77777777" w:rsidR="00D46CF7" w:rsidRDefault="00D46CF7" w:rsidP="00D46CF7">
            <w:pPr>
              <w:spacing w:after="0" w:line="240" w:lineRule="auto"/>
              <w:jc w:val="both"/>
              <w:rPr>
                <w:rFonts w:asciiTheme="minorHAnsi" w:hAnsiTheme="minorHAnsi" w:cstheme="minorHAnsi"/>
                <w:sz w:val="20"/>
                <w:szCs w:val="20"/>
                <w:lang w:bidi="ar-SA"/>
              </w:rPr>
            </w:pPr>
            <w:r w:rsidRPr="00D46CF7">
              <w:rPr>
                <w:rFonts w:asciiTheme="minorHAnsi" w:hAnsiTheme="minorHAnsi" w:cstheme="minorHAnsi"/>
                <w:sz w:val="20"/>
                <w:szCs w:val="20"/>
                <w:lang w:bidi="ar-SA"/>
              </w:rPr>
              <w:t xml:space="preserve">- World Academy of Productivity Sciences: He is a Fellow of this academy. His contribution for improving productivity in South Africa. </w:t>
            </w:r>
          </w:p>
          <w:p w14:paraId="16343F10" w14:textId="77777777" w:rsidR="00D46CF7" w:rsidRPr="00D46CF7" w:rsidRDefault="00D46CF7" w:rsidP="00D46CF7">
            <w:pPr>
              <w:spacing w:after="0" w:line="240" w:lineRule="auto"/>
              <w:jc w:val="both"/>
              <w:rPr>
                <w:rFonts w:asciiTheme="minorHAnsi" w:hAnsiTheme="minorHAnsi" w:cstheme="minorHAnsi"/>
                <w:sz w:val="20"/>
                <w:szCs w:val="20"/>
                <w:lang w:bidi="ar-SA"/>
              </w:rPr>
            </w:pPr>
            <w:r w:rsidRPr="00D46CF7">
              <w:rPr>
                <w:rFonts w:asciiTheme="minorHAnsi" w:hAnsiTheme="minorHAnsi" w:cstheme="minorHAnsi"/>
                <w:sz w:val="20"/>
                <w:szCs w:val="20"/>
                <w:lang w:bidi="ar-SA"/>
              </w:rPr>
              <w:t xml:space="preserve">- South African Institute </w:t>
            </w:r>
            <w:r>
              <w:rPr>
                <w:rFonts w:asciiTheme="minorHAnsi" w:hAnsiTheme="minorHAnsi" w:cstheme="minorHAnsi"/>
                <w:sz w:val="20"/>
                <w:szCs w:val="20"/>
                <w:lang w:bidi="ar-SA"/>
              </w:rPr>
              <w:t>of Industrial Engineering</w:t>
            </w:r>
            <w:r w:rsidRPr="00D46CF7">
              <w:rPr>
                <w:rFonts w:asciiTheme="minorHAnsi" w:hAnsiTheme="minorHAnsi" w:cstheme="minorHAnsi"/>
                <w:sz w:val="20"/>
                <w:szCs w:val="20"/>
                <w:lang w:bidi="ar-SA"/>
              </w:rPr>
              <w:t xml:space="preserve"> (SA</w:t>
            </w:r>
            <w:r>
              <w:rPr>
                <w:rFonts w:asciiTheme="minorHAnsi" w:hAnsiTheme="minorHAnsi" w:cstheme="minorHAnsi"/>
                <w:sz w:val="20"/>
                <w:szCs w:val="20"/>
                <w:lang w:bidi="ar-SA"/>
              </w:rPr>
              <w:t>IIE</w:t>
            </w:r>
            <w:r w:rsidRPr="00D46CF7">
              <w:rPr>
                <w:rFonts w:asciiTheme="minorHAnsi" w:hAnsiTheme="minorHAnsi" w:cstheme="minorHAnsi"/>
                <w:sz w:val="20"/>
                <w:szCs w:val="20"/>
                <w:lang w:bidi="ar-SA"/>
              </w:rPr>
              <w:t xml:space="preserve">). </w:t>
            </w:r>
          </w:p>
          <w:p w14:paraId="16343F11" w14:textId="77777777" w:rsidR="00D46CF7" w:rsidRPr="00D46CF7" w:rsidRDefault="00D46CF7" w:rsidP="00D46CF7">
            <w:pPr>
              <w:spacing w:after="0" w:line="240" w:lineRule="auto"/>
              <w:jc w:val="both"/>
              <w:rPr>
                <w:rFonts w:asciiTheme="minorHAnsi" w:hAnsiTheme="minorHAnsi" w:cstheme="minorHAnsi"/>
                <w:sz w:val="20"/>
                <w:szCs w:val="20"/>
                <w:lang w:bidi="ar-SA"/>
              </w:rPr>
            </w:pPr>
            <w:r w:rsidRPr="00D46CF7">
              <w:rPr>
                <w:rFonts w:asciiTheme="minorHAnsi" w:hAnsiTheme="minorHAnsi" w:cstheme="minorHAnsi"/>
                <w:sz w:val="20"/>
                <w:szCs w:val="20"/>
                <w:lang w:bidi="ar-SA"/>
              </w:rPr>
              <w:t xml:space="preserve">- Southern African Institute for Management Services (SAIMAS). </w:t>
            </w:r>
          </w:p>
          <w:p w14:paraId="16343F12" w14:textId="77777777" w:rsidR="00D46CF7" w:rsidRPr="00D46CF7" w:rsidRDefault="00D46CF7" w:rsidP="00D46CF7">
            <w:pPr>
              <w:spacing w:after="0" w:line="240" w:lineRule="auto"/>
              <w:jc w:val="both"/>
              <w:rPr>
                <w:rFonts w:asciiTheme="minorHAnsi" w:hAnsiTheme="minorHAnsi" w:cstheme="minorHAnsi"/>
                <w:sz w:val="20"/>
                <w:szCs w:val="20"/>
                <w:lang w:bidi="ar-SA"/>
              </w:rPr>
            </w:pPr>
            <w:r w:rsidRPr="00D46CF7">
              <w:rPr>
                <w:rFonts w:asciiTheme="minorHAnsi" w:hAnsiTheme="minorHAnsi" w:cstheme="minorHAnsi"/>
                <w:sz w:val="20"/>
                <w:szCs w:val="20"/>
                <w:lang w:bidi="ar-SA"/>
              </w:rPr>
              <w:t>- Peer Reviewer: He is the Chairperson of the Peer Review Assessor Committee at the Tshwane University of Technology (TUT), Durban University of Technology (DUT) and a panel member for the University of Johannesburg (UJ).</w:t>
            </w:r>
          </w:p>
          <w:p w14:paraId="16343F13" w14:textId="77777777" w:rsidR="00D46CF7" w:rsidRPr="00D46CF7" w:rsidRDefault="00D46CF7" w:rsidP="00D46CF7">
            <w:pPr>
              <w:pStyle w:val="BodyText"/>
              <w:tabs>
                <w:tab w:val="clear" w:pos="0"/>
              </w:tabs>
              <w:spacing w:line="240" w:lineRule="auto"/>
              <w:rPr>
                <w:rFonts w:asciiTheme="minorHAnsi" w:hAnsiTheme="minorHAnsi" w:cstheme="minorHAnsi"/>
              </w:rPr>
            </w:pPr>
          </w:p>
        </w:tc>
        <w:tc>
          <w:tcPr>
            <w:tcW w:w="1196" w:type="dxa"/>
            <w:shd w:val="clear" w:color="auto" w:fill="auto"/>
          </w:tcPr>
          <w:p w14:paraId="16343F14" w14:textId="714F9750" w:rsidR="00D46CF7" w:rsidRDefault="0038647C" w:rsidP="00D46CF7">
            <w:pPr>
              <w:spacing w:after="0" w:line="240" w:lineRule="auto"/>
              <w:rPr>
                <w:sz w:val="20"/>
                <w:szCs w:val="20"/>
              </w:rPr>
            </w:pPr>
            <w:r>
              <w:rPr>
                <w:sz w:val="20"/>
                <w:szCs w:val="20"/>
              </w:rPr>
              <w:t>1</w:t>
            </w:r>
            <w:r w:rsidR="00D46CF7">
              <w:rPr>
                <w:sz w:val="20"/>
                <w:szCs w:val="20"/>
              </w:rPr>
              <w:t xml:space="preserve"> </w:t>
            </w:r>
            <w:proofErr w:type="gramStart"/>
            <w:r w:rsidR="00D46CF7">
              <w:rPr>
                <w:sz w:val="20"/>
                <w:szCs w:val="20"/>
              </w:rPr>
              <w:t>Master’s</w:t>
            </w:r>
            <w:proofErr w:type="gramEnd"/>
            <w:r w:rsidR="00D46CF7">
              <w:rPr>
                <w:sz w:val="20"/>
                <w:szCs w:val="20"/>
              </w:rPr>
              <w:t xml:space="preserve"> and </w:t>
            </w:r>
          </w:p>
          <w:p w14:paraId="16343F15" w14:textId="77777777" w:rsidR="00D46CF7" w:rsidRPr="00BB139D" w:rsidRDefault="0056077C" w:rsidP="00D46CF7">
            <w:pPr>
              <w:spacing w:after="0" w:line="240" w:lineRule="auto"/>
              <w:rPr>
                <w:sz w:val="20"/>
                <w:szCs w:val="20"/>
              </w:rPr>
            </w:pPr>
            <w:r>
              <w:rPr>
                <w:sz w:val="20"/>
                <w:szCs w:val="20"/>
              </w:rPr>
              <w:t>2</w:t>
            </w:r>
            <w:r w:rsidR="00D46CF7">
              <w:rPr>
                <w:sz w:val="20"/>
                <w:szCs w:val="20"/>
              </w:rPr>
              <w:t xml:space="preserve"> Doctoral students</w:t>
            </w:r>
          </w:p>
        </w:tc>
      </w:tr>
      <w:tr w:rsidR="00212D7B" w:rsidRPr="00BB139D" w14:paraId="2DAECA96" w14:textId="77777777" w:rsidTr="00CC3484">
        <w:trPr>
          <w:trHeight w:val="699"/>
        </w:trPr>
        <w:tc>
          <w:tcPr>
            <w:tcW w:w="2517" w:type="dxa"/>
            <w:shd w:val="clear" w:color="auto" w:fill="auto"/>
          </w:tcPr>
          <w:p w14:paraId="5FA482ED" w14:textId="4FC014B5" w:rsidR="00212D7B" w:rsidRPr="00BB139D" w:rsidRDefault="00212D7B" w:rsidP="00212D7B">
            <w:pPr>
              <w:spacing w:after="0" w:line="240" w:lineRule="auto"/>
              <w:rPr>
                <w:b/>
                <w:bCs/>
                <w:sz w:val="20"/>
                <w:szCs w:val="20"/>
              </w:rPr>
            </w:pPr>
            <w:r>
              <w:rPr>
                <w:b/>
                <w:bCs/>
                <w:sz w:val="20"/>
                <w:szCs w:val="20"/>
              </w:rPr>
              <w:t>CO-SUPERVISOR(S) INFORMATION</w:t>
            </w:r>
          </w:p>
        </w:tc>
        <w:tc>
          <w:tcPr>
            <w:tcW w:w="5575" w:type="dxa"/>
            <w:gridSpan w:val="2"/>
            <w:shd w:val="clear" w:color="auto" w:fill="auto"/>
          </w:tcPr>
          <w:p w14:paraId="6ED760FF" w14:textId="55D0D611" w:rsidR="006A2C0B" w:rsidRPr="006A2C0B" w:rsidRDefault="006A2C0B" w:rsidP="006A2C0B">
            <w:pPr>
              <w:spacing w:after="0" w:line="240" w:lineRule="auto"/>
              <w:jc w:val="both"/>
              <w:rPr>
                <w:rFonts w:asciiTheme="minorHAnsi" w:hAnsiTheme="minorHAnsi" w:cstheme="minorHAnsi"/>
                <w:b/>
                <w:sz w:val="20"/>
                <w:szCs w:val="20"/>
                <w:lang w:bidi="ar-SA"/>
              </w:rPr>
            </w:pPr>
            <w:r w:rsidRPr="006A2C0B">
              <w:rPr>
                <w:rFonts w:asciiTheme="minorHAnsi" w:hAnsiTheme="minorHAnsi" w:cstheme="minorHAnsi"/>
                <w:b/>
                <w:sz w:val="20"/>
                <w:szCs w:val="20"/>
                <w:lang w:bidi="ar-SA"/>
              </w:rPr>
              <w:t>Prof S. Naidoo:</w:t>
            </w:r>
          </w:p>
          <w:p w14:paraId="3D8721B8" w14:textId="6FBABA27" w:rsidR="006A2C0B" w:rsidRPr="006A2C0B" w:rsidRDefault="006A2C0B" w:rsidP="006A2C0B">
            <w:pPr>
              <w:spacing w:after="0" w:line="240" w:lineRule="auto"/>
              <w:jc w:val="both"/>
              <w:rPr>
                <w:rFonts w:asciiTheme="minorHAnsi" w:hAnsiTheme="minorHAnsi" w:cstheme="minorHAnsi"/>
                <w:bCs/>
                <w:sz w:val="20"/>
                <w:szCs w:val="20"/>
                <w:lang w:bidi="ar-SA"/>
              </w:rPr>
            </w:pPr>
            <w:r w:rsidRPr="006A2C0B">
              <w:rPr>
                <w:rFonts w:asciiTheme="minorHAnsi" w:hAnsiTheme="minorHAnsi" w:cstheme="minorHAnsi"/>
                <w:bCs/>
                <w:sz w:val="20"/>
                <w:szCs w:val="20"/>
                <w:lang w:bidi="ar-SA"/>
              </w:rPr>
              <w:t>Prof S</w:t>
            </w:r>
            <w:r>
              <w:rPr>
                <w:rFonts w:asciiTheme="minorHAnsi" w:hAnsiTheme="minorHAnsi" w:cstheme="minorHAnsi"/>
                <w:bCs/>
                <w:sz w:val="20"/>
                <w:szCs w:val="20"/>
                <w:lang w:bidi="ar-SA"/>
              </w:rPr>
              <w:t>.</w:t>
            </w:r>
            <w:r w:rsidRPr="006A2C0B">
              <w:rPr>
                <w:rFonts w:asciiTheme="minorHAnsi" w:hAnsiTheme="minorHAnsi" w:cstheme="minorHAnsi"/>
                <w:bCs/>
                <w:sz w:val="20"/>
                <w:szCs w:val="20"/>
                <w:lang w:bidi="ar-SA"/>
              </w:rPr>
              <w:t xml:space="preserve"> Naidoo is </w:t>
            </w:r>
            <w:proofErr w:type="gramStart"/>
            <w:r w:rsidRPr="006A2C0B">
              <w:rPr>
                <w:rFonts w:asciiTheme="minorHAnsi" w:hAnsiTheme="minorHAnsi" w:cstheme="minorHAnsi"/>
                <w:bCs/>
                <w:sz w:val="20"/>
                <w:szCs w:val="20"/>
                <w:lang w:bidi="ar-SA"/>
              </w:rPr>
              <w:t>a</w:t>
            </w:r>
            <w:proofErr w:type="gramEnd"/>
            <w:r w:rsidRPr="006A2C0B">
              <w:rPr>
                <w:rFonts w:asciiTheme="minorHAnsi" w:hAnsiTheme="minorHAnsi" w:cstheme="minorHAnsi"/>
                <w:bCs/>
                <w:sz w:val="20"/>
                <w:szCs w:val="20"/>
                <w:lang w:bidi="ar-SA"/>
              </w:rPr>
              <w:t xml:space="preserve"> </w:t>
            </w:r>
            <w:r w:rsidR="00AF4B10">
              <w:rPr>
                <w:rFonts w:asciiTheme="minorHAnsi" w:hAnsiTheme="minorHAnsi" w:cstheme="minorHAnsi"/>
                <w:bCs/>
                <w:sz w:val="20"/>
                <w:szCs w:val="20"/>
                <w:lang w:bidi="ar-SA"/>
              </w:rPr>
              <w:t>Associate Professor</w:t>
            </w:r>
            <w:r w:rsidRPr="006A2C0B">
              <w:rPr>
                <w:rFonts w:asciiTheme="minorHAnsi" w:hAnsiTheme="minorHAnsi" w:cstheme="minorHAnsi"/>
                <w:bCs/>
                <w:sz w:val="20"/>
                <w:szCs w:val="20"/>
                <w:lang w:bidi="ar-SA"/>
              </w:rPr>
              <w:t xml:space="preserve"> in the Dept of Operations Management at UNISA.</w:t>
            </w:r>
            <w:r>
              <w:rPr>
                <w:rFonts w:asciiTheme="minorHAnsi" w:hAnsiTheme="minorHAnsi" w:cstheme="minorHAnsi"/>
                <w:bCs/>
                <w:sz w:val="20"/>
                <w:szCs w:val="20"/>
                <w:lang w:bidi="ar-SA"/>
              </w:rPr>
              <w:t xml:space="preserve"> </w:t>
            </w:r>
            <w:r w:rsidRPr="006A2C0B">
              <w:rPr>
                <w:rFonts w:asciiTheme="minorHAnsi" w:hAnsiTheme="minorHAnsi" w:cstheme="minorHAnsi"/>
                <w:bCs/>
                <w:sz w:val="20"/>
                <w:szCs w:val="20"/>
                <w:lang w:bidi="ar-SA"/>
              </w:rPr>
              <w:t>His research focus areas include Digitalising Operations and Quality Management and Industry 4.0</w:t>
            </w:r>
            <w:r w:rsidR="00AF4B10">
              <w:rPr>
                <w:rFonts w:asciiTheme="minorHAnsi" w:hAnsiTheme="minorHAnsi" w:cstheme="minorHAnsi"/>
                <w:bCs/>
                <w:sz w:val="20"/>
                <w:szCs w:val="20"/>
                <w:lang w:bidi="ar-SA"/>
              </w:rPr>
              <w:t>.</w:t>
            </w:r>
          </w:p>
          <w:p w14:paraId="28576723" w14:textId="0EB6B5B7" w:rsidR="006A2C0B" w:rsidRPr="006A2C0B" w:rsidRDefault="006A2C0B" w:rsidP="006A2C0B">
            <w:pPr>
              <w:spacing w:after="0" w:line="240" w:lineRule="auto"/>
              <w:jc w:val="both"/>
              <w:rPr>
                <w:rFonts w:asciiTheme="minorHAnsi" w:hAnsiTheme="minorHAnsi" w:cstheme="minorHAnsi"/>
                <w:bCs/>
                <w:sz w:val="20"/>
                <w:szCs w:val="20"/>
                <w:lang w:bidi="ar-SA"/>
              </w:rPr>
            </w:pPr>
            <w:r w:rsidRPr="006A2C0B">
              <w:rPr>
                <w:rFonts w:asciiTheme="minorHAnsi" w:hAnsiTheme="minorHAnsi" w:cstheme="minorHAnsi"/>
                <w:bCs/>
                <w:sz w:val="20"/>
                <w:szCs w:val="20"/>
                <w:lang w:bidi="ar-SA"/>
              </w:rPr>
              <w:t xml:space="preserve">I welcome students with innovative ways to improve and sustain organisational performance. </w:t>
            </w:r>
          </w:p>
          <w:p w14:paraId="70901741" w14:textId="6EC74382" w:rsidR="006A2C0B" w:rsidRPr="006A2C0B" w:rsidRDefault="006A2C0B" w:rsidP="006A2C0B">
            <w:pPr>
              <w:spacing w:after="0" w:line="240" w:lineRule="auto"/>
              <w:jc w:val="both"/>
              <w:rPr>
                <w:rFonts w:asciiTheme="minorHAnsi" w:hAnsiTheme="minorHAnsi" w:cstheme="minorHAnsi"/>
                <w:bCs/>
                <w:sz w:val="20"/>
                <w:szCs w:val="20"/>
                <w:lang w:bidi="ar-SA"/>
              </w:rPr>
            </w:pPr>
            <w:r w:rsidRPr="006A2C0B">
              <w:rPr>
                <w:rFonts w:asciiTheme="minorHAnsi" w:hAnsiTheme="minorHAnsi" w:cstheme="minorHAnsi"/>
                <w:bCs/>
                <w:sz w:val="20"/>
                <w:szCs w:val="20"/>
                <w:lang w:bidi="ar-SA"/>
              </w:rPr>
              <w:t xml:space="preserve">Prior to joining academia, Prof Naidoo spent 15 years in the industry specialising in the field of Operations Management. Prof Naidoo then joined academia after completing his </w:t>
            </w:r>
            <w:proofErr w:type="gramStart"/>
            <w:r w:rsidRPr="006A2C0B">
              <w:rPr>
                <w:rFonts w:asciiTheme="minorHAnsi" w:hAnsiTheme="minorHAnsi" w:cstheme="minorHAnsi"/>
                <w:bCs/>
                <w:sz w:val="20"/>
                <w:szCs w:val="20"/>
                <w:lang w:bidi="ar-SA"/>
              </w:rPr>
              <w:t>Master’s</w:t>
            </w:r>
            <w:proofErr w:type="gramEnd"/>
            <w:r w:rsidRPr="006A2C0B">
              <w:rPr>
                <w:rFonts w:asciiTheme="minorHAnsi" w:hAnsiTheme="minorHAnsi" w:cstheme="minorHAnsi"/>
                <w:bCs/>
                <w:sz w:val="20"/>
                <w:szCs w:val="20"/>
                <w:lang w:bidi="ar-SA"/>
              </w:rPr>
              <w:t xml:space="preserve"> degree with a focus on Operations Management. Thereafter, obtained his </w:t>
            </w:r>
            <w:r w:rsidR="00AF4B10">
              <w:rPr>
                <w:rFonts w:asciiTheme="minorHAnsi" w:hAnsiTheme="minorHAnsi" w:cstheme="minorHAnsi"/>
                <w:bCs/>
                <w:sz w:val="20"/>
                <w:szCs w:val="20"/>
                <w:lang w:bidi="ar-SA"/>
              </w:rPr>
              <w:t xml:space="preserve">PhD </w:t>
            </w:r>
            <w:r w:rsidRPr="006A2C0B">
              <w:rPr>
                <w:rFonts w:asciiTheme="minorHAnsi" w:hAnsiTheme="minorHAnsi" w:cstheme="minorHAnsi"/>
                <w:bCs/>
                <w:sz w:val="20"/>
                <w:szCs w:val="20"/>
                <w:lang w:bidi="ar-SA"/>
              </w:rPr>
              <w:t>from UNISA with a focus on Operational research.</w:t>
            </w:r>
            <w:r w:rsidR="00AF4B10">
              <w:rPr>
                <w:rFonts w:asciiTheme="minorHAnsi" w:hAnsiTheme="minorHAnsi" w:cstheme="minorHAnsi"/>
                <w:bCs/>
                <w:sz w:val="20"/>
                <w:szCs w:val="20"/>
                <w:lang w:bidi="ar-SA"/>
              </w:rPr>
              <w:t xml:space="preserve"> </w:t>
            </w:r>
            <w:r w:rsidRPr="006A2C0B">
              <w:rPr>
                <w:rFonts w:asciiTheme="minorHAnsi" w:hAnsiTheme="minorHAnsi" w:cstheme="minorHAnsi"/>
                <w:bCs/>
                <w:sz w:val="20"/>
                <w:szCs w:val="20"/>
                <w:lang w:bidi="ar-SA"/>
              </w:rPr>
              <w:t xml:space="preserve">Prof Naidoo favours the positivistic paradigm, but also works within the interpretivist paradigms. A variety of research designs and methods are applied, depending on which is the most appropriate for the problem studied. </w:t>
            </w:r>
          </w:p>
          <w:p w14:paraId="186EF699" w14:textId="3D4BDF0E" w:rsidR="00212D7B" w:rsidRDefault="006A2C0B" w:rsidP="006A2C0B">
            <w:pPr>
              <w:spacing w:after="0" w:line="240" w:lineRule="auto"/>
              <w:jc w:val="both"/>
              <w:rPr>
                <w:rFonts w:asciiTheme="minorHAnsi" w:hAnsiTheme="minorHAnsi" w:cstheme="minorHAnsi"/>
                <w:bCs/>
                <w:sz w:val="20"/>
                <w:szCs w:val="20"/>
                <w:lang w:bidi="ar-SA"/>
              </w:rPr>
            </w:pPr>
            <w:r w:rsidRPr="006A2C0B">
              <w:rPr>
                <w:rFonts w:asciiTheme="minorHAnsi" w:hAnsiTheme="minorHAnsi" w:cstheme="minorHAnsi"/>
                <w:bCs/>
                <w:sz w:val="20"/>
                <w:szCs w:val="20"/>
                <w:lang w:bidi="ar-SA"/>
              </w:rPr>
              <w:t>He has authored and published articles in national and international accredited journals. He has present</w:t>
            </w:r>
            <w:r w:rsidR="00463BE4">
              <w:rPr>
                <w:rFonts w:asciiTheme="minorHAnsi" w:hAnsiTheme="minorHAnsi" w:cstheme="minorHAnsi"/>
                <w:bCs/>
                <w:sz w:val="20"/>
                <w:szCs w:val="20"/>
                <w:lang w:bidi="ar-SA"/>
              </w:rPr>
              <w:t>ed</w:t>
            </w:r>
            <w:r w:rsidRPr="006A2C0B">
              <w:rPr>
                <w:rFonts w:asciiTheme="minorHAnsi" w:hAnsiTheme="minorHAnsi" w:cstheme="minorHAnsi"/>
                <w:bCs/>
                <w:sz w:val="20"/>
                <w:szCs w:val="20"/>
                <w:lang w:bidi="ar-SA"/>
              </w:rPr>
              <w:t xml:space="preserve"> papers at various national and international conferences. He is a fellow of the Southern African Society for Quality (SASQ) and a member of the South African Institute of Industrial Engineering (SAIIE). Prof Naidoo is also a peer reviewer for international and local journals and examiner of PhD thesis and </w:t>
            </w:r>
            <w:proofErr w:type="gramStart"/>
            <w:r w:rsidRPr="006A2C0B">
              <w:rPr>
                <w:rFonts w:asciiTheme="minorHAnsi" w:hAnsiTheme="minorHAnsi" w:cstheme="minorHAnsi"/>
                <w:bCs/>
                <w:sz w:val="20"/>
                <w:szCs w:val="20"/>
                <w:lang w:bidi="ar-SA"/>
              </w:rPr>
              <w:t>Masters</w:t>
            </w:r>
            <w:proofErr w:type="gramEnd"/>
            <w:r w:rsidRPr="006A2C0B">
              <w:rPr>
                <w:rFonts w:asciiTheme="minorHAnsi" w:hAnsiTheme="minorHAnsi" w:cstheme="minorHAnsi"/>
                <w:bCs/>
                <w:sz w:val="20"/>
                <w:szCs w:val="20"/>
                <w:lang w:bidi="ar-SA"/>
              </w:rPr>
              <w:t xml:space="preserve"> dissertations.</w:t>
            </w:r>
          </w:p>
          <w:p w14:paraId="0A9F5B02" w14:textId="77777777" w:rsidR="00C54CC5" w:rsidRDefault="00C54CC5" w:rsidP="006A2C0B">
            <w:pPr>
              <w:spacing w:after="0" w:line="240" w:lineRule="auto"/>
              <w:jc w:val="both"/>
              <w:rPr>
                <w:rFonts w:asciiTheme="minorHAnsi" w:hAnsiTheme="minorHAnsi" w:cstheme="minorHAnsi"/>
                <w:bCs/>
                <w:sz w:val="20"/>
                <w:szCs w:val="20"/>
                <w:lang w:bidi="ar-SA"/>
              </w:rPr>
            </w:pPr>
          </w:p>
          <w:p w14:paraId="425DB176" w14:textId="77777777" w:rsidR="00003E13" w:rsidRPr="00003E13" w:rsidRDefault="00003E13" w:rsidP="00003E13">
            <w:pPr>
              <w:spacing w:after="0" w:line="240" w:lineRule="auto"/>
              <w:jc w:val="both"/>
              <w:rPr>
                <w:rFonts w:asciiTheme="minorHAnsi" w:hAnsiTheme="minorHAnsi" w:cstheme="minorHAnsi"/>
                <w:b/>
                <w:sz w:val="20"/>
                <w:szCs w:val="20"/>
                <w:lang w:bidi="ar-SA"/>
              </w:rPr>
            </w:pPr>
            <w:r w:rsidRPr="00003E13">
              <w:rPr>
                <w:rFonts w:asciiTheme="minorHAnsi" w:hAnsiTheme="minorHAnsi" w:cstheme="minorHAnsi"/>
                <w:b/>
                <w:sz w:val="20"/>
                <w:szCs w:val="20"/>
                <w:lang w:bidi="ar-SA"/>
              </w:rPr>
              <w:t>Jonathan de Villiers:</w:t>
            </w:r>
          </w:p>
          <w:p w14:paraId="16131F75" w14:textId="1F6DD6C2" w:rsidR="00003E13" w:rsidRPr="00003E13" w:rsidRDefault="00003E13" w:rsidP="00003E13">
            <w:pPr>
              <w:spacing w:after="0" w:line="240" w:lineRule="auto"/>
              <w:jc w:val="both"/>
              <w:rPr>
                <w:rFonts w:asciiTheme="minorHAnsi" w:hAnsiTheme="minorHAnsi" w:cstheme="minorHAnsi"/>
                <w:bCs/>
                <w:sz w:val="20"/>
                <w:szCs w:val="20"/>
                <w:lang w:bidi="ar-SA"/>
              </w:rPr>
            </w:pPr>
            <w:r w:rsidRPr="00003E13">
              <w:rPr>
                <w:rFonts w:asciiTheme="minorHAnsi" w:hAnsiTheme="minorHAnsi" w:cstheme="minorHAnsi"/>
                <w:bCs/>
                <w:sz w:val="20"/>
                <w:szCs w:val="20"/>
                <w:lang w:bidi="ar-SA"/>
              </w:rPr>
              <w:t xml:space="preserve">Jonathan de Villiers is a lecturer in the department of Operations Management at the University of South Africa (UNISA). Mr de Villiers holds a </w:t>
            </w:r>
            <w:proofErr w:type="gramStart"/>
            <w:r w:rsidRPr="00003E13">
              <w:rPr>
                <w:rFonts w:asciiTheme="minorHAnsi" w:hAnsiTheme="minorHAnsi" w:cstheme="minorHAnsi"/>
                <w:bCs/>
                <w:sz w:val="20"/>
                <w:szCs w:val="20"/>
                <w:lang w:bidi="ar-SA"/>
              </w:rPr>
              <w:t>Master’s degree in Operations Management</w:t>
            </w:r>
            <w:proofErr w:type="gramEnd"/>
            <w:r w:rsidRPr="00003E13">
              <w:rPr>
                <w:rFonts w:asciiTheme="minorHAnsi" w:hAnsiTheme="minorHAnsi" w:cstheme="minorHAnsi"/>
                <w:bCs/>
                <w:sz w:val="20"/>
                <w:szCs w:val="20"/>
                <w:lang w:bidi="ar-SA"/>
              </w:rPr>
              <w:t xml:space="preserve"> (University of South Africa), for which he was awarded a Cum Laude, as well as the Best Research Masters in the College of Economic and Management Sciences.  He is currently working on his PhD in the field of Quality Management.</w:t>
            </w:r>
          </w:p>
          <w:p w14:paraId="76AA95E8" w14:textId="77777777" w:rsidR="00003E13" w:rsidRPr="00003E13" w:rsidRDefault="00003E13" w:rsidP="00003E13">
            <w:pPr>
              <w:spacing w:after="0" w:line="240" w:lineRule="auto"/>
              <w:jc w:val="both"/>
              <w:rPr>
                <w:rFonts w:asciiTheme="minorHAnsi" w:hAnsiTheme="minorHAnsi" w:cstheme="minorHAnsi"/>
                <w:bCs/>
                <w:sz w:val="20"/>
                <w:szCs w:val="20"/>
                <w:lang w:bidi="ar-SA"/>
              </w:rPr>
            </w:pPr>
          </w:p>
          <w:p w14:paraId="0945CD49" w14:textId="77777777" w:rsidR="00003E13" w:rsidRPr="00003E13" w:rsidRDefault="00003E13" w:rsidP="00003E13">
            <w:pPr>
              <w:spacing w:after="0" w:line="240" w:lineRule="auto"/>
              <w:jc w:val="both"/>
              <w:rPr>
                <w:rFonts w:asciiTheme="minorHAnsi" w:hAnsiTheme="minorHAnsi" w:cstheme="minorHAnsi"/>
                <w:bCs/>
                <w:sz w:val="20"/>
                <w:szCs w:val="20"/>
                <w:lang w:bidi="ar-SA"/>
              </w:rPr>
            </w:pPr>
            <w:r w:rsidRPr="00003E13">
              <w:rPr>
                <w:rFonts w:asciiTheme="minorHAnsi" w:hAnsiTheme="minorHAnsi" w:cstheme="minorHAnsi"/>
                <w:bCs/>
                <w:sz w:val="20"/>
                <w:szCs w:val="20"/>
                <w:lang w:bidi="ar-SA"/>
              </w:rPr>
              <w:t>Prior to joining UNISA in 2012, Mr de Villiers worked in the field of Operations Management for various companies, whilst also undertaking part-time lecturing responsibilities.</w:t>
            </w:r>
          </w:p>
          <w:p w14:paraId="55E1217D" w14:textId="77777777" w:rsidR="00003E13" w:rsidRPr="00003E13" w:rsidRDefault="00003E13" w:rsidP="00003E13">
            <w:pPr>
              <w:spacing w:after="0" w:line="240" w:lineRule="auto"/>
              <w:jc w:val="both"/>
              <w:rPr>
                <w:rFonts w:asciiTheme="minorHAnsi" w:hAnsiTheme="minorHAnsi" w:cstheme="minorHAnsi"/>
                <w:bCs/>
                <w:sz w:val="20"/>
                <w:szCs w:val="20"/>
                <w:lang w:bidi="ar-SA"/>
              </w:rPr>
            </w:pPr>
          </w:p>
          <w:p w14:paraId="38CEAC8D" w14:textId="77777777" w:rsidR="00003E13" w:rsidRPr="00003E13" w:rsidRDefault="00003E13" w:rsidP="00003E13">
            <w:pPr>
              <w:spacing w:after="0" w:line="240" w:lineRule="auto"/>
              <w:jc w:val="both"/>
              <w:rPr>
                <w:rFonts w:asciiTheme="minorHAnsi" w:hAnsiTheme="minorHAnsi" w:cstheme="minorHAnsi"/>
                <w:bCs/>
                <w:sz w:val="20"/>
                <w:szCs w:val="20"/>
                <w:lang w:bidi="ar-SA"/>
              </w:rPr>
            </w:pPr>
            <w:r w:rsidRPr="00003E13">
              <w:rPr>
                <w:rFonts w:asciiTheme="minorHAnsi" w:hAnsiTheme="minorHAnsi" w:cstheme="minorHAnsi"/>
                <w:bCs/>
                <w:sz w:val="20"/>
                <w:szCs w:val="20"/>
                <w:lang w:bidi="ar-SA"/>
              </w:rPr>
              <w:t xml:space="preserve">His research focus areas are Operations Management and Quality Management. </w:t>
            </w:r>
          </w:p>
          <w:p w14:paraId="3DBF3F36" w14:textId="6BBE6587" w:rsidR="00C54CC5" w:rsidRDefault="00003E13" w:rsidP="00003E13">
            <w:pPr>
              <w:spacing w:after="0" w:line="240" w:lineRule="auto"/>
              <w:jc w:val="both"/>
              <w:rPr>
                <w:rFonts w:asciiTheme="minorHAnsi" w:hAnsiTheme="minorHAnsi" w:cstheme="minorHAnsi"/>
                <w:bCs/>
                <w:sz w:val="20"/>
                <w:szCs w:val="20"/>
                <w:lang w:bidi="ar-SA"/>
              </w:rPr>
            </w:pPr>
            <w:r w:rsidRPr="00003E13">
              <w:rPr>
                <w:rFonts w:asciiTheme="minorHAnsi" w:hAnsiTheme="minorHAnsi" w:cstheme="minorHAnsi"/>
                <w:bCs/>
                <w:sz w:val="20"/>
                <w:szCs w:val="20"/>
                <w:lang w:bidi="ar-SA"/>
              </w:rPr>
              <w:t>His professional memberships include the Southern African Society for Quality.</w:t>
            </w:r>
          </w:p>
          <w:p w14:paraId="453FA832" w14:textId="1FA06B29" w:rsidR="006A2C0B" w:rsidRPr="006A2C0B" w:rsidRDefault="006A2C0B" w:rsidP="006A2C0B">
            <w:pPr>
              <w:spacing w:after="0" w:line="240" w:lineRule="auto"/>
              <w:jc w:val="both"/>
              <w:rPr>
                <w:rFonts w:asciiTheme="minorHAnsi" w:hAnsiTheme="minorHAnsi" w:cstheme="minorHAnsi"/>
                <w:bCs/>
                <w:sz w:val="20"/>
                <w:szCs w:val="20"/>
                <w:lang w:bidi="ar-SA"/>
              </w:rPr>
            </w:pPr>
          </w:p>
        </w:tc>
        <w:tc>
          <w:tcPr>
            <w:tcW w:w="1196" w:type="dxa"/>
            <w:shd w:val="clear" w:color="auto" w:fill="auto"/>
          </w:tcPr>
          <w:p w14:paraId="362467CC" w14:textId="77777777" w:rsidR="00212D7B" w:rsidRDefault="00212D7B" w:rsidP="00212D7B">
            <w:pPr>
              <w:spacing w:after="0" w:line="240" w:lineRule="auto"/>
              <w:rPr>
                <w:sz w:val="20"/>
                <w:szCs w:val="20"/>
              </w:rPr>
            </w:pPr>
          </w:p>
        </w:tc>
      </w:tr>
      <w:tr w:rsidR="00212D7B" w:rsidRPr="00BB139D" w14:paraId="16343F1A" w14:textId="77777777" w:rsidTr="00CC3484">
        <w:trPr>
          <w:trHeight w:val="276"/>
        </w:trPr>
        <w:tc>
          <w:tcPr>
            <w:tcW w:w="2517" w:type="dxa"/>
            <w:shd w:val="clear" w:color="auto" w:fill="auto"/>
          </w:tcPr>
          <w:p w14:paraId="16343F17" w14:textId="77777777" w:rsidR="00212D7B" w:rsidRPr="00BB139D" w:rsidRDefault="00212D7B" w:rsidP="00212D7B">
            <w:pPr>
              <w:spacing w:after="0" w:line="240" w:lineRule="auto"/>
              <w:rPr>
                <w:b/>
                <w:bCs/>
                <w:sz w:val="20"/>
                <w:szCs w:val="20"/>
              </w:rPr>
            </w:pPr>
            <w:r w:rsidRPr="00BB139D">
              <w:rPr>
                <w:b/>
                <w:bCs/>
                <w:sz w:val="20"/>
                <w:szCs w:val="20"/>
              </w:rPr>
              <w:t>Model of supervision</w:t>
            </w:r>
          </w:p>
        </w:tc>
        <w:tc>
          <w:tcPr>
            <w:tcW w:w="6771" w:type="dxa"/>
            <w:gridSpan w:val="3"/>
            <w:shd w:val="clear" w:color="auto" w:fill="auto"/>
          </w:tcPr>
          <w:p w14:paraId="16343F18" w14:textId="77777777" w:rsidR="00212D7B" w:rsidRDefault="00212D7B" w:rsidP="00212D7B">
            <w:pPr>
              <w:spacing w:after="0" w:line="240" w:lineRule="auto"/>
              <w:jc w:val="both"/>
              <w:rPr>
                <w:color w:val="1E2921"/>
                <w:sz w:val="20"/>
                <w:szCs w:val="20"/>
              </w:rPr>
            </w:pPr>
            <w:r w:rsidRPr="00BB139D">
              <w:rPr>
                <w:color w:val="1E2921"/>
                <w:sz w:val="20"/>
                <w:szCs w:val="20"/>
              </w:rPr>
              <w:t xml:space="preserve">Candidates will be allocated to a supervisor but will be required to work independently within the requirements of higher degree studies. </w:t>
            </w:r>
          </w:p>
          <w:p w14:paraId="16343F19" w14:textId="77777777" w:rsidR="00212D7B" w:rsidRPr="00BB139D" w:rsidRDefault="00212D7B" w:rsidP="00212D7B">
            <w:pPr>
              <w:spacing w:after="0" w:line="240" w:lineRule="auto"/>
              <w:jc w:val="both"/>
              <w:rPr>
                <w:color w:val="1E2921"/>
                <w:sz w:val="20"/>
                <w:szCs w:val="20"/>
              </w:rPr>
            </w:pPr>
            <w:r w:rsidRPr="00B811D6">
              <w:rPr>
                <w:sz w:val="20"/>
                <w:szCs w:val="20"/>
              </w:rPr>
              <w:t>Additionally, the candidate will have to present his/her work to a panel of academic</w:t>
            </w:r>
            <w:r>
              <w:rPr>
                <w:sz w:val="20"/>
                <w:szCs w:val="20"/>
              </w:rPr>
              <w:t>s</w:t>
            </w:r>
            <w:r w:rsidRPr="00B811D6">
              <w:rPr>
                <w:sz w:val="20"/>
                <w:szCs w:val="20"/>
              </w:rPr>
              <w:t xml:space="preserve"> at colloquia.</w:t>
            </w:r>
            <w:r w:rsidRPr="00BB139D">
              <w:rPr>
                <w:color w:val="1E2921"/>
                <w:sz w:val="20"/>
                <w:szCs w:val="20"/>
              </w:rPr>
              <w:t xml:space="preserve"> </w:t>
            </w:r>
          </w:p>
        </w:tc>
      </w:tr>
      <w:tr w:rsidR="00212D7B" w:rsidRPr="00BB139D" w14:paraId="16343F1D" w14:textId="77777777" w:rsidTr="00CC3484">
        <w:trPr>
          <w:trHeight w:val="276"/>
        </w:trPr>
        <w:tc>
          <w:tcPr>
            <w:tcW w:w="2517" w:type="dxa"/>
            <w:shd w:val="clear" w:color="auto" w:fill="auto"/>
          </w:tcPr>
          <w:p w14:paraId="16343F1B" w14:textId="77777777" w:rsidR="00212D7B" w:rsidRPr="00600BAC" w:rsidRDefault="00212D7B" w:rsidP="00212D7B">
            <w:pPr>
              <w:spacing w:after="0" w:line="240" w:lineRule="auto"/>
              <w:rPr>
                <w:b/>
                <w:bCs/>
                <w:sz w:val="20"/>
                <w:szCs w:val="20"/>
              </w:rPr>
            </w:pPr>
            <w:r w:rsidRPr="00BB139D">
              <w:rPr>
                <w:b/>
                <w:bCs/>
                <w:sz w:val="20"/>
                <w:szCs w:val="20"/>
              </w:rPr>
              <w:t xml:space="preserve">Selection criteria: </w:t>
            </w:r>
            <w:r>
              <w:rPr>
                <w:b/>
                <w:bCs/>
                <w:sz w:val="20"/>
                <w:szCs w:val="20"/>
              </w:rPr>
              <w:t>Master’s/Doctorate</w:t>
            </w:r>
          </w:p>
        </w:tc>
        <w:tc>
          <w:tcPr>
            <w:tcW w:w="6771" w:type="dxa"/>
            <w:gridSpan w:val="3"/>
            <w:shd w:val="clear" w:color="auto" w:fill="auto"/>
          </w:tcPr>
          <w:p w14:paraId="16343F1C" w14:textId="77777777" w:rsidR="00212D7B" w:rsidRPr="00303B90" w:rsidRDefault="00212D7B" w:rsidP="00212D7B">
            <w:pPr>
              <w:spacing w:after="0" w:line="240" w:lineRule="auto"/>
              <w:jc w:val="both"/>
              <w:rPr>
                <w:color w:val="1E2921"/>
                <w:sz w:val="20"/>
                <w:szCs w:val="20"/>
              </w:rPr>
            </w:pPr>
            <w:r w:rsidRPr="00303B90">
              <w:rPr>
                <w:color w:val="1E2921"/>
                <w:sz w:val="20"/>
                <w:szCs w:val="20"/>
              </w:rPr>
              <w:t>Refer to</w:t>
            </w:r>
            <w:r>
              <w:rPr>
                <w:color w:val="1E2921"/>
                <w:sz w:val="20"/>
                <w:szCs w:val="20"/>
              </w:rPr>
              <w:t xml:space="preserve"> the qualification website for selection criteria.</w:t>
            </w:r>
            <w:r w:rsidRPr="00303B90">
              <w:rPr>
                <w:color w:val="1E2921"/>
                <w:sz w:val="20"/>
                <w:szCs w:val="20"/>
              </w:rPr>
              <w:t xml:space="preserve"> </w:t>
            </w:r>
          </w:p>
        </w:tc>
      </w:tr>
      <w:tr w:rsidR="00212D7B" w:rsidRPr="00BB139D" w14:paraId="16343F20" w14:textId="77777777" w:rsidTr="00CC3484">
        <w:trPr>
          <w:trHeight w:val="276"/>
        </w:trPr>
        <w:tc>
          <w:tcPr>
            <w:tcW w:w="2517" w:type="dxa"/>
            <w:shd w:val="clear" w:color="auto" w:fill="auto"/>
          </w:tcPr>
          <w:p w14:paraId="16343F1E" w14:textId="77777777" w:rsidR="00212D7B" w:rsidRPr="00BB139D" w:rsidRDefault="00212D7B" w:rsidP="00212D7B">
            <w:pPr>
              <w:spacing w:after="0" w:line="240" w:lineRule="auto"/>
              <w:rPr>
                <w:b/>
                <w:bCs/>
                <w:sz w:val="20"/>
                <w:szCs w:val="20"/>
              </w:rPr>
            </w:pPr>
            <w:r w:rsidRPr="00BB139D">
              <w:rPr>
                <w:b/>
                <w:bCs/>
                <w:sz w:val="20"/>
                <w:szCs w:val="20"/>
              </w:rPr>
              <w:t>Selection Procedure</w:t>
            </w:r>
          </w:p>
        </w:tc>
        <w:tc>
          <w:tcPr>
            <w:tcW w:w="6771" w:type="dxa"/>
            <w:gridSpan w:val="3"/>
            <w:shd w:val="clear" w:color="auto" w:fill="auto"/>
          </w:tcPr>
          <w:p w14:paraId="16343F1F" w14:textId="77777777" w:rsidR="00212D7B" w:rsidRPr="00BB139D" w:rsidRDefault="00212D7B" w:rsidP="00212D7B">
            <w:pPr>
              <w:pStyle w:val="ListParagraph"/>
              <w:spacing w:after="0" w:line="240" w:lineRule="auto"/>
              <w:ind w:left="0"/>
              <w:jc w:val="both"/>
              <w:rPr>
                <w:color w:val="1E2921"/>
                <w:sz w:val="20"/>
                <w:szCs w:val="20"/>
              </w:rPr>
            </w:pPr>
            <w:r w:rsidRPr="00303B90">
              <w:rPr>
                <w:color w:val="1E2921"/>
                <w:sz w:val="20"/>
                <w:szCs w:val="20"/>
              </w:rPr>
              <w:t>Refer to</w:t>
            </w:r>
            <w:r>
              <w:rPr>
                <w:color w:val="1E2921"/>
                <w:sz w:val="20"/>
                <w:szCs w:val="20"/>
              </w:rPr>
              <w:t xml:space="preserve"> the qualification website for selection procedure.</w:t>
            </w:r>
            <w:r w:rsidRPr="00303B90">
              <w:rPr>
                <w:color w:val="1E2921"/>
                <w:sz w:val="20"/>
                <w:szCs w:val="20"/>
              </w:rPr>
              <w:t xml:space="preserve"> </w:t>
            </w:r>
          </w:p>
        </w:tc>
      </w:tr>
      <w:tr w:rsidR="00212D7B" w:rsidRPr="00BB139D" w14:paraId="16343F31" w14:textId="77777777" w:rsidTr="00CC3484">
        <w:trPr>
          <w:trHeight w:val="276"/>
        </w:trPr>
        <w:tc>
          <w:tcPr>
            <w:tcW w:w="2517" w:type="dxa"/>
            <w:shd w:val="clear" w:color="auto" w:fill="auto"/>
          </w:tcPr>
          <w:p w14:paraId="16343F21" w14:textId="77777777" w:rsidR="00212D7B" w:rsidRPr="00BB139D" w:rsidRDefault="00212D7B" w:rsidP="00212D7B">
            <w:pPr>
              <w:spacing w:after="0" w:line="240" w:lineRule="auto"/>
              <w:rPr>
                <w:b/>
                <w:bCs/>
                <w:sz w:val="20"/>
                <w:szCs w:val="20"/>
              </w:rPr>
            </w:pPr>
            <w:r w:rsidRPr="00BB139D">
              <w:rPr>
                <w:b/>
                <w:bCs/>
                <w:sz w:val="20"/>
                <w:szCs w:val="20"/>
              </w:rPr>
              <w:t xml:space="preserve">Research </w:t>
            </w:r>
            <w:r>
              <w:rPr>
                <w:b/>
                <w:bCs/>
                <w:sz w:val="20"/>
                <w:szCs w:val="20"/>
              </w:rPr>
              <w:t>scope</w:t>
            </w:r>
          </w:p>
        </w:tc>
        <w:tc>
          <w:tcPr>
            <w:tcW w:w="6771" w:type="dxa"/>
            <w:gridSpan w:val="3"/>
            <w:shd w:val="clear" w:color="auto" w:fill="auto"/>
          </w:tcPr>
          <w:p w14:paraId="16343F22" w14:textId="77777777" w:rsidR="00212D7B" w:rsidRPr="00CC3484" w:rsidRDefault="00212D7B" w:rsidP="00212D7B">
            <w:pPr>
              <w:spacing w:line="240" w:lineRule="auto"/>
              <w:jc w:val="both"/>
              <w:rPr>
                <w:rFonts w:asciiTheme="minorHAnsi" w:hAnsiTheme="minorHAnsi" w:cstheme="minorHAnsi"/>
                <w:sz w:val="20"/>
                <w:szCs w:val="20"/>
              </w:rPr>
            </w:pPr>
            <w:r w:rsidRPr="00CC3484">
              <w:rPr>
                <w:rFonts w:asciiTheme="minorHAnsi" w:hAnsiTheme="minorHAnsi" w:cstheme="minorHAnsi"/>
                <w:sz w:val="20"/>
                <w:szCs w:val="20"/>
              </w:rPr>
              <w:t xml:space="preserve">Operations Management, Quality Management, Project Management, Supply Chain Management, Work study, Productivity, Method study, Work Measurement, Ergonomics, Efficiency, Lean Manufacturing. </w:t>
            </w:r>
          </w:p>
          <w:p w14:paraId="16343F23" w14:textId="77777777" w:rsidR="00212D7B" w:rsidRPr="00CC3484" w:rsidRDefault="00212D7B" w:rsidP="00212D7B">
            <w:pPr>
              <w:spacing w:after="0" w:line="240" w:lineRule="auto"/>
              <w:jc w:val="both"/>
              <w:rPr>
                <w:rFonts w:asciiTheme="minorHAnsi" w:hAnsiTheme="minorHAnsi" w:cstheme="minorHAnsi"/>
                <w:b/>
                <w:sz w:val="20"/>
                <w:szCs w:val="20"/>
                <w:u w:val="single"/>
              </w:rPr>
            </w:pPr>
            <w:r w:rsidRPr="00CC3484">
              <w:rPr>
                <w:rFonts w:asciiTheme="minorHAnsi" w:hAnsiTheme="minorHAnsi" w:cstheme="minorHAnsi"/>
                <w:b/>
                <w:sz w:val="20"/>
                <w:szCs w:val="20"/>
                <w:u w:val="single"/>
              </w:rPr>
              <w:t>Method study</w:t>
            </w:r>
          </w:p>
          <w:p w14:paraId="16343F24" w14:textId="77777777" w:rsidR="00212D7B" w:rsidRPr="00CC3484" w:rsidRDefault="00212D7B" w:rsidP="00212D7B">
            <w:pPr>
              <w:spacing w:after="0" w:line="240" w:lineRule="auto"/>
              <w:jc w:val="both"/>
              <w:rPr>
                <w:rFonts w:asciiTheme="minorHAnsi" w:hAnsiTheme="minorHAnsi" w:cstheme="minorHAnsi"/>
                <w:sz w:val="20"/>
                <w:szCs w:val="20"/>
              </w:rPr>
            </w:pPr>
            <w:r w:rsidRPr="00CC3484">
              <w:rPr>
                <w:rFonts w:asciiTheme="minorHAnsi" w:hAnsiTheme="minorHAnsi" w:cstheme="minorHAnsi"/>
                <w:sz w:val="20"/>
                <w:szCs w:val="20"/>
              </w:rPr>
              <w:t>Preliminary surveys</w:t>
            </w:r>
            <w:r>
              <w:rPr>
                <w:rFonts w:asciiTheme="minorHAnsi" w:hAnsiTheme="minorHAnsi" w:cstheme="minorHAnsi"/>
                <w:sz w:val="20"/>
                <w:szCs w:val="20"/>
              </w:rPr>
              <w:t xml:space="preserve">, </w:t>
            </w:r>
            <w:r w:rsidRPr="00CC3484">
              <w:rPr>
                <w:rFonts w:asciiTheme="minorHAnsi" w:hAnsiTheme="minorHAnsi" w:cstheme="minorHAnsi"/>
                <w:sz w:val="20"/>
                <w:szCs w:val="20"/>
              </w:rPr>
              <w:t>Flow process charts</w:t>
            </w:r>
            <w:r>
              <w:rPr>
                <w:rFonts w:asciiTheme="minorHAnsi" w:hAnsiTheme="minorHAnsi" w:cstheme="minorHAnsi"/>
                <w:sz w:val="20"/>
                <w:szCs w:val="20"/>
              </w:rPr>
              <w:t xml:space="preserve">, </w:t>
            </w:r>
            <w:r w:rsidRPr="00CC3484">
              <w:rPr>
                <w:rFonts w:asciiTheme="minorHAnsi" w:hAnsiTheme="minorHAnsi" w:cstheme="minorHAnsi"/>
                <w:sz w:val="20"/>
                <w:szCs w:val="20"/>
              </w:rPr>
              <w:t>Flow diagrams</w:t>
            </w:r>
            <w:r>
              <w:rPr>
                <w:rFonts w:asciiTheme="minorHAnsi" w:hAnsiTheme="minorHAnsi" w:cstheme="minorHAnsi"/>
                <w:sz w:val="20"/>
                <w:szCs w:val="20"/>
              </w:rPr>
              <w:t xml:space="preserve">, </w:t>
            </w:r>
            <w:r w:rsidRPr="00CC3484">
              <w:rPr>
                <w:rFonts w:asciiTheme="minorHAnsi" w:hAnsiTheme="minorHAnsi" w:cstheme="minorHAnsi"/>
                <w:sz w:val="20"/>
                <w:szCs w:val="20"/>
              </w:rPr>
              <w:t>Film technique</w:t>
            </w:r>
            <w:r>
              <w:rPr>
                <w:rFonts w:asciiTheme="minorHAnsi" w:hAnsiTheme="minorHAnsi" w:cstheme="minorHAnsi"/>
                <w:sz w:val="20"/>
                <w:szCs w:val="20"/>
              </w:rPr>
              <w:t xml:space="preserve">, </w:t>
            </w:r>
            <w:r w:rsidRPr="00CC3484">
              <w:rPr>
                <w:rFonts w:asciiTheme="minorHAnsi" w:hAnsiTheme="minorHAnsi" w:cstheme="minorHAnsi"/>
                <w:sz w:val="20"/>
                <w:szCs w:val="20"/>
              </w:rPr>
              <w:t>Report writing</w:t>
            </w:r>
            <w:r>
              <w:rPr>
                <w:rFonts w:asciiTheme="minorHAnsi" w:hAnsiTheme="minorHAnsi" w:cstheme="minorHAnsi"/>
                <w:sz w:val="20"/>
                <w:szCs w:val="20"/>
              </w:rPr>
              <w:t xml:space="preserve">, </w:t>
            </w:r>
            <w:r w:rsidRPr="00CC3484">
              <w:rPr>
                <w:rFonts w:asciiTheme="minorHAnsi" w:hAnsiTheme="minorHAnsi" w:cstheme="minorHAnsi"/>
                <w:sz w:val="20"/>
                <w:szCs w:val="20"/>
              </w:rPr>
              <w:t>Ergonomics</w:t>
            </w:r>
            <w:r>
              <w:rPr>
                <w:rFonts w:asciiTheme="minorHAnsi" w:hAnsiTheme="minorHAnsi" w:cstheme="minorHAnsi"/>
                <w:sz w:val="20"/>
                <w:szCs w:val="20"/>
              </w:rPr>
              <w:t xml:space="preserve">, </w:t>
            </w:r>
            <w:r w:rsidRPr="00CC3484">
              <w:rPr>
                <w:rFonts w:asciiTheme="minorHAnsi" w:hAnsiTheme="minorHAnsi" w:cstheme="minorHAnsi"/>
                <w:sz w:val="20"/>
                <w:szCs w:val="20"/>
              </w:rPr>
              <w:t>Good house</w:t>
            </w:r>
            <w:r>
              <w:rPr>
                <w:rFonts w:asciiTheme="minorHAnsi" w:hAnsiTheme="minorHAnsi" w:cstheme="minorHAnsi"/>
                <w:sz w:val="20"/>
                <w:szCs w:val="20"/>
              </w:rPr>
              <w:t>-</w:t>
            </w:r>
            <w:r w:rsidRPr="00CC3484">
              <w:rPr>
                <w:rFonts w:asciiTheme="minorHAnsi" w:hAnsiTheme="minorHAnsi" w:cstheme="minorHAnsi"/>
                <w:sz w:val="20"/>
                <w:szCs w:val="20"/>
              </w:rPr>
              <w:t>keeping</w:t>
            </w:r>
            <w:r>
              <w:rPr>
                <w:rFonts w:asciiTheme="minorHAnsi" w:hAnsiTheme="minorHAnsi" w:cstheme="minorHAnsi"/>
                <w:sz w:val="20"/>
                <w:szCs w:val="20"/>
              </w:rPr>
              <w:t xml:space="preserve">, </w:t>
            </w:r>
            <w:r w:rsidRPr="00CC3484">
              <w:rPr>
                <w:rFonts w:asciiTheme="minorHAnsi" w:hAnsiTheme="minorHAnsi" w:cstheme="minorHAnsi"/>
                <w:sz w:val="20"/>
                <w:szCs w:val="20"/>
              </w:rPr>
              <w:t>Quality management</w:t>
            </w:r>
            <w:r>
              <w:rPr>
                <w:rFonts w:asciiTheme="minorHAnsi" w:hAnsiTheme="minorHAnsi" w:cstheme="minorHAnsi"/>
                <w:sz w:val="20"/>
                <w:szCs w:val="20"/>
              </w:rPr>
              <w:t xml:space="preserve"> and </w:t>
            </w:r>
            <w:r w:rsidRPr="00CC3484">
              <w:rPr>
                <w:rFonts w:asciiTheme="minorHAnsi" w:hAnsiTheme="minorHAnsi" w:cstheme="minorHAnsi"/>
                <w:sz w:val="20"/>
                <w:szCs w:val="20"/>
              </w:rPr>
              <w:t>Business process reengineering</w:t>
            </w:r>
            <w:r>
              <w:rPr>
                <w:rFonts w:asciiTheme="minorHAnsi" w:hAnsiTheme="minorHAnsi" w:cstheme="minorHAnsi"/>
                <w:sz w:val="20"/>
                <w:szCs w:val="20"/>
              </w:rPr>
              <w:t>. Determining improved methods.</w:t>
            </w:r>
          </w:p>
          <w:p w14:paraId="16343F25" w14:textId="77777777" w:rsidR="00212D7B" w:rsidRPr="00CC3484" w:rsidRDefault="00212D7B" w:rsidP="00212D7B">
            <w:pPr>
              <w:spacing w:after="0" w:line="240" w:lineRule="auto"/>
              <w:jc w:val="both"/>
              <w:rPr>
                <w:rFonts w:asciiTheme="minorHAnsi" w:hAnsiTheme="minorHAnsi" w:cstheme="minorHAnsi"/>
                <w:b/>
                <w:sz w:val="20"/>
                <w:szCs w:val="20"/>
              </w:rPr>
            </w:pPr>
          </w:p>
          <w:p w14:paraId="16343F26" w14:textId="77777777" w:rsidR="00212D7B" w:rsidRPr="00CC3484" w:rsidRDefault="00212D7B" w:rsidP="00212D7B">
            <w:pPr>
              <w:spacing w:after="0" w:line="240" w:lineRule="auto"/>
              <w:jc w:val="both"/>
              <w:rPr>
                <w:rFonts w:asciiTheme="minorHAnsi" w:hAnsiTheme="minorHAnsi" w:cstheme="minorHAnsi"/>
                <w:b/>
                <w:sz w:val="20"/>
                <w:szCs w:val="20"/>
                <w:u w:val="single"/>
              </w:rPr>
            </w:pPr>
            <w:r w:rsidRPr="00CC3484">
              <w:rPr>
                <w:rFonts w:asciiTheme="minorHAnsi" w:hAnsiTheme="minorHAnsi" w:cstheme="minorHAnsi"/>
                <w:b/>
                <w:sz w:val="20"/>
                <w:szCs w:val="20"/>
                <w:u w:val="single"/>
              </w:rPr>
              <w:t>Work Measurement</w:t>
            </w:r>
          </w:p>
          <w:p w14:paraId="16343F27" w14:textId="77777777" w:rsidR="00212D7B" w:rsidRPr="00CC3484" w:rsidRDefault="00212D7B" w:rsidP="00212D7B">
            <w:pPr>
              <w:spacing w:after="0" w:line="240" w:lineRule="auto"/>
              <w:jc w:val="both"/>
              <w:rPr>
                <w:rFonts w:asciiTheme="minorHAnsi" w:hAnsiTheme="minorHAnsi" w:cstheme="minorHAnsi"/>
                <w:sz w:val="20"/>
                <w:szCs w:val="20"/>
              </w:rPr>
            </w:pPr>
            <w:r w:rsidRPr="00CC3484">
              <w:rPr>
                <w:rFonts w:asciiTheme="minorHAnsi" w:hAnsiTheme="minorHAnsi" w:cstheme="minorHAnsi"/>
                <w:sz w:val="20"/>
                <w:szCs w:val="20"/>
              </w:rPr>
              <w:t>Time study</w:t>
            </w:r>
            <w:r>
              <w:rPr>
                <w:rFonts w:asciiTheme="minorHAnsi" w:hAnsiTheme="minorHAnsi" w:cstheme="minorHAnsi"/>
                <w:sz w:val="20"/>
                <w:szCs w:val="20"/>
              </w:rPr>
              <w:t xml:space="preserve">, </w:t>
            </w:r>
            <w:r w:rsidRPr="00CC3484">
              <w:rPr>
                <w:rFonts w:asciiTheme="minorHAnsi" w:hAnsiTheme="minorHAnsi" w:cstheme="minorHAnsi"/>
                <w:sz w:val="20"/>
                <w:szCs w:val="20"/>
              </w:rPr>
              <w:t>Activity samplin</w:t>
            </w:r>
            <w:r>
              <w:rPr>
                <w:rFonts w:asciiTheme="minorHAnsi" w:hAnsiTheme="minorHAnsi" w:cstheme="minorHAnsi"/>
                <w:sz w:val="20"/>
                <w:szCs w:val="20"/>
              </w:rPr>
              <w:t xml:space="preserve">g, </w:t>
            </w:r>
            <w:r w:rsidRPr="00CC3484">
              <w:rPr>
                <w:rFonts w:asciiTheme="minorHAnsi" w:hAnsiTheme="minorHAnsi" w:cstheme="minorHAnsi"/>
                <w:sz w:val="20"/>
                <w:szCs w:val="20"/>
              </w:rPr>
              <w:t>Synthesis</w:t>
            </w:r>
            <w:r>
              <w:rPr>
                <w:rFonts w:asciiTheme="minorHAnsi" w:hAnsiTheme="minorHAnsi" w:cstheme="minorHAnsi"/>
                <w:sz w:val="20"/>
                <w:szCs w:val="20"/>
              </w:rPr>
              <w:t xml:space="preserve"> </w:t>
            </w:r>
            <w:r w:rsidRPr="00CC3484">
              <w:rPr>
                <w:rFonts w:asciiTheme="minorHAnsi" w:hAnsiTheme="minorHAnsi" w:cstheme="minorHAnsi"/>
                <w:sz w:val="20"/>
                <w:szCs w:val="20"/>
              </w:rPr>
              <w:t>Analytical estimating</w:t>
            </w:r>
            <w:r>
              <w:rPr>
                <w:rFonts w:asciiTheme="minorHAnsi" w:hAnsiTheme="minorHAnsi" w:cstheme="minorHAnsi"/>
                <w:sz w:val="20"/>
                <w:szCs w:val="20"/>
              </w:rPr>
              <w:t xml:space="preserve">, </w:t>
            </w:r>
            <w:r w:rsidRPr="00CC3484">
              <w:rPr>
                <w:rFonts w:asciiTheme="minorHAnsi" w:hAnsiTheme="minorHAnsi" w:cstheme="minorHAnsi"/>
                <w:sz w:val="20"/>
                <w:szCs w:val="20"/>
              </w:rPr>
              <w:t>Benchmarking</w:t>
            </w:r>
            <w:r>
              <w:rPr>
                <w:rFonts w:asciiTheme="minorHAnsi" w:hAnsiTheme="minorHAnsi" w:cstheme="minorHAnsi"/>
                <w:sz w:val="20"/>
                <w:szCs w:val="20"/>
              </w:rPr>
              <w:t xml:space="preserve">, </w:t>
            </w:r>
            <w:r w:rsidRPr="00CC3484">
              <w:rPr>
                <w:rFonts w:asciiTheme="minorHAnsi" w:hAnsiTheme="minorHAnsi" w:cstheme="minorHAnsi"/>
                <w:sz w:val="20"/>
                <w:szCs w:val="20"/>
              </w:rPr>
              <w:t>Predetermined motioned time system (PMTS)</w:t>
            </w:r>
            <w:r>
              <w:rPr>
                <w:rFonts w:asciiTheme="minorHAnsi" w:hAnsiTheme="minorHAnsi" w:cstheme="minorHAnsi"/>
                <w:sz w:val="20"/>
                <w:szCs w:val="20"/>
              </w:rPr>
              <w:t xml:space="preserve"> </w:t>
            </w:r>
            <w:r w:rsidRPr="00CC3484">
              <w:rPr>
                <w:rFonts w:asciiTheme="minorHAnsi" w:hAnsiTheme="minorHAnsi" w:cstheme="minorHAnsi"/>
                <w:sz w:val="20"/>
                <w:szCs w:val="20"/>
              </w:rPr>
              <w:t>Incentives</w:t>
            </w:r>
            <w:r>
              <w:rPr>
                <w:rFonts w:asciiTheme="minorHAnsi" w:hAnsiTheme="minorHAnsi" w:cstheme="minorHAnsi"/>
                <w:sz w:val="20"/>
                <w:szCs w:val="20"/>
              </w:rPr>
              <w:t xml:space="preserve">, </w:t>
            </w:r>
            <w:r w:rsidRPr="00CC3484">
              <w:rPr>
                <w:rFonts w:asciiTheme="minorHAnsi" w:hAnsiTheme="minorHAnsi" w:cstheme="minorHAnsi"/>
                <w:sz w:val="20"/>
                <w:szCs w:val="20"/>
              </w:rPr>
              <w:t>Labour control</w:t>
            </w:r>
          </w:p>
          <w:p w14:paraId="16343F28" w14:textId="77777777" w:rsidR="00212D7B" w:rsidRPr="00CC3484" w:rsidRDefault="00212D7B" w:rsidP="00212D7B">
            <w:pPr>
              <w:spacing w:after="0" w:line="240" w:lineRule="auto"/>
              <w:jc w:val="both"/>
              <w:rPr>
                <w:rFonts w:asciiTheme="minorHAnsi" w:hAnsiTheme="minorHAnsi" w:cstheme="minorHAnsi"/>
                <w:sz w:val="20"/>
                <w:szCs w:val="20"/>
              </w:rPr>
            </w:pPr>
            <w:r w:rsidRPr="00CC3484">
              <w:rPr>
                <w:rFonts w:asciiTheme="minorHAnsi" w:hAnsiTheme="minorHAnsi" w:cstheme="minorHAnsi"/>
                <w:sz w:val="20"/>
                <w:szCs w:val="20"/>
              </w:rPr>
              <w:t>Measurement of indirect work</w:t>
            </w:r>
            <w:r>
              <w:rPr>
                <w:rFonts w:asciiTheme="minorHAnsi" w:hAnsiTheme="minorHAnsi" w:cstheme="minorHAnsi"/>
                <w:sz w:val="20"/>
                <w:szCs w:val="20"/>
              </w:rPr>
              <w:t xml:space="preserve">, </w:t>
            </w:r>
            <w:r w:rsidRPr="00CC3484">
              <w:rPr>
                <w:rFonts w:asciiTheme="minorHAnsi" w:hAnsiTheme="minorHAnsi" w:cstheme="minorHAnsi"/>
                <w:sz w:val="20"/>
                <w:szCs w:val="20"/>
              </w:rPr>
              <w:t>Form design</w:t>
            </w:r>
            <w:r>
              <w:rPr>
                <w:rFonts w:asciiTheme="minorHAnsi" w:hAnsiTheme="minorHAnsi" w:cstheme="minorHAnsi"/>
                <w:sz w:val="20"/>
                <w:szCs w:val="20"/>
              </w:rPr>
              <w:t xml:space="preserve">, </w:t>
            </w:r>
            <w:r w:rsidRPr="00CC3484">
              <w:rPr>
                <w:rFonts w:asciiTheme="minorHAnsi" w:hAnsiTheme="minorHAnsi" w:cstheme="minorHAnsi"/>
                <w:sz w:val="20"/>
                <w:szCs w:val="20"/>
              </w:rPr>
              <w:t>Restricted and unrestricted work</w:t>
            </w:r>
          </w:p>
          <w:p w14:paraId="16343F29" w14:textId="77777777" w:rsidR="00212D7B" w:rsidRPr="00CC3484" w:rsidRDefault="00212D7B" w:rsidP="00212D7B">
            <w:pPr>
              <w:spacing w:after="0" w:line="240" w:lineRule="auto"/>
              <w:jc w:val="both"/>
              <w:rPr>
                <w:rFonts w:asciiTheme="minorHAnsi" w:hAnsiTheme="minorHAnsi" w:cstheme="minorHAnsi"/>
                <w:sz w:val="20"/>
                <w:szCs w:val="20"/>
              </w:rPr>
            </w:pPr>
            <w:r w:rsidRPr="00CC3484">
              <w:rPr>
                <w:rFonts w:asciiTheme="minorHAnsi" w:hAnsiTheme="minorHAnsi" w:cstheme="minorHAnsi"/>
                <w:sz w:val="20"/>
                <w:szCs w:val="20"/>
              </w:rPr>
              <w:t>Division and analysis of work</w:t>
            </w:r>
            <w:r>
              <w:rPr>
                <w:rFonts w:asciiTheme="minorHAnsi" w:hAnsiTheme="minorHAnsi" w:cstheme="minorHAnsi"/>
                <w:sz w:val="20"/>
                <w:szCs w:val="20"/>
              </w:rPr>
              <w:t>. Compiling standard times. Developing efficiency reporting systems.</w:t>
            </w:r>
          </w:p>
          <w:p w14:paraId="16343F2A" w14:textId="77777777" w:rsidR="00212D7B" w:rsidRPr="00CC3484" w:rsidRDefault="00212D7B" w:rsidP="00212D7B">
            <w:pPr>
              <w:spacing w:after="0" w:line="240" w:lineRule="auto"/>
              <w:jc w:val="both"/>
              <w:rPr>
                <w:rFonts w:asciiTheme="minorHAnsi" w:hAnsiTheme="minorHAnsi" w:cstheme="minorHAnsi"/>
                <w:b/>
                <w:sz w:val="20"/>
                <w:szCs w:val="20"/>
              </w:rPr>
            </w:pPr>
          </w:p>
          <w:p w14:paraId="16343F2B" w14:textId="77777777" w:rsidR="00212D7B" w:rsidRPr="00CC3484" w:rsidRDefault="00212D7B" w:rsidP="00212D7B">
            <w:pPr>
              <w:spacing w:after="0" w:line="240" w:lineRule="auto"/>
              <w:jc w:val="both"/>
              <w:rPr>
                <w:rFonts w:asciiTheme="minorHAnsi" w:hAnsiTheme="minorHAnsi" w:cstheme="minorHAnsi"/>
                <w:b/>
                <w:sz w:val="20"/>
                <w:szCs w:val="20"/>
                <w:u w:val="single"/>
              </w:rPr>
            </w:pPr>
            <w:r w:rsidRPr="00CC3484">
              <w:rPr>
                <w:rFonts w:asciiTheme="minorHAnsi" w:hAnsiTheme="minorHAnsi" w:cstheme="minorHAnsi"/>
                <w:b/>
                <w:sz w:val="20"/>
                <w:szCs w:val="20"/>
                <w:u w:val="single"/>
              </w:rPr>
              <w:t>Productivity</w:t>
            </w:r>
          </w:p>
          <w:p w14:paraId="16343F2C" w14:textId="77777777" w:rsidR="00212D7B" w:rsidRDefault="00212D7B" w:rsidP="00212D7B">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Productivity measurement. Productivity calculations. </w:t>
            </w:r>
            <w:r w:rsidRPr="00CC3484">
              <w:rPr>
                <w:rFonts w:asciiTheme="minorHAnsi" w:hAnsiTheme="minorHAnsi" w:cstheme="minorHAnsi"/>
                <w:sz w:val="20"/>
                <w:szCs w:val="20"/>
              </w:rPr>
              <w:t>Macro productivity (Productivity within a country)</w:t>
            </w:r>
            <w:r>
              <w:rPr>
                <w:rFonts w:asciiTheme="minorHAnsi" w:hAnsiTheme="minorHAnsi" w:cstheme="minorHAnsi"/>
                <w:sz w:val="20"/>
                <w:szCs w:val="20"/>
              </w:rPr>
              <w:t xml:space="preserve">, </w:t>
            </w:r>
            <w:r w:rsidRPr="00CC3484">
              <w:rPr>
                <w:rFonts w:asciiTheme="minorHAnsi" w:hAnsiTheme="minorHAnsi" w:cstheme="minorHAnsi"/>
                <w:sz w:val="20"/>
                <w:szCs w:val="20"/>
              </w:rPr>
              <w:t>Micro productivity (Productivity within an organisation)</w:t>
            </w:r>
            <w:r>
              <w:rPr>
                <w:rFonts w:asciiTheme="minorHAnsi" w:hAnsiTheme="minorHAnsi" w:cstheme="minorHAnsi"/>
                <w:sz w:val="20"/>
                <w:szCs w:val="20"/>
              </w:rPr>
              <w:t xml:space="preserve">, </w:t>
            </w:r>
            <w:r w:rsidRPr="00CC3484">
              <w:rPr>
                <w:rFonts w:asciiTheme="minorHAnsi" w:hAnsiTheme="minorHAnsi" w:cstheme="minorHAnsi"/>
                <w:sz w:val="20"/>
                <w:szCs w:val="20"/>
              </w:rPr>
              <w:t>Specific resource productivity</w:t>
            </w:r>
            <w:r>
              <w:rPr>
                <w:rFonts w:asciiTheme="minorHAnsi" w:hAnsiTheme="minorHAnsi" w:cstheme="minorHAnsi"/>
                <w:sz w:val="20"/>
                <w:szCs w:val="20"/>
              </w:rPr>
              <w:t xml:space="preserve">, </w:t>
            </w:r>
            <w:r w:rsidRPr="00CC3484">
              <w:rPr>
                <w:rFonts w:asciiTheme="minorHAnsi" w:hAnsiTheme="minorHAnsi" w:cstheme="minorHAnsi"/>
                <w:sz w:val="20"/>
                <w:szCs w:val="20"/>
              </w:rPr>
              <w:t>Total/multifactor productivity</w:t>
            </w:r>
            <w:r>
              <w:rPr>
                <w:rFonts w:asciiTheme="minorHAnsi" w:hAnsiTheme="minorHAnsi" w:cstheme="minorHAnsi"/>
                <w:sz w:val="20"/>
                <w:szCs w:val="20"/>
              </w:rPr>
              <w:t>. Productivity calculations.</w:t>
            </w:r>
          </w:p>
          <w:p w14:paraId="16343F2D" w14:textId="77777777" w:rsidR="00212D7B" w:rsidRPr="00CC3484" w:rsidRDefault="00212D7B" w:rsidP="00212D7B">
            <w:pPr>
              <w:spacing w:after="0" w:line="240" w:lineRule="auto"/>
              <w:jc w:val="both"/>
              <w:rPr>
                <w:rFonts w:asciiTheme="minorHAnsi" w:hAnsiTheme="minorHAnsi" w:cstheme="minorHAnsi"/>
                <w:sz w:val="20"/>
                <w:szCs w:val="20"/>
              </w:rPr>
            </w:pPr>
          </w:p>
          <w:p w14:paraId="16343F2E" w14:textId="77777777" w:rsidR="00212D7B" w:rsidRPr="00D07994" w:rsidRDefault="00212D7B" w:rsidP="00212D7B">
            <w:pPr>
              <w:spacing w:after="0" w:line="240" w:lineRule="auto"/>
              <w:jc w:val="both"/>
              <w:rPr>
                <w:rFonts w:asciiTheme="minorHAnsi" w:hAnsiTheme="minorHAnsi" w:cstheme="minorHAnsi"/>
                <w:b/>
                <w:sz w:val="20"/>
                <w:szCs w:val="20"/>
                <w:u w:val="single"/>
              </w:rPr>
            </w:pPr>
            <w:r w:rsidRPr="00D07994">
              <w:rPr>
                <w:rFonts w:asciiTheme="minorHAnsi" w:hAnsiTheme="minorHAnsi" w:cstheme="minorHAnsi"/>
                <w:b/>
                <w:sz w:val="20"/>
                <w:szCs w:val="20"/>
                <w:u w:val="single"/>
              </w:rPr>
              <w:t>Ergonomics</w:t>
            </w:r>
          </w:p>
          <w:p w14:paraId="16343F2F" w14:textId="77777777" w:rsidR="00212D7B" w:rsidRPr="00CC3484" w:rsidRDefault="00212D7B" w:rsidP="00212D7B">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Ergonomic interventions in the workplace. Redesigning operations to make it user-friendly and an easy-fit for the worker. </w:t>
            </w:r>
            <w:r w:rsidRPr="00CC3484">
              <w:rPr>
                <w:rFonts w:asciiTheme="minorHAnsi" w:hAnsiTheme="minorHAnsi" w:cstheme="minorHAnsi"/>
                <w:sz w:val="20"/>
                <w:szCs w:val="20"/>
              </w:rPr>
              <w:t>Lean manufacturing</w:t>
            </w:r>
            <w:r>
              <w:rPr>
                <w:rFonts w:asciiTheme="minorHAnsi" w:hAnsiTheme="minorHAnsi" w:cstheme="minorHAnsi"/>
                <w:sz w:val="20"/>
                <w:szCs w:val="20"/>
              </w:rPr>
              <w:t xml:space="preserve"> – concentrating on eliminating waste. </w:t>
            </w:r>
            <w:r w:rsidRPr="00CC3484">
              <w:rPr>
                <w:rFonts w:asciiTheme="minorHAnsi" w:hAnsiTheme="minorHAnsi" w:cstheme="minorHAnsi"/>
                <w:sz w:val="20"/>
                <w:szCs w:val="20"/>
              </w:rPr>
              <w:t>Operations Management</w:t>
            </w:r>
            <w:r>
              <w:rPr>
                <w:rFonts w:asciiTheme="minorHAnsi" w:hAnsiTheme="minorHAnsi" w:cstheme="minorHAnsi"/>
                <w:sz w:val="20"/>
                <w:szCs w:val="20"/>
              </w:rPr>
              <w:t xml:space="preserve"> and </w:t>
            </w:r>
            <w:r w:rsidRPr="00CC3484">
              <w:rPr>
                <w:rFonts w:asciiTheme="minorHAnsi" w:hAnsiTheme="minorHAnsi" w:cstheme="minorHAnsi"/>
                <w:sz w:val="20"/>
                <w:szCs w:val="20"/>
              </w:rPr>
              <w:t>Quality Management</w:t>
            </w:r>
          </w:p>
          <w:p w14:paraId="16343F30" w14:textId="77777777" w:rsidR="00212D7B" w:rsidRPr="00CC3484" w:rsidRDefault="00212D7B" w:rsidP="00212D7B">
            <w:pPr>
              <w:spacing w:after="0" w:line="240" w:lineRule="auto"/>
              <w:jc w:val="both"/>
              <w:rPr>
                <w:rFonts w:asciiTheme="minorHAnsi" w:hAnsiTheme="minorHAnsi" w:cstheme="minorHAnsi"/>
                <w:sz w:val="20"/>
                <w:szCs w:val="20"/>
              </w:rPr>
            </w:pPr>
          </w:p>
        </w:tc>
      </w:tr>
      <w:tr w:rsidR="00212D7B" w:rsidRPr="00BB139D" w14:paraId="16343F41" w14:textId="77777777" w:rsidTr="00CC3484">
        <w:trPr>
          <w:trHeight w:val="276"/>
        </w:trPr>
        <w:tc>
          <w:tcPr>
            <w:tcW w:w="2517" w:type="dxa"/>
            <w:shd w:val="clear" w:color="auto" w:fill="auto"/>
          </w:tcPr>
          <w:p w14:paraId="16343F32" w14:textId="77777777" w:rsidR="00212D7B" w:rsidRPr="00BB139D" w:rsidRDefault="00212D7B" w:rsidP="00212D7B">
            <w:pPr>
              <w:spacing w:after="0" w:line="240" w:lineRule="auto"/>
              <w:rPr>
                <w:b/>
                <w:bCs/>
                <w:sz w:val="20"/>
                <w:szCs w:val="20"/>
              </w:rPr>
            </w:pPr>
            <w:r w:rsidRPr="00BB139D">
              <w:rPr>
                <w:b/>
                <w:bCs/>
                <w:sz w:val="20"/>
                <w:szCs w:val="20"/>
              </w:rPr>
              <w:t xml:space="preserve">Reading: </w:t>
            </w:r>
          </w:p>
          <w:p w14:paraId="16343F33" w14:textId="77777777" w:rsidR="00212D7B" w:rsidRPr="00BB139D" w:rsidRDefault="00212D7B" w:rsidP="00212D7B">
            <w:pPr>
              <w:spacing w:after="0" w:line="240" w:lineRule="auto"/>
              <w:rPr>
                <w:b/>
                <w:bCs/>
                <w:sz w:val="20"/>
                <w:szCs w:val="20"/>
              </w:rPr>
            </w:pPr>
            <w:r w:rsidRPr="00BB139D">
              <w:rPr>
                <w:b/>
                <w:bCs/>
                <w:sz w:val="20"/>
                <w:szCs w:val="20"/>
              </w:rPr>
              <w:t>Subject Field</w:t>
            </w:r>
          </w:p>
          <w:p w14:paraId="16343F34" w14:textId="77777777" w:rsidR="00212D7B" w:rsidRPr="00BB139D" w:rsidRDefault="00212D7B" w:rsidP="00212D7B">
            <w:pPr>
              <w:spacing w:after="0" w:line="240" w:lineRule="auto"/>
              <w:rPr>
                <w:sz w:val="20"/>
                <w:szCs w:val="20"/>
              </w:rPr>
            </w:pPr>
          </w:p>
        </w:tc>
        <w:tc>
          <w:tcPr>
            <w:tcW w:w="6771" w:type="dxa"/>
            <w:gridSpan w:val="3"/>
            <w:shd w:val="clear" w:color="auto" w:fill="auto"/>
          </w:tcPr>
          <w:p w14:paraId="16343F35" w14:textId="77777777" w:rsidR="00212D7B" w:rsidRPr="00CC3484" w:rsidRDefault="00212D7B" w:rsidP="00212D7B">
            <w:pPr>
              <w:spacing w:after="0" w:line="240" w:lineRule="auto"/>
              <w:jc w:val="both"/>
              <w:rPr>
                <w:rFonts w:asciiTheme="minorHAnsi" w:hAnsiTheme="minorHAnsi" w:cstheme="minorHAnsi"/>
                <w:b/>
                <w:bCs/>
                <w:sz w:val="20"/>
                <w:szCs w:val="20"/>
              </w:rPr>
            </w:pPr>
            <w:r w:rsidRPr="00CC3484">
              <w:rPr>
                <w:rFonts w:asciiTheme="minorHAnsi" w:hAnsiTheme="minorHAnsi" w:cstheme="minorHAnsi"/>
                <w:b/>
                <w:bCs/>
                <w:sz w:val="20"/>
                <w:szCs w:val="20"/>
              </w:rPr>
              <w:t xml:space="preserve">This is a selection of articles and/or recent books in this research focus area. </w:t>
            </w:r>
            <w:r w:rsidRPr="00CC3484">
              <w:rPr>
                <w:rFonts w:asciiTheme="minorHAnsi" w:hAnsiTheme="minorHAnsi" w:cstheme="minorHAnsi"/>
                <w:b/>
                <w:bCs/>
                <w:sz w:val="20"/>
                <w:szCs w:val="20"/>
                <w:cs/>
              </w:rPr>
              <w:t>‎</w:t>
            </w:r>
            <w:r w:rsidRPr="00CC3484">
              <w:rPr>
                <w:rFonts w:asciiTheme="minorHAnsi" w:hAnsiTheme="minorHAnsi" w:cstheme="minorHAnsi"/>
                <w:b/>
                <w:bCs/>
                <w:sz w:val="20"/>
                <w:szCs w:val="20"/>
              </w:rPr>
              <w:t>Further reading over and above these is essential:</w:t>
            </w:r>
          </w:p>
          <w:p w14:paraId="16343F36" w14:textId="77777777" w:rsidR="00212D7B" w:rsidRPr="00CC3484" w:rsidRDefault="00212D7B" w:rsidP="00212D7B">
            <w:pPr>
              <w:spacing w:after="0" w:line="240" w:lineRule="auto"/>
              <w:jc w:val="both"/>
              <w:rPr>
                <w:rFonts w:asciiTheme="minorHAnsi" w:hAnsiTheme="minorHAnsi" w:cstheme="minorHAnsi"/>
                <w:bCs/>
                <w:sz w:val="20"/>
                <w:szCs w:val="20"/>
              </w:rPr>
            </w:pPr>
          </w:p>
          <w:p w14:paraId="16343F37" w14:textId="77777777" w:rsidR="00212D7B" w:rsidRPr="00CC3484" w:rsidRDefault="00212D7B" w:rsidP="00212D7B">
            <w:pPr>
              <w:pStyle w:val="ListParagraph"/>
              <w:numPr>
                <w:ilvl w:val="0"/>
                <w:numId w:val="39"/>
              </w:numPr>
              <w:autoSpaceDE w:val="0"/>
              <w:autoSpaceDN w:val="0"/>
              <w:spacing w:after="0" w:line="240" w:lineRule="auto"/>
              <w:jc w:val="both"/>
              <w:rPr>
                <w:rFonts w:asciiTheme="minorHAnsi" w:hAnsiTheme="minorHAnsi" w:cstheme="minorHAnsi"/>
                <w:bCs/>
                <w:sz w:val="20"/>
                <w:szCs w:val="20"/>
              </w:rPr>
            </w:pPr>
            <w:r w:rsidRPr="00CC3484">
              <w:rPr>
                <w:rFonts w:asciiTheme="minorHAnsi" w:hAnsiTheme="minorHAnsi" w:cstheme="minorHAnsi"/>
                <w:bCs/>
                <w:sz w:val="20"/>
                <w:szCs w:val="20"/>
              </w:rPr>
              <w:t xml:space="preserve">Currie, R.M.  1977.  </w:t>
            </w:r>
            <w:r w:rsidRPr="00CC3484">
              <w:rPr>
                <w:rFonts w:asciiTheme="minorHAnsi" w:hAnsiTheme="minorHAnsi" w:cstheme="minorHAnsi"/>
                <w:bCs/>
                <w:i/>
                <w:sz w:val="20"/>
                <w:szCs w:val="20"/>
              </w:rPr>
              <w:t>Work Study</w:t>
            </w:r>
            <w:r w:rsidRPr="00CC3484">
              <w:rPr>
                <w:rFonts w:asciiTheme="minorHAnsi" w:hAnsiTheme="minorHAnsi" w:cstheme="minorHAnsi"/>
                <w:bCs/>
                <w:sz w:val="20"/>
                <w:szCs w:val="20"/>
              </w:rPr>
              <w:t>. 4</w:t>
            </w:r>
            <w:r w:rsidRPr="00CC3484">
              <w:rPr>
                <w:rFonts w:asciiTheme="minorHAnsi" w:hAnsiTheme="minorHAnsi" w:cstheme="minorHAnsi"/>
                <w:bCs/>
                <w:sz w:val="20"/>
                <w:szCs w:val="20"/>
                <w:vertAlign w:val="superscript"/>
              </w:rPr>
              <w:t>th</w:t>
            </w:r>
            <w:r w:rsidRPr="00CC3484">
              <w:rPr>
                <w:rFonts w:asciiTheme="minorHAnsi" w:hAnsiTheme="minorHAnsi" w:cstheme="minorHAnsi"/>
                <w:bCs/>
                <w:sz w:val="20"/>
                <w:szCs w:val="20"/>
              </w:rPr>
              <w:t xml:space="preserve"> Edition.  Pitman. London.</w:t>
            </w:r>
          </w:p>
          <w:p w14:paraId="16343F38" w14:textId="77777777" w:rsidR="00212D7B" w:rsidRPr="00CC3484" w:rsidRDefault="00212D7B" w:rsidP="00212D7B">
            <w:pPr>
              <w:pStyle w:val="ListParagraph"/>
              <w:numPr>
                <w:ilvl w:val="0"/>
                <w:numId w:val="39"/>
              </w:numPr>
              <w:autoSpaceDE w:val="0"/>
              <w:autoSpaceDN w:val="0"/>
              <w:spacing w:after="0" w:line="240" w:lineRule="auto"/>
              <w:jc w:val="both"/>
              <w:rPr>
                <w:rFonts w:asciiTheme="minorHAnsi" w:hAnsiTheme="minorHAnsi" w:cstheme="minorHAnsi"/>
                <w:bCs/>
                <w:sz w:val="20"/>
                <w:szCs w:val="20"/>
              </w:rPr>
            </w:pPr>
            <w:r w:rsidRPr="00CC3484">
              <w:rPr>
                <w:rFonts w:asciiTheme="minorHAnsi" w:hAnsiTheme="minorHAnsi" w:cstheme="minorHAnsi"/>
                <w:bCs/>
                <w:sz w:val="20"/>
                <w:szCs w:val="20"/>
              </w:rPr>
              <w:t xml:space="preserve">Freivalds, A. &amp; Niebel, B.W.  2014.  </w:t>
            </w:r>
            <w:r w:rsidRPr="00CC3484">
              <w:rPr>
                <w:rFonts w:asciiTheme="minorHAnsi" w:hAnsiTheme="minorHAnsi" w:cstheme="minorHAnsi"/>
                <w:bCs/>
                <w:i/>
                <w:sz w:val="20"/>
                <w:szCs w:val="20"/>
              </w:rPr>
              <w:t>Methods, standards and Work Design</w:t>
            </w:r>
            <w:r w:rsidRPr="00CC3484">
              <w:rPr>
                <w:rFonts w:asciiTheme="minorHAnsi" w:hAnsiTheme="minorHAnsi" w:cstheme="minorHAnsi"/>
                <w:bCs/>
                <w:sz w:val="20"/>
                <w:szCs w:val="20"/>
              </w:rPr>
              <w:t>.  13</w:t>
            </w:r>
            <w:r w:rsidRPr="00CC3484">
              <w:rPr>
                <w:rFonts w:asciiTheme="minorHAnsi" w:hAnsiTheme="minorHAnsi" w:cstheme="minorHAnsi"/>
                <w:bCs/>
                <w:sz w:val="20"/>
                <w:szCs w:val="20"/>
                <w:vertAlign w:val="superscript"/>
              </w:rPr>
              <w:t xml:space="preserve">th </w:t>
            </w:r>
            <w:r w:rsidRPr="00CC3484">
              <w:rPr>
                <w:rFonts w:asciiTheme="minorHAnsi" w:hAnsiTheme="minorHAnsi" w:cstheme="minorHAnsi"/>
                <w:bCs/>
                <w:sz w:val="20"/>
                <w:szCs w:val="20"/>
              </w:rPr>
              <w:t>edition.  McGraw-Hill. New York.</w:t>
            </w:r>
          </w:p>
          <w:p w14:paraId="16343F39" w14:textId="77777777" w:rsidR="00212D7B" w:rsidRPr="00CC3484" w:rsidRDefault="00212D7B" w:rsidP="00212D7B">
            <w:pPr>
              <w:pStyle w:val="ListParagraph"/>
              <w:numPr>
                <w:ilvl w:val="0"/>
                <w:numId w:val="39"/>
              </w:numPr>
              <w:autoSpaceDE w:val="0"/>
              <w:autoSpaceDN w:val="0"/>
              <w:spacing w:after="0" w:line="240" w:lineRule="auto"/>
              <w:jc w:val="both"/>
              <w:rPr>
                <w:rFonts w:asciiTheme="minorHAnsi" w:hAnsiTheme="minorHAnsi" w:cstheme="minorHAnsi"/>
                <w:bCs/>
                <w:sz w:val="20"/>
                <w:szCs w:val="20"/>
              </w:rPr>
            </w:pPr>
            <w:r w:rsidRPr="00CC3484">
              <w:rPr>
                <w:rFonts w:asciiTheme="minorHAnsi" w:hAnsiTheme="minorHAnsi" w:cstheme="minorHAnsi"/>
                <w:bCs/>
                <w:sz w:val="20"/>
                <w:szCs w:val="20"/>
              </w:rPr>
              <w:t xml:space="preserve">Kanawaty, G. (ed.). 1992.  </w:t>
            </w:r>
            <w:r w:rsidRPr="00CC3484">
              <w:rPr>
                <w:rFonts w:asciiTheme="minorHAnsi" w:hAnsiTheme="minorHAnsi" w:cstheme="minorHAnsi"/>
                <w:bCs/>
                <w:i/>
                <w:sz w:val="20"/>
                <w:szCs w:val="20"/>
              </w:rPr>
              <w:t>Introduction to Work-study</w:t>
            </w:r>
            <w:r w:rsidRPr="00CC3484">
              <w:rPr>
                <w:rFonts w:asciiTheme="minorHAnsi" w:hAnsiTheme="minorHAnsi" w:cstheme="minorHAnsi"/>
                <w:bCs/>
                <w:sz w:val="20"/>
                <w:szCs w:val="20"/>
              </w:rPr>
              <w:t>. 4</w:t>
            </w:r>
            <w:r w:rsidRPr="00CC3484">
              <w:rPr>
                <w:rFonts w:asciiTheme="minorHAnsi" w:hAnsiTheme="minorHAnsi" w:cstheme="minorHAnsi"/>
                <w:bCs/>
                <w:sz w:val="20"/>
                <w:szCs w:val="20"/>
                <w:vertAlign w:val="superscript"/>
              </w:rPr>
              <w:t>th</w:t>
            </w:r>
            <w:r w:rsidRPr="00CC3484">
              <w:rPr>
                <w:rFonts w:asciiTheme="minorHAnsi" w:hAnsiTheme="minorHAnsi" w:cstheme="minorHAnsi"/>
                <w:bCs/>
                <w:sz w:val="20"/>
                <w:szCs w:val="20"/>
              </w:rPr>
              <w:t xml:space="preserve"> edition. International Labour Office. Geneva.</w:t>
            </w:r>
          </w:p>
          <w:p w14:paraId="16343F3A" w14:textId="77777777" w:rsidR="00212D7B" w:rsidRPr="00CC3484" w:rsidRDefault="00212D7B" w:rsidP="00212D7B">
            <w:pPr>
              <w:pStyle w:val="ListParagraph"/>
              <w:numPr>
                <w:ilvl w:val="0"/>
                <w:numId w:val="39"/>
              </w:numPr>
              <w:autoSpaceDE w:val="0"/>
              <w:autoSpaceDN w:val="0"/>
              <w:spacing w:after="0" w:line="240" w:lineRule="auto"/>
              <w:jc w:val="both"/>
              <w:rPr>
                <w:rStyle w:val="a-size-large"/>
                <w:rFonts w:asciiTheme="minorHAnsi" w:hAnsiTheme="minorHAnsi" w:cstheme="minorHAnsi"/>
                <w:sz w:val="20"/>
                <w:szCs w:val="20"/>
              </w:rPr>
            </w:pPr>
            <w:proofErr w:type="spellStart"/>
            <w:r w:rsidRPr="00CC3484">
              <w:rPr>
                <w:rFonts w:asciiTheme="minorHAnsi" w:hAnsiTheme="minorHAnsi" w:cstheme="minorHAnsi"/>
                <w:sz w:val="20"/>
                <w:szCs w:val="20"/>
              </w:rPr>
              <w:t>Krajewski</w:t>
            </w:r>
            <w:proofErr w:type="spellEnd"/>
            <w:r w:rsidRPr="00CC3484">
              <w:rPr>
                <w:rFonts w:asciiTheme="minorHAnsi" w:hAnsiTheme="minorHAnsi" w:cstheme="minorHAnsi"/>
                <w:sz w:val="20"/>
                <w:szCs w:val="20"/>
              </w:rPr>
              <w:t xml:space="preserve">, L.J, </w:t>
            </w:r>
            <w:proofErr w:type="spellStart"/>
            <w:r w:rsidRPr="00CC3484">
              <w:rPr>
                <w:rFonts w:asciiTheme="minorHAnsi" w:hAnsiTheme="minorHAnsi" w:cstheme="minorHAnsi"/>
                <w:sz w:val="20"/>
                <w:szCs w:val="20"/>
              </w:rPr>
              <w:t>Ritzman</w:t>
            </w:r>
            <w:proofErr w:type="spellEnd"/>
            <w:r w:rsidRPr="00CC3484">
              <w:rPr>
                <w:rFonts w:asciiTheme="minorHAnsi" w:hAnsiTheme="minorHAnsi" w:cstheme="minorHAnsi"/>
                <w:sz w:val="20"/>
                <w:szCs w:val="20"/>
              </w:rPr>
              <w:t xml:space="preserve"> LP. &amp; Malhotra, MK. </w:t>
            </w:r>
            <w:r w:rsidRPr="00CC3484">
              <w:rPr>
                <w:rStyle w:val="a-size-large"/>
                <w:rFonts w:asciiTheme="minorHAnsi" w:hAnsiTheme="minorHAnsi" w:cstheme="minorHAnsi"/>
                <w:sz w:val="20"/>
                <w:szCs w:val="20"/>
              </w:rPr>
              <w:t>11</w:t>
            </w:r>
            <w:r w:rsidRPr="00CC3484">
              <w:rPr>
                <w:rStyle w:val="a-size-large"/>
                <w:rFonts w:asciiTheme="minorHAnsi" w:hAnsiTheme="minorHAnsi" w:cstheme="minorHAnsi"/>
                <w:sz w:val="20"/>
                <w:szCs w:val="20"/>
                <w:vertAlign w:val="superscript"/>
              </w:rPr>
              <w:t>th</w:t>
            </w:r>
            <w:r w:rsidRPr="00CC3484">
              <w:rPr>
                <w:rStyle w:val="a-size-large"/>
                <w:rFonts w:asciiTheme="minorHAnsi" w:hAnsiTheme="minorHAnsi" w:cstheme="minorHAnsi"/>
                <w:sz w:val="20"/>
                <w:szCs w:val="20"/>
              </w:rPr>
              <w:t xml:space="preserve"> Ed. 2016. Operations Management: Processes and Supply Chains.  Pearson Education: England</w:t>
            </w:r>
          </w:p>
          <w:p w14:paraId="16343F3B" w14:textId="77777777" w:rsidR="00212D7B" w:rsidRPr="00CC3484" w:rsidRDefault="00212D7B" w:rsidP="00212D7B">
            <w:pPr>
              <w:pStyle w:val="ListParagraph"/>
              <w:numPr>
                <w:ilvl w:val="0"/>
                <w:numId w:val="39"/>
              </w:numPr>
              <w:autoSpaceDE w:val="0"/>
              <w:autoSpaceDN w:val="0"/>
              <w:spacing w:after="0" w:line="240" w:lineRule="auto"/>
              <w:jc w:val="both"/>
              <w:rPr>
                <w:rFonts w:asciiTheme="minorHAnsi" w:hAnsiTheme="minorHAnsi" w:cstheme="minorHAnsi"/>
                <w:sz w:val="20"/>
                <w:szCs w:val="20"/>
              </w:rPr>
            </w:pPr>
            <w:r w:rsidRPr="00CC3484">
              <w:rPr>
                <w:rFonts w:asciiTheme="minorHAnsi" w:hAnsiTheme="minorHAnsi" w:cstheme="minorHAnsi"/>
                <w:sz w:val="20"/>
                <w:szCs w:val="20"/>
              </w:rPr>
              <w:t xml:space="preserve">Slack, N. Brandon-Jones, A. Johnston, R. Singh, H. &amp; </w:t>
            </w:r>
            <w:proofErr w:type="spellStart"/>
            <w:r w:rsidRPr="00CC3484">
              <w:rPr>
                <w:rFonts w:asciiTheme="minorHAnsi" w:hAnsiTheme="minorHAnsi" w:cstheme="minorHAnsi"/>
                <w:sz w:val="20"/>
                <w:szCs w:val="20"/>
              </w:rPr>
              <w:t>Phihlela</w:t>
            </w:r>
            <w:proofErr w:type="spellEnd"/>
            <w:r w:rsidRPr="00CC3484">
              <w:rPr>
                <w:rFonts w:asciiTheme="minorHAnsi" w:hAnsiTheme="minorHAnsi" w:cstheme="minorHAnsi"/>
                <w:sz w:val="20"/>
                <w:szCs w:val="20"/>
              </w:rPr>
              <w:t>, K. 2017. Operations Management: Global and Southern African Perspectives. 3</w:t>
            </w:r>
            <w:r w:rsidRPr="00CC3484">
              <w:rPr>
                <w:rFonts w:asciiTheme="minorHAnsi" w:hAnsiTheme="minorHAnsi" w:cstheme="minorHAnsi"/>
                <w:sz w:val="20"/>
                <w:szCs w:val="20"/>
                <w:vertAlign w:val="superscript"/>
              </w:rPr>
              <w:t>rd</w:t>
            </w:r>
            <w:r w:rsidRPr="00CC3484">
              <w:rPr>
                <w:rFonts w:asciiTheme="minorHAnsi" w:hAnsiTheme="minorHAnsi" w:cstheme="minorHAnsi"/>
                <w:sz w:val="20"/>
                <w:szCs w:val="20"/>
              </w:rPr>
              <w:t xml:space="preserve"> edition. Pearson South Africa: Cape Town</w:t>
            </w:r>
          </w:p>
          <w:p w14:paraId="16343F3C" w14:textId="77777777" w:rsidR="00212D7B" w:rsidRPr="00CC3484" w:rsidRDefault="00212D7B" w:rsidP="00212D7B">
            <w:pPr>
              <w:pStyle w:val="ListParagraph"/>
              <w:numPr>
                <w:ilvl w:val="0"/>
                <w:numId w:val="39"/>
              </w:numPr>
              <w:autoSpaceDE w:val="0"/>
              <w:autoSpaceDN w:val="0"/>
              <w:spacing w:after="0" w:line="240" w:lineRule="auto"/>
              <w:jc w:val="both"/>
              <w:rPr>
                <w:rStyle w:val="a-size-large"/>
                <w:rFonts w:asciiTheme="minorHAnsi" w:hAnsiTheme="minorHAnsi" w:cstheme="minorHAnsi"/>
                <w:sz w:val="20"/>
                <w:szCs w:val="20"/>
              </w:rPr>
            </w:pPr>
            <w:r w:rsidRPr="00CC3484">
              <w:rPr>
                <w:rStyle w:val="a-size-large"/>
                <w:rFonts w:asciiTheme="minorHAnsi" w:hAnsiTheme="minorHAnsi" w:cstheme="minorHAnsi"/>
                <w:sz w:val="20"/>
                <w:szCs w:val="20"/>
              </w:rPr>
              <w:t>Stevenson, WJ. 2012. Operations Management: Theory and Practice. 11</w:t>
            </w:r>
            <w:r w:rsidRPr="00CC3484">
              <w:rPr>
                <w:rStyle w:val="a-size-large"/>
                <w:rFonts w:asciiTheme="minorHAnsi" w:hAnsiTheme="minorHAnsi" w:cstheme="minorHAnsi"/>
                <w:sz w:val="20"/>
                <w:szCs w:val="20"/>
                <w:vertAlign w:val="superscript"/>
              </w:rPr>
              <w:t>th</w:t>
            </w:r>
            <w:r w:rsidRPr="00CC3484">
              <w:rPr>
                <w:rStyle w:val="a-size-large"/>
                <w:rFonts w:asciiTheme="minorHAnsi" w:hAnsiTheme="minorHAnsi" w:cstheme="minorHAnsi"/>
                <w:sz w:val="20"/>
                <w:szCs w:val="20"/>
              </w:rPr>
              <w:t xml:space="preserve"> edition. </w:t>
            </w:r>
            <w:proofErr w:type="spellStart"/>
            <w:r w:rsidRPr="00CC3484">
              <w:rPr>
                <w:rStyle w:val="a-size-large"/>
                <w:rFonts w:asciiTheme="minorHAnsi" w:hAnsiTheme="minorHAnsi" w:cstheme="minorHAnsi"/>
                <w:sz w:val="20"/>
                <w:szCs w:val="20"/>
              </w:rPr>
              <w:t>Mcgraw</w:t>
            </w:r>
            <w:proofErr w:type="spellEnd"/>
            <w:r w:rsidRPr="00CC3484">
              <w:rPr>
                <w:rStyle w:val="a-size-large"/>
                <w:rFonts w:asciiTheme="minorHAnsi" w:hAnsiTheme="minorHAnsi" w:cstheme="minorHAnsi"/>
                <w:sz w:val="20"/>
                <w:szCs w:val="20"/>
              </w:rPr>
              <w:t xml:space="preserve"> Hill Irwin: United Kingdom </w:t>
            </w:r>
          </w:p>
          <w:p w14:paraId="16343F3D" w14:textId="77777777" w:rsidR="00212D7B" w:rsidRPr="00CC3484" w:rsidRDefault="00212D7B" w:rsidP="00212D7B">
            <w:pPr>
              <w:autoSpaceDE w:val="0"/>
              <w:autoSpaceDN w:val="0"/>
              <w:spacing w:after="0" w:line="240" w:lineRule="auto"/>
              <w:jc w:val="both"/>
              <w:rPr>
                <w:rStyle w:val="a-size-large"/>
                <w:rFonts w:asciiTheme="minorHAnsi" w:hAnsiTheme="minorHAnsi" w:cstheme="minorHAnsi"/>
                <w:sz w:val="20"/>
                <w:szCs w:val="20"/>
              </w:rPr>
            </w:pPr>
          </w:p>
          <w:p w14:paraId="16343F3E" w14:textId="77777777" w:rsidR="00212D7B" w:rsidRPr="00CC3484" w:rsidRDefault="00212D7B" w:rsidP="00212D7B">
            <w:pPr>
              <w:pStyle w:val="ListParagraph"/>
              <w:numPr>
                <w:ilvl w:val="0"/>
                <w:numId w:val="39"/>
              </w:numPr>
              <w:autoSpaceDE w:val="0"/>
              <w:autoSpaceDN w:val="0"/>
              <w:spacing w:after="0" w:line="240" w:lineRule="auto"/>
              <w:jc w:val="both"/>
              <w:rPr>
                <w:rFonts w:asciiTheme="minorHAnsi" w:hAnsiTheme="minorHAnsi" w:cstheme="minorHAnsi"/>
                <w:snapToGrid w:val="0"/>
                <w:sz w:val="20"/>
                <w:szCs w:val="20"/>
              </w:rPr>
            </w:pPr>
            <w:r w:rsidRPr="00CC3484">
              <w:rPr>
                <w:rFonts w:asciiTheme="minorHAnsi" w:hAnsiTheme="minorHAnsi" w:cstheme="minorHAnsi"/>
                <w:snapToGrid w:val="0"/>
                <w:sz w:val="20"/>
                <w:szCs w:val="20"/>
              </w:rPr>
              <w:t>Van Niekerk, W.P.  1986.  Productivity and Work study.  2</w:t>
            </w:r>
            <w:r w:rsidRPr="00CC3484">
              <w:rPr>
                <w:rFonts w:asciiTheme="minorHAnsi" w:hAnsiTheme="minorHAnsi" w:cstheme="minorHAnsi"/>
                <w:snapToGrid w:val="0"/>
                <w:sz w:val="20"/>
                <w:szCs w:val="20"/>
                <w:vertAlign w:val="superscript"/>
              </w:rPr>
              <w:t>nd</w:t>
            </w:r>
            <w:r w:rsidRPr="00CC3484">
              <w:rPr>
                <w:rFonts w:asciiTheme="minorHAnsi" w:hAnsiTheme="minorHAnsi" w:cstheme="minorHAnsi"/>
                <w:snapToGrid w:val="0"/>
                <w:sz w:val="20"/>
                <w:szCs w:val="20"/>
              </w:rPr>
              <w:t xml:space="preserve"> Edition.  Butterworths Publishers. Durban.</w:t>
            </w:r>
          </w:p>
          <w:p w14:paraId="16343F3F" w14:textId="77777777" w:rsidR="00212D7B" w:rsidRPr="00CC3484" w:rsidRDefault="00212D7B" w:rsidP="00212D7B">
            <w:pPr>
              <w:pStyle w:val="ListParagraph"/>
              <w:numPr>
                <w:ilvl w:val="0"/>
                <w:numId w:val="39"/>
              </w:numPr>
              <w:autoSpaceDE w:val="0"/>
              <w:autoSpaceDN w:val="0"/>
              <w:spacing w:after="0" w:line="240" w:lineRule="auto"/>
              <w:jc w:val="both"/>
              <w:rPr>
                <w:rFonts w:asciiTheme="minorHAnsi" w:hAnsiTheme="minorHAnsi" w:cstheme="minorHAnsi"/>
                <w:sz w:val="20"/>
                <w:szCs w:val="20"/>
              </w:rPr>
            </w:pPr>
            <w:r w:rsidRPr="00CC3484">
              <w:rPr>
                <w:rFonts w:asciiTheme="minorHAnsi" w:hAnsiTheme="minorHAnsi" w:cstheme="minorHAnsi"/>
                <w:sz w:val="20"/>
                <w:szCs w:val="20"/>
              </w:rPr>
              <w:t xml:space="preserve">Access research papers on the specific research topic from: </w:t>
            </w:r>
            <w:hyperlink r:id="rId8" w:history="1">
              <w:r w:rsidRPr="00CC3484">
                <w:rPr>
                  <w:rStyle w:val="Hyperlink"/>
                  <w:rFonts w:asciiTheme="minorHAnsi" w:hAnsiTheme="minorHAnsi" w:cstheme="minorHAnsi"/>
                  <w:color w:val="auto"/>
                  <w:sz w:val="20"/>
                  <w:szCs w:val="20"/>
                  <w:lang w:val="en-GB"/>
                </w:rPr>
                <w:t>Directory of Open Access Journals (DOAJ)</w:t>
              </w:r>
            </w:hyperlink>
            <w:r w:rsidRPr="00CC3484">
              <w:rPr>
                <w:rStyle w:val="Hyperlink"/>
                <w:rFonts w:asciiTheme="minorHAnsi" w:hAnsiTheme="minorHAnsi" w:cstheme="minorHAnsi"/>
                <w:color w:val="auto"/>
                <w:sz w:val="20"/>
                <w:szCs w:val="20"/>
                <w:u w:val="none"/>
                <w:lang w:val="en-GB"/>
              </w:rPr>
              <w:t xml:space="preserve"> </w:t>
            </w:r>
            <w:r w:rsidRPr="00CC3484">
              <w:rPr>
                <w:rFonts w:asciiTheme="minorHAnsi" w:hAnsiTheme="minorHAnsi" w:cstheme="minorHAnsi"/>
                <w:sz w:val="20"/>
                <w:szCs w:val="20"/>
                <w:lang w:val="en-GB"/>
              </w:rPr>
              <w:t xml:space="preserve">and </w:t>
            </w:r>
            <w:hyperlink r:id="rId9" w:history="1">
              <w:r w:rsidRPr="00CC3484">
                <w:rPr>
                  <w:rStyle w:val="Hyperlink"/>
                  <w:rFonts w:asciiTheme="minorHAnsi" w:hAnsiTheme="minorHAnsi" w:cstheme="minorHAnsi"/>
                  <w:color w:val="auto"/>
                  <w:sz w:val="20"/>
                  <w:szCs w:val="20"/>
                  <w:lang w:val="en-GB"/>
                </w:rPr>
                <w:t>African Journals Online (AJOL)</w:t>
              </w:r>
            </w:hyperlink>
            <w:r w:rsidRPr="00CC3484">
              <w:rPr>
                <w:rFonts w:asciiTheme="minorHAnsi" w:hAnsiTheme="minorHAnsi" w:cstheme="minorHAnsi"/>
                <w:sz w:val="20"/>
                <w:szCs w:val="20"/>
                <w:lang w:val="en-GB"/>
              </w:rPr>
              <w:t>. Specific recommended journals include the “</w:t>
            </w:r>
            <w:r w:rsidRPr="00CC3484">
              <w:rPr>
                <w:rFonts w:asciiTheme="minorHAnsi" w:hAnsiTheme="minorHAnsi" w:cstheme="minorHAnsi"/>
                <w:bCs/>
                <w:sz w:val="20"/>
                <w:szCs w:val="20"/>
              </w:rPr>
              <w:t>Journal of Productivity Analysis”, “International Journal of Productivity and Performance Management”, “Journal of Industrial Engineering International” and “South African Journal of Industrial Engineering”.</w:t>
            </w:r>
          </w:p>
          <w:p w14:paraId="16343F40" w14:textId="77777777" w:rsidR="00212D7B" w:rsidRPr="00CC3484" w:rsidRDefault="00212D7B" w:rsidP="00212D7B">
            <w:pPr>
              <w:pStyle w:val="BodyText"/>
              <w:tabs>
                <w:tab w:val="left" w:pos="6675"/>
              </w:tabs>
              <w:spacing w:after="60" w:line="240" w:lineRule="auto"/>
              <w:jc w:val="left"/>
              <w:rPr>
                <w:rFonts w:asciiTheme="minorHAnsi" w:hAnsiTheme="minorHAnsi" w:cstheme="minorHAnsi"/>
              </w:rPr>
            </w:pPr>
          </w:p>
        </w:tc>
      </w:tr>
      <w:tr w:rsidR="00212D7B" w:rsidRPr="00BB139D" w14:paraId="16343F52" w14:textId="77777777" w:rsidTr="00CC3484">
        <w:trPr>
          <w:trHeight w:val="276"/>
        </w:trPr>
        <w:tc>
          <w:tcPr>
            <w:tcW w:w="2517" w:type="dxa"/>
            <w:shd w:val="clear" w:color="auto" w:fill="auto"/>
          </w:tcPr>
          <w:p w14:paraId="16343F42" w14:textId="77777777" w:rsidR="00212D7B" w:rsidRPr="00BB139D" w:rsidRDefault="00212D7B" w:rsidP="00212D7B">
            <w:pPr>
              <w:spacing w:after="0" w:line="240" w:lineRule="auto"/>
              <w:rPr>
                <w:b/>
                <w:bCs/>
                <w:sz w:val="20"/>
                <w:szCs w:val="20"/>
              </w:rPr>
            </w:pPr>
            <w:r w:rsidRPr="00BB139D">
              <w:rPr>
                <w:b/>
                <w:bCs/>
                <w:sz w:val="20"/>
                <w:szCs w:val="20"/>
              </w:rPr>
              <w:t xml:space="preserve">Reading: </w:t>
            </w:r>
          </w:p>
          <w:p w14:paraId="16343F43" w14:textId="77777777" w:rsidR="00212D7B" w:rsidRPr="00BB139D" w:rsidRDefault="00212D7B" w:rsidP="00212D7B">
            <w:pPr>
              <w:spacing w:after="0" w:line="240" w:lineRule="auto"/>
              <w:rPr>
                <w:sz w:val="20"/>
                <w:szCs w:val="20"/>
              </w:rPr>
            </w:pPr>
            <w:r w:rsidRPr="00BB139D">
              <w:rPr>
                <w:b/>
                <w:bCs/>
                <w:sz w:val="20"/>
                <w:szCs w:val="20"/>
              </w:rPr>
              <w:t>Research Methodology</w:t>
            </w:r>
          </w:p>
        </w:tc>
        <w:tc>
          <w:tcPr>
            <w:tcW w:w="6771" w:type="dxa"/>
            <w:gridSpan w:val="3"/>
            <w:shd w:val="clear" w:color="auto" w:fill="auto"/>
          </w:tcPr>
          <w:p w14:paraId="16343F44" w14:textId="77777777" w:rsidR="00212D7B" w:rsidRPr="00CC3484" w:rsidRDefault="00212D7B" w:rsidP="00212D7B">
            <w:pPr>
              <w:autoSpaceDE w:val="0"/>
              <w:autoSpaceDN w:val="0"/>
              <w:spacing w:after="0" w:line="240" w:lineRule="auto"/>
              <w:rPr>
                <w:rFonts w:asciiTheme="minorHAnsi" w:hAnsiTheme="minorHAnsi"/>
                <w:b/>
                <w:sz w:val="20"/>
                <w:szCs w:val="20"/>
              </w:rPr>
            </w:pPr>
            <w:r w:rsidRPr="00CC3484">
              <w:rPr>
                <w:rFonts w:asciiTheme="minorHAnsi" w:hAnsiTheme="minorHAnsi"/>
                <w:b/>
                <w:sz w:val="20"/>
                <w:szCs w:val="20"/>
              </w:rPr>
              <w:t>This is a selection books on methodology. Further reading over and above these is essential:</w:t>
            </w:r>
          </w:p>
          <w:p w14:paraId="16343F45" w14:textId="77777777" w:rsidR="00212D7B" w:rsidRPr="00CC3484" w:rsidRDefault="00212D7B" w:rsidP="00212D7B">
            <w:pPr>
              <w:autoSpaceDE w:val="0"/>
              <w:autoSpaceDN w:val="0"/>
              <w:spacing w:after="0" w:line="240" w:lineRule="auto"/>
              <w:rPr>
                <w:rFonts w:asciiTheme="minorHAnsi" w:hAnsiTheme="minorHAnsi"/>
                <w:sz w:val="20"/>
                <w:szCs w:val="20"/>
              </w:rPr>
            </w:pPr>
          </w:p>
          <w:p w14:paraId="16343F46" w14:textId="77777777" w:rsidR="00212D7B" w:rsidRPr="00CC3484" w:rsidRDefault="00212D7B" w:rsidP="00212D7B">
            <w:pPr>
              <w:pStyle w:val="ListParagraph"/>
              <w:numPr>
                <w:ilvl w:val="0"/>
                <w:numId w:val="38"/>
              </w:numPr>
              <w:autoSpaceDE w:val="0"/>
              <w:autoSpaceDN w:val="0"/>
              <w:spacing w:after="0" w:line="240" w:lineRule="auto"/>
              <w:rPr>
                <w:rFonts w:asciiTheme="minorHAnsi" w:hAnsiTheme="minorHAnsi"/>
                <w:sz w:val="20"/>
                <w:szCs w:val="20"/>
              </w:rPr>
            </w:pPr>
            <w:r w:rsidRPr="00CC3484">
              <w:rPr>
                <w:rFonts w:asciiTheme="minorHAnsi" w:hAnsiTheme="minorHAnsi"/>
                <w:sz w:val="20"/>
                <w:szCs w:val="20"/>
              </w:rPr>
              <w:t>Cooper, D.R. &amp; Schindler, P.S. 2014. Business research methods. 12th edition. McGraw-Hill: New York.</w:t>
            </w:r>
          </w:p>
          <w:p w14:paraId="16343F47" w14:textId="2FB73007" w:rsidR="00212D7B" w:rsidRPr="00CC3484" w:rsidRDefault="00212D7B" w:rsidP="00212D7B">
            <w:pPr>
              <w:pStyle w:val="ListParagraph"/>
              <w:numPr>
                <w:ilvl w:val="0"/>
                <w:numId w:val="38"/>
              </w:numPr>
              <w:autoSpaceDE w:val="0"/>
              <w:autoSpaceDN w:val="0"/>
              <w:spacing w:after="0" w:line="240" w:lineRule="auto"/>
              <w:rPr>
                <w:rFonts w:asciiTheme="minorHAnsi" w:hAnsiTheme="minorHAnsi"/>
                <w:sz w:val="20"/>
                <w:szCs w:val="20"/>
              </w:rPr>
            </w:pPr>
            <w:r w:rsidRPr="00CC3484">
              <w:rPr>
                <w:rFonts w:asciiTheme="minorHAnsi" w:hAnsiTheme="minorHAnsi"/>
                <w:sz w:val="20"/>
                <w:szCs w:val="20"/>
              </w:rPr>
              <w:t>Creswell, J.W. 201</w:t>
            </w:r>
            <w:r w:rsidR="00833C23">
              <w:rPr>
                <w:rFonts w:asciiTheme="minorHAnsi" w:hAnsiTheme="minorHAnsi"/>
                <w:sz w:val="20"/>
                <w:szCs w:val="20"/>
              </w:rPr>
              <w:t>9</w:t>
            </w:r>
            <w:r w:rsidRPr="00CC3484">
              <w:rPr>
                <w:rFonts w:asciiTheme="minorHAnsi" w:hAnsiTheme="minorHAnsi"/>
                <w:sz w:val="20"/>
                <w:szCs w:val="20"/>
              </w:rPr>
              <w:t xml:space="preserve">. Research design: qualitative, quantitative and mixed methods approaches. 4th edition. Sage Publications: Thousand Oaks, California. </w:t>
            </w:r>
          </w:p>
          <w:p w14:paraId="16343F48" w14:textId="77777777" w:rsidR="00212D7B" w:rsidRPr="00CC3484" w:rsidRDefault="00212D7B" w:rsidP="00212D7B">
            <w:pPr>
              <w:pStyle w:val="ListParagraph"/>
              <w:numPr>
                <w:ilvl w:val="0"/>
                <w:numId w:val="38"/>
              </w:numPr>
              <w:autoSpaceDE w:val="0"/>
              <w:autoSpaceDN w:val="0"/>
              <w:spacing w:after="0" w:line="240" w:lineRule="auto"/>
              <w:rPr>
                <w:rFonts w:asciiTheme="minorHAnsi" w:hAnsiTheme="minorHAnsi"/>
                <w:sz w:val="20"/>
                <w:szCs w:val="20"/>
              </w:rPr>
            </w:pPr>
            <w:proofErr w:type="spellStart"/>
            <w:r w:rsidRPr="00CC3484">
              <w:rPr>
                <w:rFonts w:asciiTheme="minorHAnsi" w:hAnsiTheme="minorHAnsi"/>
                <w:sz w:val="20"/>
                <w:szCs w:val="20"/>
              </w:rPr>
              <w:t>Hofstee</w:t>
            </w:r>
            <w:proofErr w:type="spellEnd"/>
            <w:r w:rsidRPr="00CC3484">
              <w:rPr>
                <w:rFonts w:asciiTheme="minorHAnsi" w:hAnsiTheme="minorHAnsi"/>
                <w:sz w:val="20"/>
                <w:szCs w:val="20"/>
              </w:rPr>
              <w:t>, H. 2006. Constructing a Good Dissertation. EPE: Johannesburg, South Africa.</w:t>
            </w:r>
          </w:p>
          <w:p w14:paraId="16343F49" w14:textId="77777777" w:rsidR="00212D7B" w:rsidRPr="00CC3484" w:rsidRDefault="00212D7B" w:rsidP="00212D7B">
            <w:pPr>
              <w:pStyle w:val="ListParagraph"/>
              <w:numPr>
                <w:ilvl w:val="0"/>
                <w:numId w:val="38"/>
              </w:numPr>
              <w:autoSpaceDE w:val="0"/>
              <w:autoSpaceDN w:val="0"/>
              <w:spacing w:after="0" w:line="240" w:lineRule="auto"/>
              <w:rPr>
                <w:rFonts w:asciiTheme="minorHAnsi" w:hAnsiTheme="minorHAnsi"/>
                <w:sz w:val="20"/>
                <w:szCs w:val="20"/>
              </w:rPr>
            </w:pPr>
            <w:r w:rsidRPr="00CC3484">
              <w:rPr>
                <w:rFonts w:asciiTheme="minorHAnsi" w:hAnsiTheme="minorHAnsi"/>
                <w:sz w:val="20"/>
                <w:szCs w:val="20"/>
              </w:rPr>
              <w:t>Howitt, D. &amp; Cramer, D. 2014. Introduction to Research Methods in Psychology. Pearson Education Limited: Edinburgh Gate.</w:t>
            </w:r>
          </w:p>
          <w:p w14:paraId="16343F4A" w14:textId="77777777" w:rsidR="00212D7B" w:rsidRPr="00CC3484" w:rsidRDefault="00212D7B" w:rsidP="00212D7B">
            <w:pPr>
              <w:pStyle w:val="ListParagraph"/>
              <w:numPr>
                <w:ilvl w:val="0"/>
                <w:numId w:val="38"/>
              </w:numPr>
              <w:autoSpaceDE w:val="0"/>
              <w:autoSpaceDN w:val="0"/>
              <w:spacing w:after="0" w:line="240" w:lineRule="auto"/>
              <w:rPr>
                <w:rFonts w:asciiTheme="minorHAnsi" w:hAnsiTheme="minorHAnsi"/>
                <w:sz w:val="20"/>
                <w:szCs w:val="20"/>
              </w:rPr>
            </w:pPr>
            <w:r w:rsidRPr="00CC3484">
              <w:rPr>
                <w:rFonts w:asciiTheme="minorHAnsi" w:hAnsiTheme="minorHAnsi"/>
                <w:sz w:val="20"/>
                <w:szCs w:val="20"/>
              </w:rPr>
              <w:t>Leedy, P.D. &amp; Ormrod, J.E. 2015. Practical research. Planning and Design. 11th edition. Pearson Education: Edinburgh Gate, Harlow, UK.</w:t>
            </w:r>
          </w:p>
          <w:p w14:paraId="16343F4B" w14:textId="77777777" w:rsidR="00212D7B" w:rsidRPr="00CC3484" w:rsidRDefault="00212D7B" w:rsidP="00212D7B">
            <w:pPr>
              <w:pStyle w:val="ListParagraph"/>
              <w:numPr>
                <w:ilvl w:val="0"/>
                <w:numId w:val="38"/>
              </w:numPr>
              <w:autoSpaceDE w:val="0"/>
              <w:autoSpaceDN w:val="0"/>
              <w:spacing w:after="0" w:line="240" w:lineRule="auto"/>
              <w:rPr>
                <w:rFonts w:asciiTheme="minorHAnsi" w:hAnsiTheme="minorHAnsi"/>
                <w:sz w:val="20"/>
                <w:szCs w:val="20"/>
              </w:rPr>
            </w:pPr>
            <w:r w:rsidRPr="00CC3484">
              <w:rPr>
                <w:rFonts w:asciiTheme="minorHAnsi" w:hAnsiTheme="minorHAnsi"/>
                <w:sz w:val="20"/>
                <w:szCs w:val="20"/>
              </w:rPr>
              <w:t xml:space="preserve">Salkind, N.J. 2012. Exploring research. 8th edition. Pearson Education: Upper Saddle River, NJ </w:t>
            </w:r>
          </w:p>
          <w:p w14:paraId="16343F4C" w14:textId="77777777" w:rsidR="00212D7B" w:rsidRPr="00CC3484" w:rsidRDefault="00212D7B" w:rsidP="00212D7B">
            <w:pPr>
              <w:pStyle w:val="ListParagraph"/>
              <w:numPr>
                <w:ilvl w:val="0"/>
                <w:numId w:val="38"/>
              </w:numPr>
              <w:autoSpaceDE w:val="0"/>
              <w:autoSpaceDN w:val="0"/>
              <w:spacing w:after="0" w:line="240" w:lineRule="auto"/>
              <w:rPr>
                <w:rFonts w:asciiTheme="minorHAnsi" w:hAnsiTheme="minorHAnsi"/>
                <w:sz w:val="20"/>
                <w:szCs w:val="20"/>
              </w:rPr>
            </w:pPr>
            <w:r w:rsidRPr="00CC3484">
              <w:rPr>
                <w:rFonts w:asciiTheme="minorHAnsi" w:hAnsiTheme="minorHAnsi"/>
                <w:sz w:val="20"/>
                <w:szCs w:val="20"/>
              </w:rPr>
              <w:t>Saunders M., Lewis P. &amp; Thornhill A. 2016. Research methods for business students. 7th edition.  Pearson Education: Edinburgh Gate, Harlow, UK.</w:t>
            </w:r>
          </w:p>
          <w:p w14:paraId="16343F4D" w14:textId="77777777" w:rsidR="00212D7B" w:rsidRPr="00CC3484" w:rsidRDefault="00212D7B" w:rsidP="00212D7B">
            <w:pPr>
              <w:pStyle w:val="ListParagraph"/>
              <w:numPr>
                <w:ilvl w:val="0"/>
                <w:numId w:val="38"/>
              </w:numPr>
              <w:autoSpaceDE w:val="0"/>
              <w:autoSpaceDN w:val="0"/>
              <w:spacing w:after="0" w:line="240" w:lineRule="auto"/>
              <w:rPr>
                <w:rFonts w:asciiTheme="minorHAnsi" w:hAnsiTheme="minorHAnsi"/>
                <w:sz w:val="20"/>
                <w:szCs w:val="20"/>
              </w:rPr>
            </w:pPr>
            <w:proofErr w:type="spellStart"/>
            <w:r w:rsidRPr="00CC3484">
              <w:rPr>
                <w:rFonts w:asciiTheme="minorHAnsi" w:hAnsiTheme="minorHAnsi"/>
                <w:sz w:val="20"/>
                <w:szCs w:val="20"/>
              </w:rPr>
              <w:t>Denicolo</w:t>
            </w:r>
            <w:proofErr w:type="spellEnd"/>
            <w:r w:rsidRPr="00CC3484">
              <w:rPr>
                <w:rFonts w:asciiTheme="minorHAnsi" w:hAnsiTheme="minorHAnsi"/>
                <w:sz w:val="20"/>
                <w:szCs w:val="20"/>
              </w:rPr>
              <w:t xml:space="preserve">, P. &amp; Becker, L. (2012). </w:t>
            </w:r>
            <w:r w:rsidRPr="00CC3484">
              <w:rPr>
                <w:rFonts w:asciiTheme="minorHAnsi" w:hAnsiTheme="minorHAnsi"/>
                <w:i/>
                <w:sz w:val="20"/>
                <w:szCs w:val="20"/>
                <w:lang w:val="en-US"/>
              </w:rPr>
              <w:t xml:space="preserve">Developing research proposals. </w:t>
            </w:r>
            <w:r w:rsidRPr="00CC3484">
              <w:rPr>
                <w:rFonts w:asciiTheme="minorHAnsi" w:hAnsiTheme="minorHAnsi"/>
                <w:sz w:val="20"/>
                <w:szCs w:val="20"/>
                <w:lang w:val="en-US"/>
              </w:rPr>
              <w:t>SAGE:     London.</w:t>
            </w:r>
          </w:p>
          <w:p w14:paraId="16343F4E" w14:textId="77777777" w:rsidR="00212D7B" w:rsidRPr="00CC3484" w:rsidRDefault="00212D7B" w:rsidP="00212D7B">
            <w:pPr>
              <w:pStyle w:val="ListParagraph"/>
              <w:numPr>
                <w:ilvl w:val="0"/>
                <w:numId w:val="38"/>
              </w:numPr>
              <w:autoSpaceDE w:val="0"/>
              <w:autoSpaceDN w:val="0"/>
              <w:spacing w:after="0" w:line="240" w:lineRule="auto"/>
              <w:rPr>
                <w:rFonts w:asciiTheme="minorHAnsi" w:hAnsiTheme="minorHAnsi"/>
                <w:sz w:val="20"/>
                <w:szCs w:val="20"/>
              </w:rPr>
            </w:pPr>
            <w:r w:rsidRPr="00CC3484">
              <w:rPr>
                <w:rFonts w:asciiTheme="minorHAnsi" w:eastAsia="Times New Roman" w:hAnsiTheme="minorHAnsi" w:cstheme="minorHAnsi"/>
                <w:bCs/>
                <w:kern w:val="36"/>
                <w:sz w:val="20"/>
                <w:szCs w:val="20"/>
                <w:lang w:val="en-US" w:bidi="ar-SA"/>
              </w:rPr>
              <w:t xml:space="preserve">Hair, </w:t>
            </w:r>
            <w:hyperlink r:id="rId10" w:history="1">
              <w:r w:rsidRPr="00CC3484">
                <w:rPr>
                  <w:rStyle w:val="Hyperlink"/>
                  <w:rFonts w:asciiTheme="minorHAnsi" w:eastAsia="Times New Roman" w:hAnsiTheme="minorHAnsi" w:cstheme="minorHAnsi"/>
                  <w:bCs/>
                  <w:color w:val="auto"/>
                  <w:kern w:val="36"/>
                  <w:sz w:val="20"/>
                  <w:szCs w:val="20"/>
                  <w:u w:val="none"/>
                  <w:lang w:val="en-US" w:bidi="ar-SA"/>
                </w:rPr>
                <w:t>J. F. Jr.</w:t>
              </w:r>
            </w:hyperlink>
            <w:r w:rsidRPr="00CC3484">
              <w:rPr>
                <w:rFonts w:asciiTheme="minorHAnsi" w:eastAsia="Times New Roman" w:hAnsiTheme="minorHAnsi" w:cstheme="minorHAnsi"/>
                <w:bCs/>
                <w:kern w:val="36"/>
                <w:sz w:val="20"/>
                <w:szCs w:val="20"/>
                <w:lang w:val="en-US" w:bidi="ar-SA"/>
              </w:rPr>
              <w:t xml:space="preserve">, </w:t>
            </w:r>
            <w:hyperlink r:id="rId11" w:history="1">
              <w:proofErr w:type="spellStart"/>
              <w:r w:rsidRPr="00CC3484">
                <w:rPr>
                  <w:rStyle w:val="Hyperlink"/>
                  <w:rFonts w:asciiTheme="minorHAnsi" w:eastAsia="Times New Roman" w:hAnsiTheme="minorHAnsi" w:cstheme="minorHAnsi"/>
                  <w:bCs/>
                  <w:color w:val="auto"/>
                  <w:kern w:val="36"/>
                  <w:sz w:val="20"/>
                  <w:szCs w:val="20"/>
                  <w:u w:val="none"/>
                  <w:lang w:val="en-US" w:bidi="ar-SA"/>
                </w:rPr>
                <w:t>Celsi</w:t>
              </w:r>
              <w:proofErr w:type="spellEnd"/>
            </w:hyperlink>
            <w:r w:rsidRPr="00CC3484">
              <w:rPr>
                <w:rFonts w:asciiTheme="minorHAnsi" w:eastAsia="Times New Roman" w:hAnsiTheme="minorHAnsi" w:cstheme="minorHAnsi"/>
                <w:bCs/>
                <w:kern w:val="36"/>
                <w:sz w:val="20"/>
                <w:szCs w:val="20"/>
                <w:lang w:val="en-US" w:bidi="ar-SA"/>
              </w:rPr>
              <w:t>, M., </w:t>
            </w:r>
            <w:hyperlink r:id="rId12" w:history="1">
              <w:r w:rsidRPr="00CC3484">
                <w:rPr>
                  <w:rStyle w:val="Hyperlink"/>
                  <w:rFonts w:asciiTheme="minorHAnsi" w:eastAsia="Times New Roman" w:hAnsiTheme="minorHAnsi" w:cstheme="minorHAnsi"/>
                  <w:bCs/>
                  <w:color w:val="auto"/>
                  <w:kern w:val="36"/>
                  <w:sz w:val="20"/>
                  <w:szCs w:val="20"/>
                  <w:u w:val="none"/>
                  <w:lang w:val="en-US" w:bidi="ar-SA"/>
                </w:rPr>
                <w:t>Money</w:t>
              </w:r>
            </w:hyperlink>
            <w:r w:rsidRPr="00CC3484">
              <w:rPr>
                <w:rFonts w:asciiTheme="minorHAnsi" w:eastAsia="Times New Roman" w:hAnsiTheme="minorHAnsi" w:cstheme="minorHAnsi"/>
                <w:bCs/>
                <w:kern w:val="36"/>
                <w:sz w:val="20"/>
                <w:szCs w:val="20"/>
                <w:lang w:val="en-US" w:bidi="ar-SA"/>
              </w:rPr>
              <w:t xml:space="preserve">, A., </w:t>
            </w:r>
            <w:hyperlink r:id="rId13" w:history="1">
              <w:r w:rsidRPr="00CC3484">
                <w:rPr>
                  <w:rStyle w:val="Hyperlink"/>
                  <w:rFonts w:asciiTheme="minorHAnsi" w:eastAsia="Times New Roman" w:hAnsiTheme="minorHAnsi" w:cstheme="minorHAnsi"/>
                  <w:bCs/>
                  <w:color w:val="auto"/>
                  <w:kern w:val="36"/>
                  <w:sz w:val="20"/>
                  <w:szCs w:val="20"/>
                  <w:u w:val="none"/>
                  <w:lang w:val="en-US" w:bidi="ar-SA"/>
                </w:rPr>
                <w:t xml:space="preserve"> </w:t>
              </w:r>
              <w:proofErr w:type="spellStart"/>
              <w:r w:rsidRPr="00CC3484">
                <w:rPr>
                  <w:rStyle w:val="Hyperlink"/>
                  <w:rFonts w:asciiTheme="minorHAnsi" w:eastAsia="Times New Roman" w:hAnsiTheme="minorHAnsi" w:cstheme="minorHAnsi"/>
                  <w:bCs/>
                  <w:color w:val="auto"/>
                  <w:kern w:val="36"/>
                  <w:sz w:val="20"/>
                  <w:szCs w:val="20"/>
                  <w:u w:val="none"/>
                  <w:lang w:val="en-US" w:bidi="ar-SA"/>
                </w:rPr>
                <w:t>Samouel</w:t>
              </w:r>
              <w:proofErr w:type="spellEnd"/>
            </w:hyperlink>
            <w:r w:rsidRPr="00CC3484">
              <w:rPr>
                <w:rFonts w:asciiTheme="minorHAnsi" w:eastAsia="Times New Roman" w:hAnsiTheme="minorHAnsi" w:cstheme="minorHAnsi"/>
                <w:bCs/>
                <w:kern w:val="36"/>
                <w:sz w:val="20"/>
                <w:szCs w:val="20"/>
                <w:lang w:val="en-US" w:bidi="ar-SA"/>
              </w:rPr>
              <w:t>, P., &amp;  </w:t>
            </w:r>
            <w:hyperlink r:id="rId14" w:history="1">
              <w:r w:rsidRPr="00CC3484">
                <w:rPr>
                  <w:rStyle w:val="Hyperlink"/>
                  <w:rFonts w:asciiTheme="minorHAnsi" w:eastAsia="Times New Roman" w:hAnsiTheme="minorHAnsi" w:cstheme="minorHAnsi"/>
                  <w:bCs/>
                  <w:color w:val="auto"/>
                  <w:kern w:val="36"/>
                  <w:sz w:val="20"/>
                  <w:szCs w:val="20"/>
                  <w:u w:val="none"/>
                  <w:lang w:val="en-US" w:bidi="ar-SA"/>
                </w:rPr>
                <w:t xml:space="preserve"> Page</w:t>
              </w:r>
            </w:hyperlink>
            <w:r w:rsidRPr="00CC3484">
              <w:rPr>
                <w:rFonts w:asciiTheme="minorHAnsi" w:eastAsia="Times New Roman" w:hAnsiTheme="minorHAnsi" w:cstheme="minorHAnsi"/>
                <w:bCs/>
                <w:kern w:val="36"/>
                <w:sz w:val="20"/>
                <w:szCs w:val="20"/>
                <w:lang w:val="en-US" w:bidi="ar-SA"/>
              </w:rPr>
              <w:t xml:space="preserve">  M. (2016). </w:t>
            </w:r>
            <w:r w:rsidRPr="00CC3484">
              <w:rPr>
                <w:rFonts w:asciiTheme="minorHAnsi" w:eastAsia="Times New Roman" w:hAnsiTheme="minorHAnsi" w:cstheme="minorHAnsi"/>
                <w:bCs/>
                <w:i/>
                <w:kern w:val="36"/>
                <w:sz w:val="20"/>
                <w:szCs w:val="20"/>
                <w:lang w:val="en-US" w:bidi="ar-SA"/>
              </w:rPr>
              <w:t>T</w:t>
            </w:r>
            <w:r w:rsidRPr="00CC3484">
              <w:rPr>
                <w:rFonts w:asciiTheme="minorHAnsi" w:hAnsiTheme="minorHAnsi"/>
                <w:bCs/>
                <w:i/>
                <w:sz w:val="20"/>
                <w:szCs w:val="20"/>
                <w:lang w:val="en-US"/>
              </w:rPr>
              <w:t>he Essentials of Business Research Methods.</w:t>
            </w:r>
            <w:r w:rsidRPr="00CC3484">
              <w:rPr>
                <w:rFonts w:asciiTheme="minorHAnsi" w:hAnsiTheme="minorHAnsi"/>
                <w:bCs/>
                <w:sz w:val="20"/>
                <w:szCs w:val="20"/>
                <w:lang w:val="en-US"/>
              </w:rPr>
              <w:t xml:space="preserve"> 3rd Edition. </w:t>
            </w:r>
            <w:r w:rsidRPr="00CC3484">
              <w:rPr>
                <w:rFonts w:asciiTheme="minorHAnsi" w:hAnsiTheme="minorHAnsi"/>
                <w:sz w:val="20"/>
                <w:szCs w:val="20"/>
              </w:rPr>
              <w:t xml:space="preserve">Routledge: New York, New York. </w:t>
            </w:r>
          </w:p>
          <w:p w14:paraId="16343F4F" w14:textId="77777777" w:rsidR="00212D7B" w:rsidRPr="00CC3484" w:rsidRDefault="00212D7B" w:rsidP="00212D7B">
            <w:pPr>
              <w:pStyle w:val="ListParagraph"/>
              <w:numPr>
                <w:ilvl w:val="0"/>
                <w:numId w:val="38"/>
              </w:numPr>
              <w:rPr>
                <w:rFonts w:asciiTheme="minorHAnsi" w:hAnsiTheme="minorHAnsi"/>
                <w:sz w:val="20"/>
                <w:szCs w:val="20"/>
                <w:lang w:val="en-GB"/>
              </w:rPr>
            </w:pPr>
            <w:r w:rsidRPr="00CC3484">
              <w:rPr>
                <w:rFonts w:asciiTheme="minorHAnsi" w:hAnsiTheme="minorHAnsi"/>
                <w:sz w:val="20"/>
                <w:szCs w:val="20"/>
                <w:lang w:val="en-GB"/>
              </w:rPr>
              <w:t xml:space="preserve">Henning, E., </w:t>
            </w:r>
            <w:proofErr w:type="spellStart"/>
            <w:r w:rsidRPr="00CC3484">
              <w:rPr>
                <w:rFonts w:asciiTheme="minorHAnsi" w:hAnsiTheme="minorHAnsi"/>
                <w:sz w:val="20"/>
                <w:szCs w:val="20"/>
                <w:lang w:val="en-GB"/>
              </w:rPr>
              <w:t>Gravett</w:t>
            </w:r>
            <w:proofErr w:type="spellEnd"/>
            <w:r w:rsidRPr="00CC3484">
              <w:rPr>
                <w:rFonts w:asciiTheme="minorHAnsi" w:hAnsiTheme="minorHAnsi"/>
                <w:sz w:val="20"/>
                <w:szCs w:val="20"/>
                <w:lang w:val="en-GB"/>
              </w:rPr>
              <w:t xml:space="preserve">, S., &amp; Van Rensburg, W. (2005). </w:t>
            </w:r>
            <w:r w:rsidRPr="00CC3484">
              <w:rPr>
                <w:rFonts w:asciiTheme="minorHAnsi" w:hAnsiTheme="minorHAnsi"/>
                <w:i/>
                <w:sz w:val="20"/>
                <w:szCs w:val="20"/>
                <w:lang w:val="en-GB"/>
              </w:rPr>
              <w:t>Finding your way in academic writing</w:t>
            </w:r>
            <w:r w:rsidRPr="00CC3484">
              <w:rPr>
                <w:rFonts w:asciiTheme="minorHAnsi" w:hAnsiTheme="minorHAnsi"/>
                <w:sz w:val="20"/>
                <w:szCs w:val="20"/>
                <w:lang w:val="en-GB"/>
              </w:rPr>
              <w:t>. 2</w:t>
            </w:r>
            <w:r w:rsidRPr="00CC3484">
              <w:rPr>
                <w:rFonts w:asciiTheme="minorHAnsi" w:hAnsiTheme="minorHAnsi"/>
                <w:sz w:val="20"/>
                <w:szCs w:val="20"/>
                <w:vertAlign w:val="superscript"/>
                <w:lang w:val="en-GB"/>
              </w:rPr>
              <w:t>nd</w:t>
            </w:r>
            <w:r w:rsidRPr="00CC3484">
              <w:rPr>
                <w:rFonts w:asciiTheme="minorHAnsi" w:hAnsiTheme="minorHAnsi"/>
                <w:sz w:val="20"/>
                <w:szCs w:val="20"/>
                <w:lang w:val="en-GB"/>
              </w:rPr>
              <w:t xml:space="preserve"> ed. Van Schaik: Pretoria.</w:t>
            </w:r>
          </w:p>
          <w:p w14:paraId="16343F50" w14:textId="77777777" w:rsidR="00212D7B" w:rsidRPr="00CC3484" w:rsidRDefault="00212D7B" w:rsidP="00212D7B">
            <w:pPr>
              <w:pStyle w:val="ListParagraph"/>
              <w:numPr>
                <w:ilvl w:val="0"/>
                <w:numId w:val="38"/>
              </w:numPr>
              <w:rPr>
                <w:rFonts w:asciiTheme="minorHAnsi" w:hAnsiTheme="minorHAnsi"/>
                <w:sz w:val="20"/>
                <w:szCs w:val="20"/>
              </w:rPr>
            </w:pPr>
            <w:r w:rsidRPr="00CC3484">
              <w:rPr>
                <w:rFonts w:asciiTheme="minorHAnsi" w:hAnsiTheme="minorHAnsi"/>
                <w:sz w:val="20"/>
                <w:szCs w:val="20"/>
              </w:rPr>
              <w:t xml:space="preserve">Mouton, J. (2001). </w:t>
            </w:r>
            <w:r w:rsidRPr="00CC3484">
              <w:rPr>
                <w:rFonts w:asciiTheme="minorHAnsi" w:hAnsiTheme="minorHAnsi"/>
                <w:i/>
                <w:sz w:val="20"/>
                <w:szCs w:val="20"/>
              </w:rPr>
              <w:t>How to succeed in your master's and doctoral studies: A South African guide and resource book</w:t>
            </w:r>
            <w:r w:rsidRPr="00CC3484">
              <w:rPr>
                <w:rFonts w:asciiTheme="minorHAnsi" w:hAnsiTheme="minorHAnsi"/>
                <w:sz w:val="20"/>
                <w:szCs w:val="20"/>
              </w:rPr>
              <w:t>. Van Schaik: Pretoria.</w:t>
            </w:r>
          </w:p>
          <w:p w14:paraId="16343F51" w14:textId="77777777" w:rsidR="00212D7B" w:rsidRPr="00CC3484" w:rsidRDefault="00212D7B" w:rsidP="00212D7B">
            <w:pPr>
              <w:pStyle w:val="ListParagraph"/>
              <w:numPr>
                <w:ilvl w:val="0"/>
                <w:numId w:val="38"/>
              </w:numPr>
              <w:rPr>
                <w:rFonts w:asciiTheme="minorHAnsi" w:hAnsiTheme="minorHAnsi"/>
                <w:sz w:val="20"/>
                <w:szCs w:val="20"/>
              </w:rPr>
            </w:pPr>
            <w:proofErr w:type="spellStart"/>
            <w:r w:rsidRPr="00CC3484">
              <w:rPr>
                <w:rFonts w:asciiTheme="minorHAnsi" w:hAnsiTheme="minorHAnsi"/>
                <w:sz w:val="20"/>
                <w:szCs w:val="20"/>
              </w:rPr>
              <w:t>Layder</w:t>
            </w:r>
            <w:proofErr w:type="spellEnd"/>
            <w:r w:rsidRPr="00CC3484">
              <w:rPr>
                <w:rFonts w:asciiTheme="minorHAnsi" w:hAnsiTheme="minorHAnsi"/>
                <w:sz w:val="20"/>
                <w:szCs w:val="20"/>
              </w:rPr>
              <w:t xml:space="preserve">, D. (2012). </w:t>
            </w:r>
            <w:r w:rsidRPr="00CC3484">
              <w:rPr>
                <w:rFonts w:asciiTheme="minorHAnsi" w:hAnsiTheme="minorHAnsi"/>
                <w:i/>
                <w:sz w:val="20"/>
                <w:szCs w:val="20"/>
              </w:rPr>
              <w:t>Doing excellent small-scale research</w:t>
            </w:r>
            <w:r w:rsidRPr="00CC3484">
              <w:rPr>
                <w:rFonts w:asciiTheme="minorHAnsi" w:hAnsiTheme="minorHAnsi"/>
                <w:sz w:val="20"/>
                <w:szCs w:val="20"/>
              </w:rPr>
              <w:t>. Sage: Thousand Oaks, Ca.</w:t>
            </w:r>
          </w:p>
        </w:tc>
      </w:tr>
      <w:tr w:rsidR="00212D7B" w:rsidRPr="00BB139D" w14:paraId="16343F60" w14:textId="77777777" w:rsidTr="00CC3484">
        <w:trPr>
          <w:trHeight w:val="276"/>
        </w:trPr>
        <w:tc>
          <w:tcPr>
            <w:tcW w:w="2517" w:type="dxa"/>
            <w:shd w:val="clear" w:color="auto" w:fill="auto"/>
          </w:tcPr>
          <w:p w14:paraId="16343F53" w14:textId="77777777" w:rsidR="00212D7B" w:rsidRPr="00BB139D" w:rsidRDefault="00212D7B" w:rsidP="00212D7B">
            <w:pPr>
              <w:spacing w:after="0" w:line="240" w:lineRule="auto"/>
              <w:rPr>
                <w:b/>
                <w:bCs/>
                <w:sz w:val="20"/>
                <w:szCs w:val="20"/>
              </w:rPr>
            </w:pPr>
            <w:r w:rsidRPr="00BB139D">
              <w:rPr>
                <w:b/>
                <w:bCs/>
                <w:sz w:val="20"/>
                <w:szCs w:val="20"/>
              </w:rPr>
              <w:t xml:space="preserve">Resources: </w:t>
            </w:r>
            <w:r>
              <w:rPr>
                <w:b/>
                <w:bCs/>
                <w:sz w:val="20"/>
                <w:szCs w:val="20"/>
              </w:rPr>
              <w:t>S</w:t>
            </w:r>
            <w:r w:rsidRPr="00BB139D">
              <w:rPr>
                <w:b/>
                <w:bCs/>
                <w:sz w:val="20"/>
                <w:szCs w:val="20"/>
              </w:rPr>
              <w:t>cholar community</w:t>
            </w:r>
          </w:p>
        </w:tc>
        <w:tc>
          <w:tcPr>
            <w:tcW w:w="6771" w:type="dxa"/>
            <w:gridSpan w:val="3"/>
            <w:shd w:val="clear" w:color="auto" w:fill="auto"/>
          </w:tcPr>
          <w:p w14:paraId="16343F54" w14:textId="77777777" w:rsidR="00212D7B" w:rsidRPr="009B5B4E" w:rsidRDefault="00212D7B" w:rsidP="00212D7B">
            <w:pPr>
              <w:spacing w:after="0" w:line="240" w:lineRule="auto"/>
              <w:jc w:val="both"/>
              <w:rPr>
                <w:sz w:val="20"/>
                <w:szCs w:val="20"/>
                <w:lang w:val="en-GB"/>
              </w:rPr>
            </w:pPr>
            <w:r w:rsidRPr="009B5B4E">
              <w:rPr>
                <w:sz w:val="20"/>
                <w:szCs w:val="20"/>
                <w:lang w:val="en-GB"/>
              </w:rPr>
              <w:t>BMI</w:t>
            </w:r>
            <w:r>
              <w:rPr>
                <w:sz w:val="20"/>
                <w:szCs w:val="20"/>
                <w:lang w:val="en-GB"/>
              </w:rPr>
              <w:t xml:space="preserve"> (Business Monitor International)</w:t>
            </w:r>
          </w:p>
          <w:p w14:paraId="16343F55" w14:textId="77777777" w:rsidR="00212D7B" w:rsidRDefault="00212D7B" w:rsidP="00212D7B">
            <w:pPr>
              <w:spacing w:after="0" w:line="240" w:lineRule="auto"/>
              <w:jc w:val="both"/>
              <w:rPr>
                <w:sz w:val="20"/>
                <w:szCs w:val="20"/>
                <w:lang w:val="en-GB"/>
              </w:rPr>
            </w:pPr>
            <w:r w:rsidRPr="009B5B4E">
              <w:rPr>
                <w:sz w:val="20"/>
                <w:szCs w:val="20"/>
                <w:lang w:val="en-GB"/>
              </w:rPr>
              <w:t xml:space="preserve">CIPD (Chartered Institute of Personnel </w:t>
            </w:r>
            <w:r>
              <w:rPr>
                <w:sz w:val="20"/>
                <w:szCs w:val="20"/>
                <w:lang w:val="en-GB"/>
              </w:rPr>
              <w:t>and Development</w:t>
            </w:r>
            <w:r w:rsidRPr="009B5B4E">
              <w:rPr>
                <w:sz w:val="20"/>
                <w:szCs w:val="20"/>
                <w:lang w:val="en-GB"/>
              </w:rPr>
              <w:t>)</w:t>
            </w:r>
          </w:p>
          <w:p w14:paraId="16343F56" w14:textId="77777777" w:rsidR="00212D7B" w:rsidRDefault="00212D7B" w:rsidP="00212D7B">
            <w:pPr>
              <w:spacing w:after="0" w:line="240" w:lineRule="auto"/>
              <w:jc w:val="both"/>
              <w:rPr>
                <w:sz w:val="20"/>
                <w:szCs w:val="20"/>
                <w:lang w:val="en-GB"/>
              </w:rPr>
            </w:pPr>
            <w:proofErr w:type="spellStart"/>
            <w:r>
              <w:rPr>
                <w:sz w:val="20"/>
                <w:szCs w:val="20"/>
                <w:lang w:val="en-GB"/>
              </w:rPr>
              <w:t>EbscoHost</w:t>
            </w:r>
            <w:proofErr w:type="spellEnd"/>
          </w:p>
          <w:p w14:paraId="16343F57" w14:textId="77777777" w:rsidR="00212D7B" w:rsidRDefault="00212D7B" w:rsidP="00212D7B">
            <w:pPr>
              <w:spacing w:after="0" w:line="240" w:lineRule="auto"/>
              <w:jc w:val="both"/>
              <w:rPr>
                <w:sz w:val="20"/>
                <w:szCs w:val="20"/>
                <w:lang w:val="en-GB"/>
              </w:rPr>
            </w:pPr>
            <w:r>
              <w:rPr>
                <w:sz w:val="20"/>
                <w:szCs w:val="20"/>
                <w:lang w:val="en-GB"/>
              </w:rPr>
              <w:t>Emerald</w:t>
            </w:r>
          </w:p>
          <w:p w14:paraId="16343F58" w14:textId="77777777" w:rsidR="00212D7B" w:rsidRDefault="00212D7B" w:rsidP="00212D7B">
            <w:pPr>
              <w:spacing w:after="0" w:line="240" w:lineRule="auto"/>
              <w:jc w:val="both"/>
              <w:rPr>
                <w:sz w:val="20"/>
                <w:szCs w:val="20"/>
                <w:lang w:val="en-GB"/>
              </w:rPr>
            </w:pPr>
            <w:r w:rsidRPr="009B5B4E">
              <w:rPr>
                <w:sz w:val="20"/>
                <w:szCs w:val="20"/>
                <w:lang w:val="en-GB"/>
              </w:rPr>
              <w:t>ILO</w:t>
            </w:r>
            <w:r>
              <w:rPr>
                <w:sz w:val="20"/>
                <w:szCs w:val="20"/>
                <w:lang w:val="en-GB"/>
              </w:rPr>
              <w:t xml:space="preserve"> (International Labor Organization)</w:t>
            </w:r>
          </w:p>
          <w:p w14:paraId="16343F59" w14:textId="77777777" w:rsidR="00212D7B" w:rsidRDefault="00212D7B" w:rsidP="00212D7B">
            <w:pPr>
              <w:spacing w:after="0" w:line="240" w:lineRule="auto"/>
              <w:jc w:val="both"/>
              <w:rPr>
                <w:sz w:val="20"/>
                <w:szCs w:val="20"/>
                <w:lang w:val="en-GB"/>
              </w:rPr>
            </w:pPr>
            <w:r>
              <w:rPr>
                <w:sz w:val="20"/>
                <w:szCs w:val="20"/>
                <w:lang w:val="en-GB"/>
              </w:rPr>
              <w:t>UN (United Nations)</w:t>
            </w:r>
          </w:p>
          <w:p w14:paraId="16343F5A" w14:textId="77777777" w:rsidR="00212D7B" w:rsidRDefault="00212D7B" w:rsidP="00212D7B">
            <w:pPr>
              <w:spacing w:after="0" w:line="240" w:lineRule="auto"/>
              <w:jc w:val="both"/>
              <w:rPr>
                <w:sz w:val="20"/>
                <w:szCs w:val="20"/>
                <w:lang w:val="en-GB"/>
              </w:rPr>
            </w:pPr>
            <w:proofErr w:type="spellStart"/>
            <w:r>
              <w:rPr>
                <w:sz w:val="20"/>
                <w:szCs w:val="20"/>
                <w:lang w:val="en-GB"/>
              </w:rPr>
              <w:t>Resbank</w:t>
            </w:r>
            <w:proofErr w:type="spellEnd"/>
            <w:r>
              <w:rPr>
                <w:sz w:val="20"/>
                <w:szCs w:val="20"/>
                <w:lang w:val="en-GB"/>
              </w:rPr>
              <w:t xml:space="preserve"> (South African Reserve Bank)</w:t>
            </w:r>
          </w:p>
          <w:p w14:paraId="16343F5B" w14:textId="77777777" w:rsidR="00212D7B" w:rsidRPr="009B5B4E" w:rsidRDefault="00212D7B" w:rsidP="00212D7B">
            <w:pPr>
              <w:spacing w:after="0" w:line="240" w:lineRule="auto"/>
              <w:jc w:val="both"/>
              <w:rPr>
                <w:sz w:val="20"/>
                <w:szCs w:val="20"/>
                <w:lang w:val="en-GB"/>
              </w:rPr>
            </w:pPr>
            <w:r>
              <w:rPr>
                <w:sz w:val="20"/>
                <w:szCs w:val="20"/>
                <w:lang w:val="en-GB"/>
              </w:rPr>
              <w:t>Stassa (Statistics South Africa)</w:t>
            </w:r>
          </w:p>
          <w:p w14:paraId="16343F5C" w14:textId="77777777" w:rsidR="00212D7B" w:rsidRDefault="00212D7B" w:rsidP="00212D7B">
            <w:pPr>
              <w:spacing w:after="0" w:line="240" w:lineRule="auto"/>
              <w:jc w:val="both"/>
              <w:rPr>
                <w:sz w:val="20"/>
                <w:szCs w:val="20"/>
                <w:lang w:val="en-GB"/>
              </w:rPr>
            </w:pPr>
            <w:r>
              <w:rPr>
                <w:sz w:val="20"/>
                <w:szCs w:val="20"/>
                <w:lang w:val="en-GB"/>
              </w:rPr>
              <w:t>WEF (World Economic Forum)</w:t>
            </w:r>
          </w:p>
          <w:p w14:paraId="16343F5D" w14:textId="77777777" w:rsidR="00212D7B" w:rsidRDefault="00212D7B" w:rsidP="00212D7B">
            <w:pPr>
              <w:spacing w:after="0" w:line="240" w:lineRule="auto"/>
              <w:jc w:val="both"/>
              <w:rPr>
                <w:sz w:val="20"/>
                <w:szCs w:val="20"/>
                <w:lang w:val="en-GB"/>
              </w:rPr>
            </w:pPr>
            <w:r w:rsidRPr="009B5B4E">
              <w:rPr>
                <w:sz w:val="20"/>
                <w:szCs w:val="20"/>
                <w:lang w:val="en-GB"/>
              </w:rPr>
              <w:t>WHO</w:t>
            </w:r>
            <w:r>
              <w:rPr>
                <w:sz w:val="20"/>
                <w:szCs w:val="20"/>
                <w:lang w:val="en-GB"/>
              </w:rPr>
              <w:t xml:space="preserve"> (World Health Organization)</w:t>
            </w:r>
          </w:p>
          <w:p w14:paraId="16343F5E" w14:textId="77777777" w:rsidR="00212D7B" w:rsidRPr="009B5B4E" w:rsidRDefault="00212D7B" w:rsidP="00212D7B">
            <w:pPr>
              <w:spacing w:after="0" w:line="240" w:lineRule="auto"/>
              <w:jc w:val="both"/>
              <w:rPr>
                <w:sz w:val="20"/>
                <w:szCs w:val="20"/>
                <w:lang w:val="en-GB"/>
              </w:rPr>
            </w:pPr>
            <w:r>
              <w:rPr>
                <w:sz w:val="20"/>
                <w:szCs w:val="20"/>
                <w:lang w:val="en-GB"/>
              </w:rPr>
              <w:t>Wiley</w:t>
            </w:r>
          </w:p>
          <w:p w14:paraId="16343F5F" w14:textId="77777777" w:rsidR="00212D7B" w:rsidRPr="00600BAC" w:rsidRDefault="00212D7B" w:rsidP="00212D7B">
            <w:pPr>
              <w:spacing w:after="0" w:line="240" w:lineRule="auto"/>
              <w:jc w:val="both"/>
              <w:rPr>
                <w:sz w:val="20"/>
                <w:szCs w:val="20"/>
              </w:rPr>
            </w:pPr>
            <w:r w:rsidRPr="009B5B4E">
              <w:rPr>
                <w:sz w:val="20"/>
                <w:szCs w:val="20"/>
                <w:lang w:val="en-GB"/>
              </w:rPr>
              <w:t>WTO</w:t>
            </w:r>
            <w:r>
              <w:rPr>
                <w:sz w:val="20"/>
                <w:szCs w:val="20"/>
                <w:lang w:val="en-GB"/>
              </w:rPr>
              <w:t xml:space="preserve"> (World Trade Organization)</w:t>
            </w:r>
          </w:p>
        </w:tc>
      </w:tr>
      <w:tr w:rsidR="00212D7B" w:rsidRPr="00BB139D" w14:paraId="16343F62" w14:textId="77777777" w:rsidTr="002F7E99">
        <w:trPr>
          <w:trHeight w:val="276"/>
        </w:trPr>
        <w:tc>
          <w:tcPr>
            <w:tcW w:w="9288" w:type="dxa"/>
            <w:gridSpan w:val="4"/>
            <w:shd w:val="clear" w:color="auto" w:fill="D9D9D9" w:themeFill="background1" w:themeFillShade="D9"/>
          </w:tcPr>
          <w:p w14:paraId="16343F61" w14:textId="77777777" w:rsidR="00212D7B" w:rsidRPr="00BB139D" w:rsidRDefault="00212D7B" w:rsidP="00212D7B">
            <w:pPr>
              <w:spacing w:after="0" w:line="240" w:lineRule="auto"/>
              <w:rPr>
                <w:sz w:val="20"/>
                <w:szCs w:val="20"/>
              </w:rPr>
            </w:pPr>
            <w:r w:rsidRPr="00BB139D">
              <w:rPr>
                <w:b/>
                <w:sz w:val="20"/>
                <w:szCs w:val="20"/>
              </w:rPr>
              <w:t xml:space="preserve">Potential M&amp;D research focus area </w:t>
            </w:r>
            <w:r>
              <w:rPr>
                <w:b/>
                <w:sz w:val="20"/>
                <w:szCs w:val="20"/>
              </w:rPr>
              <w:t>f</w:t>
            </w:r>
            <w:r w:rsidRPr="00BB139D">
              <w:rPr>
                <w:b/>
                <w:sz w:val="20"/>
                <w:szCs w:val="20"/>
              </w:rPr>
              <w:t>or</w:t>
            </w:r>
            <w:r>
              <w:rPr>
                <w:b/>
                <w:sz w:val="20"/>
                <w:szCs w:val="20"/>
              </w:rPr>
              <w:t xml:space="preserve"> M&amp;D</w:t>
            </w:r>
            <w:r w:rsidRPr="00BB139D">
              <w:rPr>
                <w:b/>
                <w:sz w:val="20"/>
                <w:szCs w:val="20"/>
              </w:rPr>
              <w:t xml:space="preserve"> research projects</w:t>
            </w:r>
          </w:p>
        </w:tc>
      </w:tr>
      <w:tr w:rsidR="00212D7B" w:rsidRPr="00BB139D" w14:paraId="16343F65" w14:textId="77777777" w:rsidTr="00CC3484">
        <w:trPr>
          <w:trHeight w:val="276"/>
        </w:trPr>
        <w:tc>
          <w:tcPr>
            <w:tcW w:w="2546" w:type="dxa"/>
            <w:gridSpan w:val="2"/>
            <w:shd w:val="clear" w:color="auto" w:fill="D9D9D9" w:themeFill="background1" w:themeFillShade="D9"/>
          </w:tcPr>
          <w:p w14:paraId="16343F63" w14:textId="77777777" w:rsidR="00212D7B" w:rsidRPr="00BB139D" w:rsidRDefault="00212D7B" w:rsidP="00212D7B">
            <w:pPr>
              <w:spacing w:after="0" w:line="240" w:lineRule="auto"/>
              <w:rPr>
                <w:b/>
                <w:sz w:val="20"/>
                <w:szCs w:val="20"/>
              </w:rPr>
            </w:pPr>
            <w:r w:rsidRPr="00BB139D">
              <w:rPr>
                <w:b/>
                <w:sz w:val="20"/>
                <w:szCs w:val="20"/>
              </w:rPr>
              <w:t>Unit of Analysis</w:t>
            </w:r>
          </w:p>
        </w:tc>
        <w:tc>
          <w:tcPr>
            <w:tcW w:w="6742" w:type="dxa"/>
            <w:gridSpan w:val="2"/>
            <w:shd w:val="clear" w:color="auto" w:fill="D9D9D9" w:themeFill="background1" w:themeFillShade="D9"/>
          </w:tcPr>
          <w:p w14:paraId="16343F64" w14:textId="77777777" w:rsidR="00212D7B" w:rsidRPr="00BB139D" w:rsidRDefault="00212D7B" w:rsidP="00212D7B">
            <w:pPr>
              <w:spacing w:after="0" w:line="240" w:lineRule="auto"/>
              <w:rPr>
                <w:b/>
                <w:sz w:val="20"/>
                <w:szCs w:val="20"/>
              </w:rPr>
            </w:pPr>
            <w:r w:rsidRPr="00BB139D">
              <w:rPr>
                <w:b/>
                <w:sz w:val="20"/>
                <w:szCs w:val="20"/>
              </w:rPr>
              <w:t>Research Focus</w:t>
            </w:r>
          </w:p>
        </w:tc>
      </w:tr>
      <w:tr w:rsidR="00212D7B" w:rsidRPr="00BB139D" w14:paraId="16343F6F" w14:textId="77777777" w:rsidTr="00CC3484">
        <w:trPr>
          <w:trHeight w:val="276"/>
        </w:trPr>
        <w:tc>
          <w:tcPr>
            <w:tcW w:w="2546" w:type="dxa"/>
            <w:gridSpan w:val="2"/>
            <w:shd w:val="clear" w:color="auto" w:fill="auto"/>
          </w:tcPr>
          <w:p w14:paraId="16343F66" w14:textId="77777777" w:rsidR="00212D7B" w:rsidRPr="001A1660" w:rsidRDefault="00212D7B" w:rsidP="00212D7B">
            <w:pPr>
              <w:spacing w:after="0" w:line="240" w:lineRule="auto"/>
              <w:rPr>
                <w:b/>
                <w:sz w:val="20"/>
                <w:szCs w:val="20"/>
              </w:rPr>
            </w:pPr>
            <w:r>
              <w:rPr>
                <w:b/>
                <w:sz w:val="20"/>
                <w:szCs w:val="20"/>
              </w:rPr>
              <w:t>I</w:t>
            </w:r>
            <w:r w:rsidRPr="001A1660">
              <w:rPr>
                <w:b/>
                <w:sz w:val="20"/>
                <w:szCs w:val="20"/>
              </w:rPr>
              <w:t>n general</w:t>
            </w:r>
          </w:p>
        </w:tc>
        <w:tc>
          <w:tcPr>
            <w:tcW w:w="6742" w:type="dxa"/>
            <w:gridSpan w:val="2"/>
            <w:shd w:val="clear" w:color="auto" w:fill="auto"/>
          </w:tcPr>
          <w:p w14:paraId="16343F67" w14:textId="77777777" w:rsidR="00212D7B" w:rsidRDefault="00212D7B" w:rsidP="00212D7B">
            <w:pPr>
              <w:spacing w:after="0" w:line="240" w:lineRule="auto"/>
              <w:jc w:val="both"/>
              <w:rPr>
                <w:bCs/>
                <w:sz w:val="20"/>
                <w:szCs w:val="20"/>
                <w:lang w:val="en-GB"/>
              </w:rPr>
            </w:pPr>
            <w:r w:rsidRPr="006908E7">
              <w:rPr>
                <w:bCs/>
                <w:sz w:val="20"/>
                <w:szCs w:val="20"/>
                <w:lang w:val="en-GB"/>
              </w:rPr>
              <w:t xml:space="preserve">Individuals, teams, </w:t>
            </w:r>
            <w:r>
              <w:rPr>
                <w:bCs/>
                <w:sz w:val="20"/>
                <w:szCs w:val="20"/>
                <w:lang w:val="en-GB"/>
              </w:rPr>
              <w:t xml:space="preserve">manufacturing </w:t>
            </w:r>
            <w:r w:rsidRPr="006908E7">
              <w:rPr>
                <w:bCs/>
                <w:sz w:val="20"/>
                <w:szCs w:val="20"/>
                <w:lang w:val="en-GB"/>
              </w:rPr>
              <w:t>organisations and institutions, collectives e</w:t>
            </w:r>
            <w:r>
              <w:rPr>
                <w:bCs/>
                <w:sz w:val="20"/>
                <w:szCs w:val="20"/>
                <w:lang w:val="en-GB"/>
              </w:rPr>
              <w:t>.</w:t>
            </w:r>
            <w:r w:rsidRPr="006908E7">
              <w:rPr>
                <w:bCs/>
                <w:sz w:val="20"/>
                <w:szCs w:val="20"/>
                <w:lang w:val="en-GB"/>
              </w:rPr>
              <w:t>g</w:t>
            </w:r>
            <w:r>
              <w:rPr>
                <w:bCs/>
                <w:sz w:val="20"/>
                <w:szCs w:val="20"/>
                <w:lang w:val="en-GB"/>
              </w:rPr>
              <w:t>.</w:t>
            </w:r>
            <w:r w:rsidRPr="006908E7">
              <w:rPr>
                <w:bCs/>
                <w:sz w:val="20"/>
                <w:szCs w:val="20"/>
                <w:lang w:val="en-GB"/>
              </w:rPr>
              <w:t xml:space="preserve"> industries and countries; processes; scientific methods and techniques; body of scientific knowledge/literature.</w:t>
            </w:r>
          </w:p>
          <w:p w14:paraId="16343F68" w14:textId="77777777" w:rsidR="00212D7B" w:rsidRDefault="00212D7B" w:rsidP="00212D7B">
            <w:pPr>
              <w:spacing w:after="0" w:line="240" w:lineRule="auto"/>
              <w:jc w:val="both"/>
              <w:rPr>
                <w:sz w:val="20"/>
                <w:szCs w:val="20"/>
              </w:rPr>
            </w:pPr>
            <w:r w:rsidRPr="00CC3484">
              <w:rPr>
                <w:sz w:val="20"/>
                <w:szCs w:val="20"/>
              </w:rPr>
              <w:t>Production and Operations Management/Work study focus</w:t>
            </w:r>
            <w:r>
              <w:rPr>
                <w:sz w:val="20"/>
                <w:szCs w:val="20"/>
              </w:rPr>
              <w:t xml:space="preserve">, </w:t>
            </w:r>
            <w:r w:rsidRPr="00CC3484">
              <w:rPr>
                <w:sz w:val="20"/>
                <w:szCs w:val="20"/>
              </w:rPr>
              <w:t xml:space="preserve">Literature relating the specified </w:t>
            </w:r>
            <w:r>
              <w:rPr>
                <w:sz w:val="20"/>
                <w:szCs w:val="20"/>
              </w:rPr>
              <w:t xml:space="preserve">research focus </w:t>
            </w:r>
            <w:r w:rsidRPr="00CC3484">
              <w:rPr>
                <w:sz w:val="20"/>
                <w:szCs w:val="20"/>
              </w:rPr>
              <w:t>area</w:t>
            </w:r>
            <w:r>
              <w:rPr>
                <w:sz w:val="20"/>
                <w:szCs w:val="20"/>
              </w:rPr>
              <w:t xml:space="preserve">s, </w:t>
            </w:r>
            <w:r w:rsidRPr="00CC3484">
              <w:rPr>
                <w:sz w:val="20"/>
                <w:szCs w:val="20"/>
              </w:rPr>
              <w:t>Technical presentation</w:t>
            </w:r>
            <w:r>
              <w:rPr>
                <w:sz w:val="20"/>
                <w:szCs w:val="20"/>
              </w:rPr>
              <w:t xml:space="preserve">s and </w:t>
            </w:r>
            <w:r w:rsidRPr="00CC3484">
              <w:rPr>
                <w:sz w:val="20"/>
                <w:szCs w:val="20"/>
              </w:rPr>
              <w:t>Good writing skills</w:t>
            </w:r>
            <w:r>
              <w:rPr>
                <w:sz w:val="20"/>
                <w:szCs w:val="20"/>
              </w:rPr>
              <w:t>.</w:t>
            </w:r>
          </w:p>
          <w:p w14:paraId="16343F69" w14:textId="77777777" w:rsidR="00212D7B" w:rsidRDefault="00212D7B" w:rsidP="00212D7B">
            <w:pPr>
              <w:spacing w:after="0" w:line="240" w:lineRule="auto"/>
              <w:jc w:val="both"/>
              <w:rPr>
                <w:sz w:val="20"/>
                <w:szCs w:val="20"/>
              </w:rPr>
            </w:pPr>
            <w:r>
              <w:rPr>
                <w:sz w:val="20"/>
                <w:szCs w:val="20"/>
              </w:rPr>
              <w:t>Method study investigations to determine efficient methods of working.</w:t>
            </w:r>
          </w:p>
          <w:p w14:paraId="16343F6A" w14:textId="77777777" w:rsidR="00212D7B" w:rsidRDefault="00212D7B" w:rsidP="00212D7B">
            <w:pPr>
              <w:spacing w:after="0" w:line="240" w:lineRule="auto"/>
              <w:jc w:val="both"/>
              <w:rPr>
                <w:sz w:val="20"/>
                <w:szCs w:val="20"/>
              </w:rPr>
            </w:pPr>
            <w:r>
              <w:rPr>
                <w:sz w:val="20"/>
                <w:szCs w:val="20"/>
              </w:rPr>
              <w:t xml:space="preserve">Work measurement investigations to determine durations of operations and subsequent compilation of standard times. Removing ineffective times in work processes. </w:t>
            </w:r>
          </w:p>
          <w:p w14:paraId="16343F6B" w14:textId="77777777" w:rsidR="00212D7B" w:rsidRDefault="00212D7B" w:rsidP="00212D7B">
            <w:pPr>
              <w:spacing w:after="0" w:line="240" w:lineRule="auto"/>
              <w:jc w:val="both"/>
              <w:rPr>
                <w:sz w:val="20"/>
                <w:szCs w:val="20"/>
              </w:rPr>
            </w:pPr>
            <w:r>
              <w:rPr>
                <w:sz w:val="20"/>
                <w:szCs w:val="20"/>
              </w:rPr>
              <w:t xml:space="preserve">Development and implementation of efficiency reporting systems to monitor hourly/daily outputs. Assistance with management decision-making. </w:t>
            </w:r>
          </w:p>
          <w:p w14:paraId="16343F6C" w14:textId="77777777" w:rsidR="00212D7B" w:rsidRDefault="00212D7B" w:rsidP="00212D7B">
            <w:pPr>
              <w:spacing w:after="0" w:line="240" w:lineRule="auto"/>
              <w:jc w:val="both"/>
              <w:rPr>
                <w:sz w:val="20"/>
                <w:szCs w:val="20"/>
              </w:rPr>
            </w:pPr>
            <w:r>
              <w:rPr>
                <w:sz w:val="20"/>
                <w:szCs w:val="20"/>
              </w:rPr>
              <w:t>Productivity measurement in the workplace and the subsequent improvement thereof.</w:t>
            </w:r>
          </w:p>
          <w:p w14:paraId="16343F6D" w14:textId="77777777" w:rsidR="00212D7B" w:rsidRDefault="00212D7B" w:rsidP="00212D7B">
            <w:pPr>
              <w:spacing w:after="0" w:line="240" w:lineRule="auto"/>
              <w:jc w:val="both"/>
              <w:rPr>
                <w:sz w:val="20"/>
                <w:szCs w:val="20"/>
              </w:rPr>
            </w:pPr>
            <w:r>
              <w:rPr>
                <w:sz w:val="20"/>
                <w:szCs w:val="20"/>
              </w:rPr>
              <w:t xml:space="preserve">Ergonomic interventions in the workplace to fit the worker to the job. </w:t>
            </w:r>
          </w:p>
          <w:p w14:paraId="16343F6E" w14:textId="77777777" w:rsidR="00212D7B" w:rsidRPr="00BB139D" w:rsidRDefault="00212D7B" w:rsidP="00212D7B">
            <w:pPr>
              <w:spacing w:after="0" w:line="240" w:lineRule="auto"/>
              <w:jc w:val="both"/>
              <w:rPr>
                <w:sz w:val="20"/>
                <w:szCs w:val="20"/>
              </w:rPr>
            </w:pPr>
          </w:p>
        </w:tc>
      </w:tr>
      <w:tr w:rsidR="00212D7B" w:rsidRPr="00BB139D" w14:paraId="16343F7B" w14:textId="77777777" w:rsidTr="00CC3484">
        <w:trPr>
          <w:trHeight w:val="276"/>
        </w:trPr>
        <w:tc>
          <w:tcPr>
            <w:tcW w:w="2546" w:type="dxa"/>
            <w:gridSpan w:val="2"/>
            <w:shd w:val="clear" w:color="auto" w:fill="auto"/>
          </w:tcPr>
          <w:p w14:paraId="16343F70" w14:textId="2C1E11F7" w:rsidR="00212D7B" w:rsidRPr="001A1660" w:rsidRDefault="00DB1483" w:rsidP="00212D7B">
            <w:pPr>
              <w:spacing w:after="0" w:line="240" w:lineRule="auto"/>
              <w:rPr>
                <w:b/>
                <w:sz w:val="20"/>
                <w:szCs w:val="20"/>
              </w:rPr>
            </w:pPr>
            <w:r w:rsidRPr="00DB1483">
              <w:rPr>
                <w:b/>
                <w:sz w:val="20"/>
                <w:szCs w:val="20"/>
              </w:rPr>
              <w:t>The delineation as a fundamental of intellectual capital to be considered.</w:t>
            </w:r>
          </w:p>
        </w:tc>
        <w:tc>
          <w:tcPr>
            <w:tcW w:w="6742" w:type="dxa"/>
            <w:gridSpan w:val="2"/>
            <w:shd w:val="clear" w:color="auto" w:fill="auto"/>
          </w:tcPr>
          <w:p w14:paraId="16343F71" w14:textId="77777777" w:rsidR="00212D7B" w:rsidRDefault="00212D7B" w:rsidP="00212D7B">
            <w:pPr>
              <w:spacing w:after="0"/>
              <w:rPr>
                <w:sz w:val="20"/>
                <w:szCs w:val="20"/>
              </w:rPr>
            </w:pPr>
            <w:r>
              <w:rPr>
                <w:sz w:val="20"/>
                <w:szCs w:val="20"/>
              </w:rPr>
              <w:t>Overall organisational effectiveness.</w:t>
            </w:r>
          </w:p>
          <w:p w14:paraId="16343F72" w14:textId="77777777" w:rsidR="00212D7B" w:rsidRDefault="00212D7B" w:rsidP="00212D7B">
            <w:pPr>
              <w:spacing w:after="0"/>
              <w:rPr>
                <w:sz w:val="20"/>
                <w:szCs w:val="20"/>
              </w:rPr>
            </w:pPr>
            <w:r>
              <w:rPr>
                <w:sz w:val="20"/>
                <w:szCs w:val="20"/>
              </w:rPr>
              <w:t>Continuous productivity measurement for effectiveness and sustainability of organisations.</w:t>
            </w:r>
          </w:p>
          <w:p w14:paraId="16343F73" w14:textId="77777777" w:rsidR="00212D7B" w:rsidRPr="00D07994" w:rsidRDefault="00212D7B" w:rsidP="00212D7B">
            <w:pPr>
              <w:spacing w:after="0"/>
              <w:rPr>
                <w:sz w:val="20"/>
                <w:szCs w:val="20"/>
              </w:rPr>
            </w:pPr>
            <w:r w:rsidRPr="00D07994">
              <w:rPr>
                <w:sz w:val="20"/>
                <w:szCs w:val="20"/>
              </w:rPr>
              <w:t>Method study investigations to determine efficient methods of working.</w:t>
            </w:r>
          </w:p>
          <w:p w14:paraId="16343F74" w14:textId="77777777" w:rsidR="00212D7B" w:rsidRDefault="00212D7B" w:rsidP="00212D7B">
            <w:pPr>
              <w:spacing w:after="0"/>
              <w:rPr>
                <w:sz w:val="20"/>
                <w:szCs w:val="20"/>
              </w:rPr>
            </w:pPr>
            <w:r w:rsidRPr="00D07994">
              <w:rPr>
                <w:sz w:val="20"/>
                <w:szCs w:val="20"/>
              </w:rPr>
              <w:t xml:space="preserve">Work measurement investigations to determine durations of operations and subsequent compilation of standard times. </w:t>
            </w:r>
          </w:p>
          <w:p w14:paraId="16343F75" w14:textId="77777777" w:rsidR="00212D7B" w:rsidRPr="00D07994" w:rsidRDefault="00212D7B" w:rsidP="00212D7B">
            <w:pPr>
              <w:spacing w:after="0"/>
              <w:rPr>
                <w:sz w:val="20"/>
                <w:szCs w:val="20"/>
              </w:rPr>
            </w:pPr>
            <w:r w:rsidRPr="00D07994">
              <w:rPr>
                <w:sz w:val="20"/>
                <w:szCs w:val="20"/>
              </w:rPr>
              <w:t xml:space="preserve">Removing ineffective times in work processes. </w:t>
            </w:r>
          </w:p>
          <w:p w14:paraId="16343F76" w14:textId="77777777" w:rsidR="00212D7B" w:rsidRDefault="00212D7B" w:rsidP="00212D7B">
            <w:pPr>
              <w:spacing w:after="0"/>
              <w:rPr>
                <w:sz w:val="20"/>
                <w:szCs w:val="20"/>
              </w:rPr>
            </w:pPr>
            <w:r w:rsidRPr="00D07994">
              <w:rPr>
                <w:sz w:val="20"/>
                <w:szCs w:val="20"/>
              </w:rPr>
              <w:t xml:space="preserve">Development and implementation of efficiency reporting systems to monitor hourly/daily outputs. </w:t>
            </w:r>
          </w:p>
          <w:p w14:paraId="16343F77" w14:textId="77777777" w:rsidR="00212D7B" w:rsidRPr="00D07994" w:rsidRDefault="00212D7B" w:rsidP="00212D7B">
            <w:pPr>
              <w:spacing w:after="0"/>
              <w:rPr>
                <w:sz w:val="20"/>
                <w:szCs w:val="20"/>
              </w:rPr>
            </w:pPr>
            <w:r w:rsidRPr="00D07994">
              <w:rPr>
                <w:sz w:val="20"/>
                <w:szCs w:val="20"/>
              </w:rPr>
              <w:t xml:space="preserve">Assistance with management decision-making. </w:t>
            </w:r>
          </w:p>
          <w:p w14:paraId="16343F78" w14:textId="77777777" w:rsidR="00212D7B" w:rsidRPr="0084612F" w:rsidRDefault="00212D7B" w:rsidP="00212D7B">
            <w:pPr>
              <w:spacing w:after="0"/>
              <w:rPr>
                <w:sz w:val="20"/>
                <w:szCs w:val="20"/>
              </w:rPr>
            </w:pPr>
            <w:r w:rsidRPr="0084612F">
              <w:rPr>
                <w:sz w:val="20"/>
                <w:szCs w:val="20"/>
              </w:rPr>
              <w:t xml:space="preserve">Perceptions </w:t>
            </w:r>
            <w:r>
              <w:rPr>
                <w:sz w:val="20"/>
                <w:szCs w:val="20"/>
              </w:rPr>
              <w:t xml:space="preserve">and experiences </w:t>
            </w:r>
            <w:r w:rsidRPr="0084612F">
              <w:rPr>
                <w:sz w:val="20"/>
                <w:szCs w:val="20"/>
              </w:rPr>
              <w:t xml:space="preserve">of individuals/groups about </w:t>
            </w:r>
            <w:r>
              <w:rPr>
                <w:sz w:val="20"/>
                <w:szCs w:val="20"/>
              </w:rPr>
              <w:t>their interactions in the workplace (manufacturing and services)</w:t>
            </w:r>
            <w:r w:rsidRPr="0084612F">
              <w:rPr>
                <w:sz w:val="20"/>
                <w:szCs w:val="20"/>
              </w:rPr>
              <w:t xml:space="preserve"> and its attribution to competitive advantage and organi</w:t>
            </w:r>
            <w:r>
              <w:rPr>
                <w:sz w:val="20"/>
                <w:szCs w:val="20"/>
              </w:rPr>
              <w:t>s</w:t>
            </w:r>
            <w:r w:rsidRPr="0084612F">
              <w:rPr>
                <w:sz w:val="20"/>
                <w:szCs w:val="20"/>
              </w:rPr>
              <w:t xml:space="preserve">ational </w:t>
            </w:r>
            <w:r>
              <w:rPr>
                <w:sz w:val="20"/>
                <w:szCs w:val="20"/>
              </w:rPr>
              <w:t>effectiveness</w:t>
            </w:r>
            <w:r w:rsidRPr="0084612F">
              <w:rPr>
                <w:sz w:val="20"/>
                <w:szCs w:val="20"/>
              </w:rPr>
              <w:t>.</w:t>
            </w:r>
          </w:p>
          <w:p w14:paraId="16343F79" w14:textId="77777777" w:rsidR="00212D7B" w:rsidRDefault="00212D7B" w:rsidP="00212D7B">
            <w:pPr>
              <w:spacing w:after="0"/>
              <w:rPr>
                <w:sz w:val="20"/>
                <w:szCs w:val="20"/>
              </w:rPr>
            </w:pPr>
            <w:r>
              <w:rPr>
                <w:sz w:val="20"/>
                <w:szCs w:val="20"/>
              </w:rPr>
              <w:t>Were the improvement in</w:t>
            </w:r>
            <w:r w:rsidRPr="0084612F">
              <w:rPr>
                <w:sz w:val="20"/>
                <w:szCs w:val="20"/>
              </w:rPr>
              <w:t>terventions implemented as planned</w:t>
            </w:r>
            <w:r>
              <w:rPr>
                <w:sz w:val="20"/>
                <w:szCs w:val="20"/>
              </w:rPr>
              <w:t xml:space="preserve">; and was it monitored to ensure organisational effectiveness. </w:t>
            </w:r>
          </w:p>
          <w:p w14:paraId="16343F7A" w14:textId="77777777" w:rsidR="00212D7B" w:rsidRPr="0084612F" w:rsidRDefault="00212D7B" w:rsidP="00212D7B">
            <w:pPr>
              <w:spacing w:after="0"/>
              <w:rPr>
                <w:sz w:val="20"/>
                <w:szCs w:val="20"/>
              </w:rPr>
            </w:pPr>
          </w:p>
        </w:tc>
      </w:tr>
    </w:tbl>
    <w:p w14:paraId="16343F7C" w14:textId="77777777" w:rsidR="00DE12ED" w:rsidRPr="00BB139D" w:rsidRDefault="00DE12ED" w:rsidP="00DE12ED">
      <w:pPr>
        <w:rPr>
          <w:sz w:val="20"/>
          <w:szCs w:val="20"/>
        </w:rPr>
      </w:pPr>
    </w:p>
    <w:sectPr w:rsidR="00DE12ED" w:rsidRPr="00BB139D" w:rsidSect="00CD64AE">
      <w:headerReference w:type="default"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3573D" w14:textId="77777777" w:rsidR="008E44B7" w:rsidRDefault="008E44B7" w:rsidP="007418B9">
      <w:pPr>
        <w:spacing w:after="0" w:line="240" w:lineRule="auto"/>
      </w:pPr>
      <w:r>
        <w:separator/>
      </w:r>
    </w:p>
  </w:endnote>
  <w:endnote w:type="continuationSeparator" w:id="0">
    <w:p w14:paraId="68D5828C" w14:textId="77777777" w:rsidR="008E44B7" w:rsidRDefault="008E44B7"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43F83" w14:textId="77777777" w:rsidR="00BB0C5E" w:rsidRDefault="00BB0C5E">
    <w:pPr>
      <w:pStyle w:val="Footer"/>
      <w:jc w:val="center"/>
    </w:pPr>
  </w:p>
  <w:p w14:paraId="16343F84"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57F53" w14:textId="77777777" w:rsidR="008E44B7" w:rsidRDefault="008E44B7" w:rsidP="007418B9">
      <w:pPr>
        <w:spacing w:after="0" w:line="240" w:lineRule="auto"/>
      </w:pPr>
      <w:r>
        <w:separator/>
      </w:r>
    </w:p>
  </w:footnote>
  <w:footnote w:type="continuationSeparator" w:id="0">
    <w:p w14:paraId="5DC72FB4" w14:textId="77777777" w:rsidR="008E44B7" w:rsidRDefault="008E44B7" w:rsidP="007418B9">
      <w:pPr>
        <w:spacing w:after="0" w:line="240" w:lineRule="auto"/>
      </w:pPr>
      <w:r>
        <w:continuationSeparator/>
      </w:r>
    </w:p>
  </w:footnote>
  <w:footnote w:id="1">
    <w:p w14:paraId="16343F85" w14:textId="77777777" w:rsidR="00D46CF7" w:rsidRPr="002F036E" w:rsidRDefault="00D46CF7">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43F82" w14:textId="5038C1E2" w:rsidR="00F7508E" w:rsidRPr="00F7508E" w:rsidRDefault="00F7508E" w:rsidP="00F7508E">
    <w:pPr>
      <w:pStyle w:val="Header"/>
      <w:jc w:val="right"/>
      <w:rPr>
        <w:b/>
        <w:lang w:val="en-US"/>
      </w:rPr>
    </w:pPr>
    <w:r w:rsidRPr="00D65376">
      <w:rPr>
        <w:b/>
        <w:lang w:val="en-US"/>
      </w:rPr>
      <w:t>CEMS Research Focus Areas 20</w:t>
    </w:r>
    <w:r w:rsidR="00F72224" w:rsidRPr="00D65376">
      <w:rPr>
        <w:b/>
        <w:lang w:val="en-US"/>
      </w:rPr>
      <w:t>2</w:t>
    </w:r>
    <w:r w:rsidR="0038647C">
      <w:rPr>
        <w:b/>
        <w:lang w:val="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496D22"/>
    <w:multiLevelType w:val="hybridMultilevel"/>
    <w:tmpl w:val="B46E8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4901A2D"/>
    <w:multiLevelType w:val="hybridMultilevel"/>
    <w:tmpl w:val="BE763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1"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F7968D2"/>
    <w:multiLevelType w:val="hybridMultilevel"/>
    <w:tmpl w:val="2D7A1B2A"/>
    <w:lvl w:ilvl="0" w:tplc="04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8"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9" w15:restartNumberingAfterBreak="0">
    <w:nsid w:val="437C3DBC"/>
    <w:multiLevelType w:val="hybridMultilevel"/>
    <w:tmpl w:val="2D7A1B2A"/>
    <w:lvl w:ilvl="0" w:tplc="04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2"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4"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8976AF4"/>
    <w:multiLevelType w:val="hybridMultilevel"/>
    <w:tmpl w:val="D5B04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986834"/>
    <w:multiLevelType w:val="hybridMultilevel"/>
    <w:tmpl w:val="BD18C5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4"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7"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930166509">
    <w:abstractNumId w:val="25"/>
  </w:num>
  <w:num w:numId="2" w16cid:durableId="1135293910">
    <w:abstractNumId w:val="16"/>
  </w:num>
  <w:num w:numId="3" w16cid:durableId="107629253">
    <w:abstractNumId w:val="10"/>
  </w:num>
  <w:num w:numId="4" w16cid:durableId="1235975321">
    <w:abstractNumId w:val="37"/>
  </w:num>
  <w:num w:numId="5" w16cid:durableId="1763526437">
    <w:abstractNumId w:val="6"/>
  </w:num>
  <w:num w:numId="6" w16cid:durableId="1887527604">
    <w:abstractNumId w:val="34"/>
  </w:num>
  <w:num w:numId="7" w16cid:durableId="1941911942">
    <w:abstractNumId w:val="7"/>
  </w:num>
  <w:num w:numId="8" w16cid:durableId="1496410091">
    <w:abstractNumId w:val="2"/>
  </w:num>
  <w:num w:numId="9" w16cid:durableId="580600679">
    <w:abstractNumId w:val="4"/>
  </w:num>
  <w:num w:numId="10" w16cid:durableId="840007345">
    <w:abstractNumId w:val="8"/>
  </w:num>
  <w:num w:numId="11" w16cid:durableId="233510512">
    <w:abstractNumId w:val="1"/>
  </w:num>
  <w:num w:numId="12" w16cid:durableId="663319002">
    <w:abstractNumId w:val="22"/>
  </w:num>
  <w:num w:numId="13" w16cid:durableId="397284896">
    <w:abstractNumId w:val="20"/>
  </w:num>
  <w:num w:numId="14" w16cid:durableId="1305161917">
    <w:abstractNumId w:val="13"/>
  </w:num>
  <w:num w:numId="15" w16cid:durableId="883372989">
    <w:abstractNumId w:val="35"/>
  </w:num>
  <w:num w:numId="16" w16cid:durableId="2043435452">
    <w:abstractNumId w:val="28"/>
  </w:num>
  <w:num w:numId="17" w16cid:durableId="2041323688">
    <w:abstractNumId w:val="15"/>
  </w:num>
  <w:num w:numId="18" w16cid:durableId="2084712677">
    <w:abstractNumId w:val="24"/>
  </w:num>
  <w:num w:numId="19" w16cid:durableId="1759596420">
    <w:abstractNumId w:val="29"/>
  </w:num>
  <w:num w:numId="20" w16cid:durableId="439688772">
    <w:abstractNumId w:val="31"/>
  </w:num>
  <w:num w:numId="21" w16cid:durableId="1633630449">
    <w:abstractNumId w:val="9"/>
  </w:num>
  <w:num w:numId="22" w16cid:durableId="517693483">
    <w:abstractNumId w:val="21"/>
  </w:num>
  <w:num w:numId="23" w16cid:durableId="9440028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44298044">
    <w:abstractNumId w:val="32"/>
  </w:num>
  <w:num w:numId="25" w16cid:durableId="1021517675">
    <w:abstractNumId w:val="0"/>
  </w:num>
  <w:num w:numId="26" w16cid:durableId="672296804">
    <w:abstractNumId w:val="17"/>
  </w:num>
  <w:num w:numId="27" w16cid:durableId="1244031791">
    <w:abstractNumId w:val="11"/>
  </w:num>
  <w:num w:numId="28" w16cid:durableId="1554735442">
    <w:abstractNumId w:val="30"/>
  </w:num>
  <w:num w:numId="29" w16cid:durableId="2058577115">
    <w:abstractNumId w:val="36"/>
  </w:num>
  <w:num w:numId="30" w16cid:durableId="1983847122">
    <w:abstractNumId w:val="33"/>
  </w:num>
  <w:num w:numId="31" w16cid:durableId="2114083367">
    <w:abstractNumId w:val="23"/>
  </w:num>
  <w:num w:numId="32" w16cid:durableId="906454320">
    <w:abstractNumId w:val="18"/>
  </w:num>
  <w:num w:numId="33" w16cid:durableId="506947176">
    <w:abstractNumId w:val="14"/>
  </w:num>
  <w:num w:numId="34" w16cid:durableId="436873817">
    <w:abstractNumId w:val="12"/>
  </w:num>
  <w:num w:numId="35" w16cid:durableId="635987536">
    <w:abstractNumId w:val="27"/>
  </w:num>
  <w:num w:numId="36" w16cid:durableId="475494072">
    <w:abstractNumId w:val="3"/>
  </w:num>
  <w:num w:numId="37" w16cid:durableId="1966037987">
    <w:abstractNumId w:val="19"/>
  </w:num>
  <w:num w:numId="38" w16cid:durableId="1446071732">
    <w:abstractNumId w:val="26"/>
  </w:num>
  <w:num w:numId="39" w16cid:durableId="6065410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qwUA+rh3ZSwAAAA="/>
  </w:docVars>
  <w:rsids>
    <w:rsidRoot w:val="00C7453F"/>
    <w:rsid w:val="00002D33"/>
    <w:rsid w:val="00003E13"/>
    <w:rsid w:val="00004259"/>
    <w:rsid w:val="000156B6"/>
    <w:rsid w:val="000174E3"/>
    <w:rsid w:val="00022460"/>
    <w:rsid w:val="00025173"/>
    <w:rsid w:val="00027174"/>
    <w:rsid w:val="00030640"/>
    <w:rsid w:val="00031BEE"/>
    <w:rsid w:val="000369B9"/>
    <w:rsid w:val="00043D62"/>
    <w:rsid w:val="00045105"/>
    <w:rsid w:val="000547C9"/>
    <w:rsid w:val="00074916"/>
    <w:rsid w:val="00075B96"/>
    <w:rsid w:val="00077858"/>
    <w:rsid w:val="00083794"/>
    <w:rsid w:val="000844D2"/>
    <w:rsid w:val="00086420"/>
    <w:rsid w:val="000928EA"/>
    <w:rsid w:val="00092AF8"/>
    <w:rsid w:val="00096541"/>
    <w:rsid w:val="000A25AA"/>
    <w:rsid w:val="000A4509"/>
    <w:rsid w:val="000B2112"/>
    <w:rsid w:val="000C22DF"/>
    <w:rsid w:val="000C42DB"/>
    <w:rsid w:val="000C47C2"/>
    <w:rsid w:val="000C58F3"/>
    <w:rsid w:val="000D4DC5"/>
    <w:rsid w:val="000E2BCF"/>
    <w:rsid w:val="000E31C2"/>
    <w:rsid w:val="000E517C"/>
    <w:rsid w:val="000E5AD5"/>
    <w:rsid w:val="000E6024"/>
    <w:rsid w:val="0010492E"/>
    <w:rsid w:val="001055EA"/>
    <w:rsid w:val="0011097A"/>
    <w:rsid w:val="001110A2"/>
    <w:rsid w:val="00111AC4"/>
    <w:rsid w:val="00114785"/>
    <w:rsid w:val="00122095"/>
    <w:rsid w:val="00126B9C"/>
    <w:rsid w:val="00143A3E"/>
    <w:rsid w:val="00144D68"/>
    <w:rsid w:val="00150764"/>
    <w:rsid w:val="001508EC"/>
    <w:rsid w:val="0015454A"/>
    <w:rsid w:val="00156F95"/>
    <w:rsid w:val="00164C47"/>
    <w:rsid w:val="00167156"/>
    <w:rsid w:val="001720D3"/>
    <w:rsid w:val="00176448"/>
    <w:rsid w:val="00184987"/>
    <w:rsid w:val="00186AB8"/>
    <w:rsid w:val="001A0CFF"/>
    <w:rsid w:val="001A1660"/>
    <w:rsid w:val="001C38CC"/>
    <w:rsid w:val="001D4449"/>
    <w:rsid w:val="001D55E4"/>
    <w:rsid w:val="001E1700"/>
    <w:rsid w:val="001E24D2"/>
    <w:rsid w:val="001E703D"/>
    <w:rsid w:val="001F7457"/>
    <w:rsid w:val="001F7958"/>
    <w:rsid w:val="002043F8"/>
    <w:rsid w:val="00204FC1"/>
    <w:rsid w:val="00212D7B"/>
    <w:rsid w:val="00213D44"/>
    <w:rsid w:val="00214890"/>
    <w:rsid w:val="00215F88"/>
    <w:rsid w:val="002207C5"/>
    <w:rsid w:val="00222696"/>
    <w:rsid w:val="002343EC"/>
    <w:rsid w:val="00237D36"/>
    <w:rsid w:val="00266D60"/>
    <w:rsid w:val="002764A6"/>
    <w:rsid w:val="00277FAA"/>
    <w:rsid w:val="002856D6"/>
    <w:rsid w:val="0028676D"/>
    <w:rsid w:val="00290390"/>
    <w:rsid w:val="00292635"/>
    <w:rsid w:val="0029610A"/>
    <w:rsid w:val="002A16B5"/>
    <w:rsid w:val="002A26E5"/>
    <w:rsid w:val="002A3F1C"/>
    <w:rsid w:val="002A46C2"/>
    <w:rsid w:val="002B16D5"/>
    <w:rsid w:val="002C1948"/>
    <w:rsid w:val="002C2F98"/>
    <w:rsid w:val="002C6897"/>
    <w:rsid w:val="002D1A12"/>
    <w:rsid w:val="002D549C"/>
    <w:rsid w:val="002D686D"/>
    <w:rsid w:val="002E2C18"/>
    <w:rsid w:val="002E677A"/>
    <w:rsid w:val="002F036E"/>
    <w:rsid w:val="002F4379"/>
    <w:rsid w:val="002F7E99"/>
    <w:rsid w:val="003023C3"/>
    <w:rsid w:val="003029AC"/>
    <w:rsid w:val="00303B90"/>
    <w:rsid w:val="00307A8B"/>
    <w:rsid w:val="0031268C"/>
    <w:rsid w:val="003156B7"/>
    <w:rsid w:val="00316AA8"/>
    <w:rsid w:val="00327657"/>
    <w:rsid w:val="00334828"/>
    <w:rsid w:val="003435AE"/>
    <w:rsid w:val="003508C1"/>
    <w:rsid w:val="00351844"/>
    <w:rsid w:val="003563DD"/>
    <w:rsid w:val="00356596"/>
    <w:rsid w:val="003637C5"/>
    <w:rsid w:val="00373950"/>
    <w:rsid w:val="00375CD7"/>
    <w:rsid w:val="0038562E"/>
    <w:rsid w:val="0038647C"/>
    <w:rsid w:val="00393639"/>
    <w:rsid w:val="003A768D"/>
    <w:rsid w:val="003B0BAA"/>
    <w:rsid w:val="003B4487"/>
    <w:rsid w:val="003B4E72"/>
    <w:rsid w:val="003C3053"/>
    <w:rsid w:val="003C5293"/>
    <w:rsid w:val="003C6B4B"/>
    <w:rsid w:val="003C7721"/>
    <w:rsid w:val="003E012A"/>
    <w:rsid w:val="003E5A02"/>
    <w:rsid w:val="003F4445"/>
    <w:rsid w:val="004133D8"/>
    <w:rsid w:val="0041426E"/>
    <w:rsid w:val="00415E3D"/>
    <w:rsid w:val="00426C51"/>
    <w:rsid w:val="004322E1"/>
    <w:rsid w:val="00437B32"/>
    <w:rsid w:val="00442173"/>
    <w:rsid w:val="00452052"/>
    <w:rsid w:val="0045415D"/>
    <w:rsid w:val="004632FD"/>
    <w:rsid w:val="00463BE4"/>
    <w:rsid w:val="00475F69"/>
    <w:rsid w:val="00477D3B"/>
    <w:rsid w:val="00486EF0"/>
    <w:rsid w:val="004916D1"/>
    <w:rsid w:val="00497EC9"/>
    <w:rsid w:val="004A2ED8"/>
    <w:rsid w:val="004C042D"/>
    <w:rsid w:val="004C1E9E"/>
    <w:rsid w:val="004C2A33"/>
    <w:rsid w:val="004D5F40"/>
    <w:rsid w:val="004E7827"/>
    <w:rsid w:val="004E7F4B"/>
    <w:rsid w:val="004F42F4"/>
    <w:rsid w:val="00505B78"/>
    <w:rsid w:val="00512299"/>
    <w:rsid w:val="00517592"/>
    <w:rsid w:val="005312B7"/>
    <w:rsid w:val="00532EA2"/>
    <w:rsid w:val="00544721"/>
    <w:rsid w:val="00546B40"/>
    <w:rsid w:val="005518D8"/>
    <w:rsid w:val="0055299D"/>
    <w:rsid w:val="0056077C"/>
    <w:rsid w:val="00560AD7"/>
    <w:rsid w:val="005620EB"/>
    <w:rsid w:val="0056381E"/>
    <w:rsid w:val="00582975"/>
    <w:rsid w:val="00584ABC"/>
    <w:rsid w:val="005854A5"/>
    <w:rsid w:val="00596D3B"/>
    <w:rsid w:val="005978AC"/>
    <w:rsid w:val="005A3713"/>
    <w:rsid w:val="005A3CC5"/>
    <w:rsid w:val="005B1E63"/>
    <w:rsid w:val="005B6EE9"/>
    <w:rsid w:val="005C01B7"/>
    <w:rsid w:val="005C0791"/>
    <w:rsid w:val="005D177B"/>
    <w:rsid w:val="005D1CCF"/>
    <w:rsid w:val="005D30C4"/>
    <w:rsid w:val="005D3CC7"/>
    <w:rsid w:val="005D5C68"/>
    <w:rsid w:val="005F1086"/>
    <w:rsid w:val="005F4FAF"/>
    <w:rsid w:val="00600BAC"/>
    <w:rsid w:val="0060588A"/>
    <w:rsid w:val="00610410"/>
    <w:rsid w:val="00610773"/>
    <w:rsid w:val="00613ED7"/>
    <w:rsid w:val="006177C4"/>
    <w:rsid w:val="006308A5"/>
    <w:rsid w:val="00634751"/>
    <w:rsid w:val="006361FB"/>
    <w:rsid w:val="00641070"/>
    <w:rsid w:val="0065121E"/>
    <w:rsid w:val="00652308"/>
    <w:rsid w:val="006570F0"/>
    <w:rsid w:val="00661216"/>
    <w:rsid w:val="0066265A"/>
    <w:rsid w:val="0066695E"/>
    <w:rsid w:val="00674310"/>
    <w:rsid w:val="00684EA8"/>
    <w:rsid w:val="00685AF5"/>
    <w:rsid w:val="00687693"/>
    <w:rsid w:val="006908E7"/>
    <w:rsid w:val="00691702"/>
    <w:rsid w:val="00694266"/>
    <w:rsid w:val="006A2C0B"/>
    <w:rsid w:val="006C0BD9"/>
    <w:rsid w:val="006C1F39"/>
    <w:rsid w:val="006C530C"/>
    <w:rsid w:val="006C5F14"/>
    <w:rsid w:val="006E0920"/>
    <w:rsid w:val="006E4B3E"/>
    <w:rsid w:val="006E574C"/>
    <w:rsid w:val="006E78F7"/>
    <w:rsid w:val="006E7EDF"/>
    <w:rsid w:val="006F68EB"/>
    <w:rsid w:val="006F7739"/>
    <w:rsid w:val="00702423"/>
    <w:rsid w:val="00703FE8"/>
    <w:rsid w:val="00704DC0"/>
    <w:rsid w:val="00706530"/>
    <w:rsid w:val="0071167C"/>
    <w:rsid w:val="00713388"/>
    <w:rsid w:val="00730764"/>
    <w:rsid w:val="00731CAE"/>
    <w:rsid w:val="007336A2"/>
    <w:rsid w:val="007418B9"/>
    <w:rsid w:val="00754299"/>
    <w:rsid w:val="00756716"/>
    <w:rsid w:val="00761AB5"/>
    <w:rsid w:val="007717D0"/>
    <w:rsid w:val="007756E2"/>
    <w:rsid w:val="007936C3"/>
    <w:rsid w:val="00794A86"/>
    <w:rsid w:val="007A1034"/>
    <w:rsid w:val="007A219A"/>
    <w:rsid w:val="007A67D9"/>
    <w:rsid w:val="007B012F"/>
    <w:rsid w:val="007B54B2"/>
    <w:rsid w:val="007B6BF3"/>
    <w:rsid w:val="007D2814"/>
    <w:rsid w:val="007D37C8"/>
    <w:rsid w:val="007D4805"/>
    <w:rsid w:val="007E55D3"/>
    <w:rsid w:val="007E6FD9"/>
    <w:rsid w:val="007E7CBC"/>
    <w:rsid w:val="007F14D5"/>
    <w:rsid w:val="007F2A58"/>
    <w:rsid w:val="0080284B"/>
    <w:rsid w:val="00816096"/>
    <w:rsid w:val="00824645"/>
    <w:rsid w:val="008333CC"/>
    <w:rsid w:val="00833C23"/>
    <w:rsid w:val="00834FAB"/>
    <w:rsid w:val="0083563C"/>
    <w:rsid w:val="008410FF"/>
    <w:rsid w:val="0084471C"/>
    <w:rsid w:val="00844C21"/>
    <w:rsid w:val="0084612F"/>
    <w:rsid w:val="00852471"/>
    <w:rsid w:val="008608D7"/>
    <w:rsid w:val="008736F3"/>
    <w:rsid w:val="008A0122"/>
    <w:rsid w:val="008A3A59"/>
    <w:rsid w:val="008A40FC"/>
    <w:rsid w:val="008A6B40"/>
    <w:rsid w:val="008A7488"/>
    <w:rsid w:val="008C71A0"/>
    <w:rsid w:val="008C7CB4"/>
    <w:rsid w:val="008D2C23"/>
    <w:rsid w:val="008D5178"/>
    <w:rsid w:val="008D7131"/>
    <w:rsid w:val="008E44B7"/>
    <w:rsid w:val="00902E7F"/>
    <w:rsid w:val="0091215C"/>
    <w:rsid w:val="0091369B"/>
    <w:rsid w:val="009154A9"/>
    <w:rsid w:val="00921A9B"/>
    <w:rsid w:val="009237A4"/>
    <w:rsid w:val="00924BD5"/>
    <w:rsid w:val="00931EAD"/>
    <w:rsid w:val="00934D26"/>
    <w:rsid w:val="00937B32"/>
    <w:rsid w:val="00941898"/>
    <w:rsid w:val="00946BA3"/>
    <w:rsid w:val="0095443B"/>
    <w:rsid w:val="00954A36"/>
    <w:rsid w:val="009562F0"/>
    <w:rsid w:val="009656D4"/>
    <w:rsid w:val="009712AB"/>
    <w:rsid w:val="0099041C"/>
    <w:rsid w:val="00994BF8"/>
    <w:rsid w:val="00996303"/>
    <w:rsid w:val="009A2770"/>
    <w:rsid w:val="009A2BE0"/>
    <w:rsid w:val="009A364F"/>
    <w:rsid w:val="009A62FA"/>
    <w:rsid w:val="009B5B4E"/>
    <w:rsid w:val="009C01A9"/>
    <w:rsid w:val="009C6616"/>
    <w:rsid w:val="009D4F58"/>
    <w:rsid w:val="009E2DF8"/>
    <w:rsid w:val="009E3FE8"/>
    <w:rsid w:val="009E7647"/>
    <w:rsid w:val="009F17EA"/>
    <w:rsid w:val="00A00F11"/>
    <w:rsid w:val="00A11A09"/>
    <w:rsid w:val="00A11FCE"/>
    <w:rsid w:val="00A1216B"/>
    <w:rsid w:val="00A134BF"/>
    <w:rsid w:val="00A17DEA"/>
    <w:rsid w:val="00A22FD8"/>
    <w:rsid w:val="00A332F7"/>
    <w:rsid w:val="00A36012"/>
    <w:rsid w:val="00A4234C"/>
    <w:rsid w:val="00A534E4"/>
    <w:rsid w:val="00A660EF"/>
    <w:rsid w:val="00A66FE0"/>
    <w:rsid w:val="00A67267"/>
    <w:rsid w:val="00A70779"/>
    <w:rsid w:val="00A8459E"/>
    <w:rsid w:val="00A84A50"/>
    <w:rsid w:val="00A9169A"/>
    <w:rsid w:val="00A97022"/>
    <w:rsid w:val="00AA6364"/>
    <w:rsid w:val="00AC42A5"/>
    <w:rsid w:val="00AD1D48"/>
    <w:rsid w:val="00AD1D6D"/>
    <w:rsid w:val="00AD2BD4"/>
    <w:rsid w:val="00AD5335"/>
    <w:rsid w:val="00AD60F4"/>
    <w:rsid w:val="00AE3C7F"/>
    <w:rsid w:val="00AF1E9C"/>
    <w:rsid w:val="00AF3639"/>
    <w:rsid w:val="00AF3E0D"/>
    <w:rsid w:val="00AF4B10"/>
    <w:rsid w:val="00AF7701"/>
    <w:rsid w:val="00AF7B1E"/>
    <w:rsid w:val="00B13AD4"/>
    <w:rsid w:val="00B212F7"/>
    <w:rsid w:val="00B2203C"/>
    <w:rsid w:val="00B23B86"/>
    <w:rsid w:val="00B24D90"/>
    <w:rsid w:val="00B3084D"/>
    <w:rsid w:val="00B34432"/>
    <w:rsid w:val="00B35FA5"/>
    <w:rsid w:val="00B36494"/>
    <w:rsid w:val="00B51BE3"/>
    <w:rsid w:val="00B51E89"/>
    <w:rsid w:val="00B52A9C"/>
    <w:rsid w:val="00B574E9"/>
    <w:rsid w:val="00B64EFC"/>
    <w:rsid w:val="00B705D1"/>
    <w:rsid w:val="00B7061C"/>
    <w:rsid w:val="00B70E28"/>
    <w:rsid w:val="00B748D5"/>
    <w:rsid w:val="00B811D6"/>
    <w:rsid w:val="00B83E8E"/>
    <w:rsid w:val="00B96641"/>
    <w:rsid w:val="00B96EDD"/>
    <w:rsid w:val="00BB0C5E"/>
    <w:rsid w:val="00BB139D"/>
    <w:rsid w:val="00BC1EA2"/>
    <w:rsid w:val="00BD270F"/>
    <w:rsid w:val="00BE3F18"/>
    <w:rsid w:val="00BF7672"/>
    <w:rsid w:val="00C178B4"/>
    <w:rsid w:val="00C32474"/>
    <w:rsid w:val="00C424A1"/>
    <w:rsid w:val="00C456DB"/>
    <w:rsid w:val="00C53FEB"/>
    <w:rsid w:val="00C5425B"/>
    <w:rsid w:val="00C54CC5"/>
    <w:rsid w:val="00C55692"/>
    <w:rsid w:val="00C556FA"/>
    <w:rsid w:val="00C56694"/>
    <w:rsid w:val="00C74497"/>
    <w:rsid w:val="00C7453F"/>
    <w:rsid w:val="00C76A5C"/>
    <w:rsid w:val="00C843DB"/>
    <w:rsid w:val="00C86C9F"/>
    <w:rsid w:val="00CA2144"/>
    <w:rsid w:val="00CA660B"/>
    <w:rsid w:val="00CB2C9E"/>
    <w:rsid w:val="00CC0FEE"/>
    <w:rsid w:val="00CC3484"/>
    <w:rsid w:val="00CD2D17"/>
    <w:rsid w:val="00CD64AE"/>
    <w:rsid w:val="00CE19B3"/>
    <w:rsid w:val="00CE3A0A"/>
    <w:rsid w:val="00CF0ECF"/>
    <w:rsid w:val="00CF70B0"/>
    <w:rsid w:val="00D00BCB"/>
    <w:rsid w:val="00D06FF1"/>
    <w:rsid w:val="00D07994"/>
    <w:rsid w:val="00D1016C"/>
    <w:rsid w:val="00D13994"/>
    <w:rsid w:val="00D354D5"/>
    <w:rsid w:val="00D35FF6"/>
    <w:rsid w:val="00D41C6E"/>
    <w:rsid w:val="00D4232C"/>
    <w:rsid w:val="00D46CF7"/>
    <w:rsid w:val="00D56A17"/>
    <w:rsid w:val="00D63633"/>
    <w:rsid w:val="00D65376"/>
    <w:rsid w:val="00D773BE"/>
    <w:rsid w:val="00D77E18"/>
    <w:rsid w:val="00DA083B"/>
    <w:rsid w:val="00DA2425"/>
    <w:rsid w:val="00DA7BDE"/>
    <w:rsid w:val="00DB1483"/>
    <w:rsid w:val="00DB1527"/>
    <w:rsid w:val="00DB2617"/>
    <w:rsid w:val="00DC7D77"/>
    <w:rsid w:val="00DD2983"/>
    <w:rsid w:val="00DD52C3"/>
    <w:rsid w:val="00DD7D48"/>
    <w:rsid w:val="00DD7F78"/>
    <w:rsid w:val="00DE12ED"/>
    <w:rsid w:val="00DE7236"/>
    <w:rsid w:val="00DE7959"/>
    <w:rsid w:val="00DF00D9"/>
    <w:rsid w:val="00E07884"/>
    <w:rsid w:val="00E13E38"/>
    <w:rsid w:val="00E14283"/>
    <w:rsid w:val="00E2395E"/>
    <w:rsid w:val="00E30231"/>
    <w:rsid w:val="00E37AF2"/>
    <w:rsid w:val="00E400D0"/>
    <w:rsid w:val="00E44D61"/>
    <w:rsid w:val="00E627EA"/>
    <w:rsid w:val="00E64000"/>
    <w:rsid w:val="00E70375"/>
    <w:rsid w:val="00E744BA"/>
    <w:rsid w:val="00E75449"/>
    <w:rsid w:val="00E81BE3"/>
    <w:rsid w:val="00E839F4"/>
    <w:rsid w:val="00E87F71"/>
    <w:rsid w:val="00E93F4C"/>
    <w:rsid w:val="00EA1C1C"/>
    <w:rsid w:val="00EA486D"/>
    <w:rsid w:val="00EA68FE"/>
    <w:rsid w:val="00EB0286"/>
    <w:rsid w:val="00EB0AEF"/>
    <w:rsid w:val="00EB5F9A"/>
    <w:rsid w:val="00EB7600"/>
    <w:rsid w:val="00EC19E6"/>
    <w:rsid w:val="00EC1C2E"/>
    <w:rsid w:val="00ED2C8B"/>
    <w:rsid w:val="00ED5056"/>
    <w:rsid w:val="00EE723C"/>
    <w:rsid w:val="00EF3D86"/>
    <w:rsid w:val="00F0057D"/>
    <w:rsid w:val="00F009DE"/>
    <w:rsid w:val="00F060C8"/>
    <w:rsid w:val="00F104BF"/>
    <w:rsid w:val="00F13032"/>
    <w:rsid w:val="00F140D5"/>
    <w:rsid w:val="00F15D91"/>
    <w:rsid w:val="00F2121F"/>
    <w:rsid w:val="00F22FF4"/>
    <w:rsid w:val="00F435E0"/>
    <w:rsid w:val="00F44380"/>
    <w:rsid w:val="00F51093"/>
    <w:rsid w:val="00F72224"/>
    <w:rsid w:val="00F7508E"/>
    <w:rsid w:val="00F76BBD"/>
    <w:rsid w:val="00F84E41"/>
    <w:rsid w:val="00F90838"/>
    <w:rsid w:val="00FA5216"/>
    <w:rsid w:val="00FB147F"/>
    <w:rsid w:val="00FB33E3"/>
    <w:rsid w:val="00FB410B"/>
    <w:rsid w:val="00FB5B09"/>
    <w:rsid w:val="00FB7E18"/>
    <w:rsid w:val="00FC1413"/>
    <w:rsid w:val="00FC4E95"/>
    <w:rsid w:val="00FC720C"/>
    <w:rsid w:val="00FD360C"/>
    <w:rsid w:val="00FE2EDE"/>
    <w:rsid w:val="00FE46B3"/>
    <w:rsid w:val="00FE57AC"/>
    <w:rsid w:val="00FE66BF"/>
    <w:rsid w:val="00FF3982"/>
    <w:rsid w:val="00FF4F35"/>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343EF0"/>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paragraph" w:styleId="Heading1">
    <w:name w:val="heading 1"/>
    <w:basedOn w:val="Normal"/>
    <w:next w:val="Normal"/>
    <w:link w:val="Heading1Char"/>
    <w:uiPriority w:val="9"/>
    <w:qFormat/>
    <w:rsid w:val="00A11A0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UnresolvedMention1">
    <w:name w:val="Unresolved Mention1"/>
    <w:basedOn w:val="DefaultParagraphFont"/>
    <w:uiPriority w:val="99"/>
    <w:semiHidden/>
    <w:unhideWhenUsed/>
    <w:rsid w:val="005B1E63"/>
    <w:rPr>
      <w:color w:val="808080"/>
      <w:shd w:val="clear" w:color="auto" w:fill="E6E6E6"/>
    </w:rPr>
  </w:style>
  <w:style w:type="character" w:customStyle="1" w:styleId="Heading1Char">
    <w:name w:val="Heading 1 Char"/>
    <w:basedOn w:val="DefaultParagraphFont"/>
    <w:link w:val="Heading1"/>
    <w:uiPriority w:val="9"/>
    <w:rsid w:val="00A11A09"/>
    <w:rPr>
      <w:rFonts w:asciiTheme="majorHAnsi" w:eastAsiaTheme="majorEastAsia" w:hAnsiTheme="majorHAnsi" w:cstheme="majorBidi"/>
      <w:color w:val="365F91" w:themeColor="accent1" w:themeShade="BF"/>
      <w:sz w:val="32"/>
      <w:szCs w:val="32"/>
      <w:lang w:eastAsia="en-US"/>
    </w:rPr>
  </w:style>
  <w:style w:type="paragraph" w:styleId="BodyText">
    <w:name w:val="Body Text"/>
    <w:basedOn w:val="Normal"/>
    <w:link w:val="BodyTextChar"/>
    <w:rsid w:val="00E30231"/>
    <w:pPr>
      <w:tabs>
        <w:tab w:val="left" w:pos="0"/>
      </w:tabs>
      <w:autoSpaceDE w:val="0"/>
      <w:autoSpaceDN w:val="0"/>
      <w:adjustRightInd w:val="0"/>
      <w:spacing w:after="0" w:line="226" w:lineRule="exact"/>
      <w:jc w:val="both"/>
    </w:pPr>
    <w:rPr>
      <w:rFonts w:ascii="Arial" w:eastAsia="Times New Roman" w:hAnsi="Arial" w:cs="Times New Roman"/>
      <w:sz w:val="20"/>
      <w:szCs w:val="20"/>
      <w:lang w:val="en-GB" w:eastAsia="x-none" w:bidi="ar-SA"/>
    </w:rPr>
  </w:style>
  <w:style w:type="character" w:customStyle="1" w:styleId="BodyTextChar">
    <w:name w:val="Body Text Char"/>
    <w:basedOn w:val="DefaultParagraphFont"/>
    <w:link w:val="BodyText"/>
    <w:rsid w:val="00E30231"/>
    <w:rPr>
      <w:rFonts w:ascii="Arial" w:eastAsia="Times New Roman" w:hAnsi="Arial" w:cs="Times New Roman"/>
      <w:lang w:val="en-GB" w:eastAsia="x-none" w:bidi="ar-SA"/>
    </w:rPr>
  </w:style>
  <w:style w:type="character" w:customStyle="1" w:styleId="a-size-large">
    <w:name w:val="a-size-large"/>
    <w:basedOn w:val="DefaultParagraphFont"/>
    <w:rsid w:val="00CC34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502964378">
      <w:bodyDiv w:val="1"/>
      <w:marLeft w:val="0"/>
      <w:marRight w:val="0"/>
      <w:marTop w:val="0"/>
      <w:marBottom w:val="0"/>
      <w:divBdr>
        <w:top w:val="none" w:sz="0" w:space="0" w:color="auto"/>
        <w:left w:val="none" w:sz="0" w:space="0" w:color="auto"/>
        <w:bottom w:val="none" w:sz="0" w:space="0" w:color="auto"/>
        <w:right w:val="none" w:sz="0" w:space="0" w:color="auto"/>
      </w:divBdr>
      <w:divsChild>
        <w:div w:id="592132070">
          <w:marLeft w:val="0"/>
          <w:marRight w:val="0"/>
          <w:marTop w:val="0"/>
          <w:marBottom w:val="330"/>
          <w:divBdr>
            <w:top w:val="none" w:sz="0" w:space="0" w:color="auto"/>
            <w:left w:val="none" w:sz="0" w:space="0" w:color="auto"/>
            <w:bottom w:val="none" w:sz="0" w:space="0" w:color="auto"/>
            <w:right w:val="none" w:sz="0" w:space="0" w:color="auto"/>
          </w:divBdr>
        </w:div>
        <w:div w:id="129829924">
          <w:marLeft w:val="0"/>
          <w:marRight w:val="0"/>
          <w:marTop w:val="0"/>
          <w:marBottom w:val="33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aj.org/" TargetMode="External"/><Relationship Id="rId13" Type="http://schemas.openxmlformats.org/officeDocument/2006/relationships/hyperlink" Target="https://www.amazon.com/s/ref=dp_byline_sr_book_4?ie=UTF8&amp;text=Phillip+Samouel&amp;search-alias=books&amp;field-author=Phillip+Samouel&amp;sort=relevanceran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mazon.com/s/ref=dp_byline_sr_book_3?ie=UTF8&amp;text=Arthur+Money&amp;search-alias=books&amp;field-author=Arthur+Money&amp;sort=relevanceran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mazon.com/s/ref=dp_byline_sr_book_2?ie=UTF8&amp;text=Mary+Celsi&amp;search-alias=books&amp;field-author=Mary+Celsi&amp;sort=relevanceran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amazon.com/s/ref=dp_byline_sr_book_1?ie=UTF8&amp;text=Joe+F.+Hair+Jr.&amp;search-alias=books&amp;field-author=Joe+F.+Hair+Jr.&amp;sort=relevancerank" TargetMode="External"/><Relationship Id="rId4" Type="http://schemas.openxmlformats.org/officeDocument/2006/relationships/settings" Target="settings.xml"/><Relationship Id="rId9" Type="http://schemas.openxmlformats.org/officeDocument/2006/relationships/hyperlink" Target="http://www.ajol.info/" TargetMode="External"/><Relationship Id="rId14" Type="http://schemas.openxmlformats.org/officeDocument/2006/relationships/hyperlink" Target="https://www.amazon.com/s/ref=dp_byline_sr_book_5?ie=UTF8&amp;text=Michael+Page&amp;search-alias=books&amp;field-author=Michael+Page&amp;sort=relevancer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6DBB2874-6A58-4027-9C8A-779DC4039137}">
  <ds:schemaRefs>
    <ds:schemaRef ds:uri="http://schemas.openxmlformats.org/officeDocument/2006/bibliography"/>
  </ds:schemaRefs>
</ds:datastoreItem>
</file>

<file path=docMetadata/LabelInfo.xml><?xml version="1.0" encoding="utf-8"?>
<clbl:labelList xmlns:clbl="http://schemas.microsoft.com/office/2020/mipLabelMetadata">
  <clbl:label id="{ca9a8b8c-3ea3-4799-a43e-5510398e7a3b}" enabled="0" method="" siteId="{ca9a8b8c-3ea3-4799-a43e-5510398e7a3b}" removed="1"/>
</clbl:labelList>
</file>

<file path=docProps/app.xml><?xml version="1.0" encoding="utf-8"?>
<Properties xmlns="http://schemas.openxmlformats.org/officeDocument/2006/extended-properties" xmlns:vt="http://schemas.openxmlformats.org/officeDocument/2006/docPropsVTypes">
  <Template>Normal</Template>
  <TotalTime>3</TotalTime>
  <Pages>1</Pages>
  <Words>1831</Words>
  <Characters>10440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Sookdeo, Barnes</cp:lastModifiedBy>
  <cp:revision>2</cp:revision>
  <cp:lastPrinted>2014-04-14T09:12:00Z</cp:lastPrinted>
  <dcterms:created xsi:type="dcterms:W3CDTF">2024-02-26T08:43:00Z</dcterms:created>
  <dcterms:modified xsi:type="dcterms:W3CDTF">2024-02-26T08:43:00Z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