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1058"/>
        <w:gridCol w:w="4295"/>
        <w:gridCol w:w="1246"/>
      </w:tblGrid>
      <w:tr w:rsidR="00C7453F" w:rsidRPr="000B63AB" w14:paraId="69B91A8E" w14:textId="77777777" w:rsidTr="00DB3EE7">
        <w:trPr>
          <w:trHeight w:val="276"/>
        </w:trPr>
        <w:tc>
          <w:tcPr>
            <w:tcW w:w="3747" w:type="dxa"/>
            <w:gridSpan w:val="2"/>
            <w:shd w:val="clear" w:color="auto" w:fill="auto"/>
          </w:tcPr>
          <w:p w14:paraId="69B91A8C" w14:textId="77777777" w:rsidR="00C7453F" w:rsidRPr="000B63AB" w:rsidRDefault="00C7453F" w:rsidP="00DF00D9">
            <w:pPr>
              <w:spacing w:after="0" w:line="240" w:lineRule="auto"/>
              <w:rPr>
                <w:b/>
                <w:sz w:val="20"/>
                <w:szCs w:val="20"/>
              </w:rPr>
            </w:pPr>
            <w:r w:rsidRPr="000B63AB">
              <w:rPr>
                <w:b/>
                <w:sz w:val="20"/>
                <w:szCs w:val="20"/>
              </w:rPr>
              <w:t>Department</w:t>
            </w:r>
          </w:p>
        </w:tc>
        <w:tc>
          <w:tcPr>
            <w:tcW w:w="5541" w:type="dxa"/>
            <w:gridSpan w:val="2"/>
            <w:shd w:val="clear" w:color="auto" w:fill="auto"/>
          </w:tcPr>
          <w:p w14:paraId="69B91A8D" w14:textId="77777777" w:rsidR="009C01A9" w:rsidRPr="000B63AB" w:rsidRDefault="0027264C" w:rsidP="008736F3">
            <w:pPr>
              <w:spacing w:after="0" w:line="240" w:lineRule="auto"/>
              <w:rPr>
                <w:sz w:val="20"/>
                <w:szCs w:val="20"/>
              </w:rPr>
            </w:pPr>
            <w:r w:rsidRPr="000B63AB">
              <w:rPr>
                <w:sz w:val="20"/>
                <w:szCs w:val="20"/>
              </w:rPr>
              <w:t>Business Management</w:t>
            </w:r>
          </w:p>
        </w:tc>
      </w:tr>
      <w:tr w:rsidR="00C7453F" w:rsidRPr="000B63AB" w14:paraId="69B91A91" w14:textId="77777777" w:rsidTr="00DB3EE7">
        <w:trPr>
          <w:trHeight w:val="276"/>
        </w:trPr>
        <w:tc>
          <w:tcPr>
            <w:tcW w:w="3747" w:type="dxa"/>
            <w:gridSpan w:val="2"/>
            <w:shd w:val="clear" w:color="auto" w:fill="auto"/>
          </w:tcPr>
          <w:p w14:paraId="69B91A8F" w14:textId="77777777" w:rsidR="00C7453F" w:rsidRPr="000B63AB" w:rsidRDefault="00C7453F" w:rsidP="00DF00D9">
            <w:pPr>
              <w:spacing w:after="0" w:line="240" w:lineRule="auto"/>
              <w:rPr>
                <w:b/>
                <w:sz w:val="20"/>
                <w:szCs w:val="20"/>
              </w:rPr>
            </w:pPr>
            <w:r w:rsidRPr="000B63AB">
              <w:rPr>
                <w:b/>
                <w:sz w:val="20"/>
                <w:szCs w:val="20"/>
              </w:rPr>
              <w:t>Discipline</w:t>
            </w:r>
          </w:p>
        </w:tc>
        <w:tc>
          <w:tcPr>
            <w:tcW w:w="5541" w:type="dxa"/>
            <w:gridSpan w:val="2"/>
            <w:shd w:val="clear" w:color="auto" w:fill="auto"/>
          </w:tcPr>
          <w:p w14:paraId="69B91A90" w14:textId="77777777" w:rsidR="009C01A9" w:rsidRPr="000B63AB" w:rsidRDefault="007D0FEC" w:rsidP="00DF00D9">
            <w:pPr>
              <w:spacing w:after="0" w:line="240" w:lineRule="auto"/>
              <w:rPr>
                <w:sz w:val="20"/>
                <w:szCs w:val="20"/>
              </w:rPr>
            </w:pPr>
            <w:r w:rsidRPr="000B63AB">
              <w:rPr>
                <w:sz w:val="20"/>
                <w:szCs w:val="20"/>
              </w:rPr>
              <w:t>Business Management</w:t>
            </w:r>
          </w:p>
        </w:tc>
      </w:tr>
      <w:tr w:rsidR="00C7453F" w:rsidRPr="000B63AB" w14:paraId="69B91A94" w14:textId="77777777" w:rsidTr="00DB3EE7">
        <w:tc>
          <w:tcPr>
            <w:tcW w:w="3747" w:type="dxa"/>
            <w:gridSpan w:val="2"/>
            <w:tcBorders>
              <w:bottom w:val="single" w:sz="4" w:space="0" w:color="auto"/>
            </w:tcBorders>
            <w:shd w:val="clear" w:color="auto" w:fill="auto"/>
          </w:tcPr>
          <w:p w14:paraId="69B91A92" w14:textId="77777777" w:rsidR="00C7453F" w:rsidRPr="000B63AB" w:rsidRDefault="00C7453F" w:rsidP="00DF00D9">
            <w:pPr>
              <w:spacing w:after="0" w:line="240" w:lineRule="auto"/>
              <w:rPr>
                <w:b/>
                <w:sz w:val="20"/>
                <w:szCs w:val="20"/>
              </w:rPr>
            </w:pPr>
            <w:r w:rsidRPr="000B63AB">
              <w:rPr>
                <w:b/>
                <w:sz w:val="20"/>
                <w:szCs w:val="20"/>
              </w:rPr>
              <w:t>Research Focus Area</w:t>
            </w:r>
          </w:p>
        </w:tc>
        <w:tc>
          <w:tcPr>
            <w:tcW w:w="5541" w:type="dxa"/>
            <w:gridSpan w:val="2"/>
            <w:tcBorders>
              <w:bottom w:val="single" w:sz="4" w:space="0" w:color="auto"/>
            </w:tcBorders>
            <w:shd w:val="clear" w:color="auto" w:fill="auto"/>
          </w:tcPr>
          <w:p w14:paraId="69B91A93" w14:textId="77777777" w:rsidR="009C01A9" w:rsidRPr="000B63AB" w:rsidRDefault="007D0FEC" w:rsidP="0027264C">
            <w:pPr>
              <w:spacing w:after="0" w:line="240" w:lineRule="auto"/>
              <w:rPr>
                <w:b/>
                <w:sz w:val="20"/>
                <w:szCs w:val="20"/>
              </w:rPr>
            </w:pPr>
            <w:r w:rsidRPr="000B63AB">
              <w:rPr>
                <w:b/>
                <w:sz w:val="20"/>
                <w:szCs w:val="20"/>
              </w:rPr>
              <w:t xml:space="preserve">The digital business environment and </w:t>
            </w:r>
            <w:r w:rsidR="00634D91">
              <w:rPr>
                <w:b/>
                <w:sz w:val="20"/>
                <w:szCs w:val="20"/>
              </w:rPr>
              <w:t>user engagement</w:t>
            </w:r>
          </w:p>
        </w:tc>
      </w:tr>
      <w:tr w:rsidR="00463F86" w:rsidRPr="000B63AB" w14:paraId="69B91A97" w14:textId="77777777" w:rsidTr="00DB3EE7">
        <w:tc>
          <w:tcPr>
            <w:tcW w:w="3747" w:type="dxa"/>
            <w:gridSpan w:val="2"/>
            <w:tcBorders>
              <w:bottom w:val="single" w:sz="4" w:space="0" w:color="auto"/>
            </w:tcBorders>
            <w:shd w:val="clear" w:color="auto" w:fill="auto"/>
          </w:tcPr>
          <w:p w14:paraId="69B91A95" w14:textId="3EB0C680" w:rsidR="00463F86" w:rsidRPr="00AF4A65" w:rsidRDefault="00463F86" w:rsidP="00DF00D9">
            <w:pPr>
              <w:spacing w:after="0" w:line="240" w:lineRule="auto"/>
              <w:rPr>
                <w:b/>
                <w:sz w:val="20"/>
                <w:szCs w:val="20"/>
              </w:rPr>
            </w:pPr>
            <w:r w:rsidRPr="00AF4A65">
              <w:rPr>
                <w:b/>
                <w:sz w:val="20"/>
                <w:szCs w:val="20"/>
              </w:rPr>
              <w:t>Total capacity for 202</w:t>
            </w:r>
            <w:r w:rsidR="00DA7A95" w:rsidRPr="00AF4A65">
              <w:rPr>
                <w:b/>
                <w:sz w:val="20"/>
                <w:szCs w:val="20"/>
              </w:rPr>
              <w:t>5</w:t>
            </w:r>
          </w:p>
        </w:tc>
        <w:tc>
          <w:tcPr>
            <w:tcW w:w="5541" w:type="dxa"/>
            <w:gridSpan w:val="2"/>
            <w:tcBorders>
              <w:bottom w:val="single" w:sz="4" w:space="0" w:color="auto"/>
            </w:tcBorders>
            <w:shd w:val="clear" w:color="auto" w:fill="auto"/>
          </w:tcPr>
          <w:p w14:paraId="69B91A96" w14:textId="5A51A9B5" w:rsidR="00463F86" w:rsidRPr="00AF4A65" w:rsidRDefault="001C3F03" w:rsidP="0027264C">
            <w:pPr>
              <w:spacing w:after="0" w:line="240" w:lineRule="auto"/>
              <w:rPr>
                <w:b/>
                <w:sz w:val="20"/>
                <w:szCs w:val="20"/>
              </w:rPr>
            </w:pPr>
            <w:r w:rsidRPr="00AF4A65">
              <w:rPr>
                <w:b/>
                <w:sz w:val="20"/>
                <w:szCs w:val="20"/>
              </w:rPr>
              <w:t xml:space="preserve">5 (3 </w:t>
            </w:r>
            <w:proofErr w:type="gramStart"/>
            <w:r w:rsidR="00851CAD" w:rsidRPr="00AF4A65">
              <w:rPr>
                <w:b/>
                <w:sz w:val="20"/>
                <w:szCs w:val="20"/>
              </w:rPr>
              <w:t>M</w:t>
            </w:r>
            <w:r w:rsidR="003660BB" w:rsidRPr="00AF4A65">
              <w:rPr>
                <w:b/>
                <w:sz w:val="20"/>
                <w:szCs w:val="20"/>
              </w:rPr>
              <w:t>asters</w:t>
            </w:r>
            <w:proofErr w:type="gramEnd"/>
            <w:r w:rsidR="003660BB" w:rsidRPr="00AF4A65">
              <w:rPr>
                <w:b/>
                <w:sz w:val="20"/>
                <w:szCs w:val="20"/>
              </w:rPr>
              <w:t xml:space="preserve"> &amp; 2 PhD</w:t>
            </w:r>
            <w:r w:rsidRPr="00AF4A65">
              <w:rPr>
                <w:b/>
                <w:sz w:val="20"/>
                <w:szCs w:val="20"/>
              </w:rPr>
              <w:t>)</w:t>
            </w:r>
          </w:p>
        </w:tc>
      </w:tr>
      <w:tr w:rsidR="003023C3" w:rsidRPr="000B63AB" w14:paraId="69B91A99" w14:textId="77777777" w:rsidTr="00DB3EE7">
        <w:trPr>
          <w:trHeight w:val="190"/>
        </w:trPr>
        <w:tc>
          <w:tcPr>
            <w:tcW w:w="9288" w:type="dxa"/>
            <w:gridSpan w:val="4"/>
            <w:tcBorders>
              <w:left w:val="nil"/>
              <w:right w:val="nil"/>
            </w:tcBorders>
            <w:shd w:val="clear" w:color="auto" w:fill="auto"/>
          </w:tcPr>
          <w:p w14:paraId="69B91A98" w14:textId="77777777" w:rsidR="003023C3" w:rsidRPr="000B63AB" w:rsidRDefault="003023C3" w:rsidP="00AF6C09">
            <w:pPr>
              <w:spacing w:after="0" w:line="240" w:lineRule="auto"/>
              <w:rPr>
                <w:b/>
                <w:bCs/>
                <w:sz w:val="20"/>
                <w:szCs w:val="20"/>
              </w:rPr>
            </w:pPr>
          </w:p>
        </w:tc>
      </w:tr>
      <w:tr w:rsidR="00BB139D" w:rsidRPr="000B63AB" w14:paraId="69B91A9D" w14:textId="77777777" w:rsidTr="00DB3EE7">
        <w:trPr>
          <w:trHeight w:val="190"/>
        </w:trPr>
        <w:tc>
          <w:tcPr>
            <w:tcW w:w="2689" w:type="dxa"/>
            <w:shd w:val="clear" w:color="auto" w:fill="D9D9D9" w:themeFill="background1" w:themeFillShade="D9"/>
          </w:tcPr>
          <w:p w14:paraId="69B91A9A" w14:textId="77777777" w:rsidR="00BB139D" w:rsidRPr="000B63AB" w:rsidRDefault="00BB139D" w:rsidP="00AF6C09">
            <w:pPr>
              <w:spacing w:after="0" w:line="240" w:lineRule="auto"/>
              <w:rPr>
                <w:b/>
                <w:bCs/>
                <w:sz w:val="20"/>
                <w:szCs w:val="20"/>
              </w:rPr>
            </w:pPr>
            <w:r w:rsidRPr="000B63AB">
              <w:rPr>
                <w:b/>
                <w:sz w:val="20"/>
                <w:szCs w:val="20"/>
              </w:rPr>
              <w:t>Supervision Team details:</w:t>
            </w:r>
          </w:p>
        </w:tc>
        <w:tc>
          <w:tcPr>
            <w:tcW w:w="5353" w:type="dxa"/>
            <w:gridSpan w:val="2"/>
            <w:shd w:val="clear" w:color="auto" w:fill="D9D9D9" w:themeFill="background1" w:themeFillShade="D9"/>
          </w:tcPr>
          <w:p w14:paraId="69B91A9B" w14:textId="77777777" w:rsidR="00BB139D" w:rsidRPr="000B63AB" w:rsidRDefault="00BB139D" w:rsidP="00AF6C09">
            <w:pPr>
              <w:spacing w:after="0" w:line="240" w:lineRule="auto"/>
              <w:rPr>
                <w:b/>
                <w:bCs/>
                <w:sz w:val="20"/>
                <w:szCs w:val="20"/>
              </w:rPr>
            </w:pPr>
            <w:r w:rsidRPr="000B63AB">
              <w:rPr>
                <w:b/>
                <w:bCs/>
                <w:sz w:val="20"/>
                <w:szCs w:val="20"/>
              </w:rPr>
              <w:t>Academic Profile</w:t>
            </w:r>
          </w:p>
        </w:tc>
        <w:tc>
          <w:tcPr>
            <w:tcW w:w="1246" w:type="dxa"/>
            <w:shd w:val="clear" w:color="auto" w:fill="D9D9D9" w:themeFill="background1" w:themeFillShade="D9"/>
          </w:tcPr>
          <w:p w14:paraId="69B91A9C" w14:textId="77777777" w:rsidR="00BB139D" w:rsidRPr="000B63AB" w:rsidRDefault="00BB139D" w:rsidP="00AF6C09">
            <w:pPr>
              <w:spacing w:after="0" w:line="240" w:lineRule="auto"/>
              <w:rPr>
                <w:b/>
                <w:bCs/>
                <w:sz w:val="20"/>
                <w:szCs w:val="20"/>
              </w:rPr>
            </w:pPr>
            <w:r w:rsidRPr="000B63AB">
              <w:rPr>
                <w:b/>
                <w:bCs/>
                <w:sz w:val="20"/>
                <w:szCs w:val="20"/>
              </w:rPr>
              <w:t>Capacity</w:t>
            </w:r>
          </w:p>
        </w:tc>
      </w:tr>
      <w:tr w:rsidR="003637C5" w:rsidRPr="000B63AB" w14:paraId="69B91AC8" w14:textId="77777777" w:rsidTr="00DB3EE7">
        <w:trPr>
          <w:trHeight w:val="1358"/>
        </w:trPr>
        <w:tc>
          <w:tcPr>
            <w:tcW w:w="2689" w:type="dxa"/>
            <w:shd w:val="clear" w:color="auto" w:fill="auto"/>
          </w:tcPr>
          <w:p w14:paraId="69B91A9E" w14:textId="77777777" w:rsidR="00785BE3" w:rsidRPr="000B63AB" w:rsidRDefault="18C868BC" w:rsidP="0027264C">
            <w:pPr>
              <w:rPr>
                <w:sz w:val="20"/>
                <w:szCs w:val="20"/>
              </w:rPr>
            </w:pPr>
            <w:r w:rsidRPr="000B63AB">
              <w:rPr>
                <w:sz w:val="20"/>
                <w:szCs w:val="20"/>
              </w:rPr>
              <w:t>Module Leader</w:t>
            </w:r>
            <w:r w:rsidR="6B94EBC6" w:rsidRPr="000B63AB">
              <w:rPr>
                <w:sz w:val="20"/>
                <w:szCs w:val="20"/>
              </w:rPr>
              <w:t>s</w:t>
            </w:r>
            <w:r w:rsidRPr="000B63AB">
              <w:rPr>
                <w:sz w:val="20"/>
                <w:szCs w:val="20"/>
              </w:rPr>
              <w:t>:</w:t>
            </w:r>
          </w:p>
          <w:p w14:paraId="69B91A9F" w14:textId="77777777" w:rsidR="0027264C" w:rsidRPr="000B63AB" w:rsidRDefault="72AAD3A6" w:rsidP="18FB2AF0">
            <w:pPr>
              <w:spacing w:after="120"/>
              <w:contextualSpacing/>
              <w:rPr>
                <w:b/>
                <w:bCs/>
                <w:sz w:val="20"/>
                <w:szCs w:val="20"/>
              </w:rPr>
            </w:pPr>
            <w:r w:rsidRPr="000B63AB">
              <w:rPr>
                <w:b/>
                <w:bCs/>
                <w:sz w:val="20"/>
                <w:szCs w:val="20"/>
              </w:rPr>
              <w:t>Dr N van Huyssteen</w:t>
            </w:r>
          </w:p>
          <w:p w14:paraId="69B91AA0" w14:textId="77777777" w:rsidR="0027264C" w:rsidRPr="000B63AB" w:rsidRDefault="72AAD3A6" w:rsidP="18FB2AF0">
            <w:pPr>
              <w:contextualSpacing/>
              <w:rPr>
                <w:sz w:val="20"/>
                <w:szCs w:val="20"/>
              </w:rPr>
            </w:pPr>
            <w:r w:rsidRPr="000B63AB">
              <w:rPr>
                <w:sz w:val="20"/>
                <w:szCs w:val="20"/>
              </w:rPr>
              <w:t xml:space="preserve">Email: </w:t>
            </w:r>
            <w:hyperlink r:id="rId10">
              <w:r w:rsidRPr="000B63AB">
                <w:rPr>
                  <w:rStyle w:val="Hyperlink"/>
                  <w:sz w:val="20"/>
                  <w:szCs w:val="20"/>
                </w:rPr>
                <w:t>marxn@unisa.ac.za</w:t>
              </w:r>
            </w:hyperlink>
          </w:p>
          <w:p w14:paraId="69B91AA1" w14:textId="77777777" w:rsidR="0027264C" w:rsidRPr="000B63AB" w:rsidRDefault="13D75B20" w:rsidP="18FB2AF0">
            <w:pPr>
              <w:contextualSpacing/>
              <w:rPr>
                <w:sz w:val="20"/>
                <w:szCs w:val="20"/>
              </w:rPr>
            </w:pPr>
            <w:r w:rsidRPr="000B63AB">
              <w:rPr>
                <w:sz w:val="20"/>
                <w:szCs w:val="20"/>
              </w:rPr>
              <w:t xml:space="preserve">Office: </w:t>
            </w:r>
            <w:r w:rsidR="583B5F58" w:rsidRPr="000B63AB">
              <w:rPr>
                <w:sz w:val="20"/>
                <w:szCs w:val="20"/>
              </w:rPr>
              <w:t xml:space="preserve">NS </w:t>
            </w:r>
            <w:proofErr w:type="spellStart"/>
            <w:r w:rsidR="583B5F58" w:rsidRPr="000B63AB">
              <w:rPr>
                <w:sz w:val="20"/>
                <w:szCs w:val="20"/>
              </w:rPr>
              <w:t>Radipere</w:t>
            </w:r>
            <w:proofErr w:type="spellEnd"/>
            <w:r w:rsidR="583B5F58" w:rsidRPr="000B63AB">
              <w:rPr>
                <w:sz w:val="20"/>
                <w:szCs w:val="20"/>
              </w:rPr>
              <w:t xml:space="preserve"> Building, Office 4-64</w:t>
            </w:r>
          </w:p>
          <w:p w14:paraId="69B91AA2" w14:textId="77777777" w:rsidR="0027264C" w:rsidRPr="000B63AB" w:rsidRDefault="13D75B20" w:rsidP="18FB2AF0">
            <w:pPr>
              <w:spacing w:after="0" w:line="240" w:lineRule="auto"/>
              <w:contextualSpacing/>
              <w:rPr>
                <w:sz w:val="20"/>
                <w:szCs w:val="20"/>
              </w:rPr>
            </w:pPr>
            <w:r w:rsidRPr="000B63AB">
              <w:rPr>
                <w:sz w:val="20"/>
                <w:szCs w:val="20"/>
              </w:rPr>
              <w:t xml:space="preserve">ORCID: </w:t>
            </w:r>
            <w:hyperlink r:id="rId11">
              <w:r w:rsidR="48FFC1D3" w:rsidRPr="000B63AB">
                <w:rPr>
                  <w:rStyle w:val="Hyperlink"/>
                  <w:sz w:val="20"/>
                  <w:szCs w:val="20"/>
                </w:rPr>
                <w:t>https://orcid.org/0000-0001-8831-7544</w:t>
              </w:r>
            </w:hyperlink>
            <w:r w:rsidR="48FFC1D3" w:rsidRPr="000B63AB">
              <w:rPr>
                <w:sz w:val="20"/>
                <w:szCs w:val="20"/>
              </w:rPr>
              <w:t xml:space="preserve"> </w:t>
            </w:r>
          </w:p>
          <w:p w14:paraId="69B91AA3" w14:textId="77777777" w:rsidR="0027264C" w:rsidRPr="000B63AB" w:rsidRDefault="13D75B20" w:rsidP="18FB2AF0">
            <w:pPr>
              <w:spacing w:after="0" w:line="240" w:lineRule="auto"/>
              <w:contextualSpacing/>
              <w:rPr>
                <w:rFonts w:cs="Calibri"/>
                <w:sz w:val="20"/>
                <w:szCs w:val="20"/>
              </w:rPr>
            </w:pPr>
            <w:r w:rsidRPr="000B63AB">
              <w:rPr>
                <w:sz w:val="20"/>
                <w:szCs w:val="20"/>
              </w:rPr>
              <w:t xml:space="preserve">Institutional repository link: </w:t>
            </w:r>
            <w:hyperlink r:id="rId12">
              <w:r w:rsidRPr="000B63AB">
                <w:rPr>
                  <w:rStyle w:val="Hyperlink"/>
                  <w:rFonts w:cs="Calibri"/>
                  <w:sz w:val="20"/>
                  <w:szCs w:val="20"/>
                </w:rPr>
                <w:t>Browsing by Author "Van Huyssteen, Nadia" (unisa.ac.za)</w:t>
              </w:r>
            </w:hyperlink>
          </w:p>
          <w:p w14:paraId="69B91AA4" w14:textId="77777777" w:rsidR="0027264C" w:rsidRPr="000B63AB" w:rsidRDefault="0027264C" w:rsidP="18FB2AF0">
            <w:pPr>
              <w:spacing w:after="0" w:line="240" w:lineRule="auto"/>
              <w:contextualSpacing/>
              <w:rPr>
                <w:rFonts w:cs="Calibri"/>
                <w:sz w:val="20"/>
                <w:szCs w:val="20"/>
              </w:rPr>
            </w:pPr>
          </w:p>
          <w:p w14:paraId="69B91AA5" w14:textId="4DE5186F" w:rsidR="0027264C" w:rsidRPr="00D713DE" w:rsidRDefault="72AAD3A6" w:rsidP="18FB2AF0">
            <w:pPr>
              <w:contextualSpacing/>
              <w:rPr>
                <w:b/>
                <w:sz w:val="20"/>
                <w:szCs w:val="20"/>
                <w:lang w:val="pt-PT"/>
              </w:rPr>
            </w:pPr>
            <w:r w:rsidRPr="00D713DE">
              <w:rPr>
                <w:b/>
                <w:sz w:val="20"/>
                <w:szCs w:val="20"/>
                <w:lang w:val="pt-PT"/>
              </w:rPr>
              <w:t xml:space="preserve">Dr A </w:t>
            </w:r>
            <w:r w:rsidR="00183E16" w:rsidRPr="00D713DE">
              <w:rPr>
                <w:b/>
                <w:sz w:val="20"/>
                <w:szCs w:val="20"/>
                <w:lang w:val="pt-PT"/>
              </w:rPr>
              <w:t>Pretorius</w:t>
            </w:r>
            <w:r w:rsidRPr="00D713DE">
              <w:rPr>
                <w:b/>
                <w:sz w:val="20"/>
                <w:szCs w:val="20"/>
                <w:lang w:val="pt-PT"/>
              </w:rPr>
              <w:t xml:space="preserve"> </w:t>
            </w:r>
          </w:p>
          <w:p w14:paraId="69B91AA6" w14:textId="77777777" w:rsidR="0027264C" w:rsidRPr="00D713DE" w:rsidRDefault="72AAD3A6" w:rsidP="18FB2AF0">
            <w:pPr>
              <w:contextualSpacing/>
              <w:rPr>
                <w:sz w:val="20"/>
                <w:szCs w:val="20"/>
                <w:lang w:val="pt-PT"/>
              </w:rPr>
            </w:pPr>
            <w:r w:rsidRPr="00D713DE">
              <w:rPr>
                <w:sz w:val="20"/>
                <w:szCs w:val="20"/>
                <w:lang w:val="pt-PT"/>
              </w:rPr>
              <w:t>Email: vlilla@unisa.ac.za</w:t>
            </w:r>
          </w:p>
          <w:p w14:paraId="69B91AA7" w14:textId="77777777" w:rsidR="0027264C" w:rsidRPr="000B63AB" w:rsidRDefault="026CA1A9" w:rsidP="18FB2AF0">
            <w:pPr>
              <w:contextualSpacing/>
              <w:rPr>
                <w:noProof/>
                <w:sz w:val="20"/>
                <w:szCs w:val="20"/>
                <w:lang w:eastAsia="en-ZA"/>
              </w:rPr>
            </w:pPr>
            <w:r w:rsidRPr="000B63AB">
              <w:rPr>
                <w:sz w:val="20"/>
                <w:szCs w:val="20"/>
              </w:rPr>
              <w:t xml:space="preserve">Office: </w:t>
            </w:r>
            <w:r w:rsidR="2CE0042D" w:rsidRPr="000B63AB">
              <w:rPr>
                <w:sz w:val="20"/>
                <w:szCs w:val="20"/>
              </w:rPr>
              <w:t xml:space="preserve">NS </w:t>
            </w:r>
            <w:proofErr w:type="spellStart"/>
            <w:r w:rsidR="2CE0042D" w:rsidRPr="000B63AB">
              <w:rPr>
                <w:sz w:val="20"/>
                <w:szCs w:val="20"/>
              </w:rPr>
              <w:t>Radipere</w:t>
            </w:r>
            <w:proofErr w:type="spellEnd"/>
            <w:r w:rsidR="2CE0042D" w:rsidRPr="000B63AB">
              <w:rPr>
                <w:sz w:val="20"/>
                <w:szCs w:val="20"/>
              </w:rPr>
              <w:t xml:space="preserve"> Building, Office 4-64</w:t>
            </w:r>
          </w:p>
          <w:p w14:paraId="69B91AA8" w14:textId="77777777" w:rsidR="00BB139D" w:rsidRPr="000B63AB" w:rsidRDefault="37D88F6B" w:rsidP="18FB2AF0">
            <w:pPr>
              <w:spacing w:after="0" w:line="240" w:lineRule="auto"/>
              <w:contextualSpacing/>
              <w:rPr>
                <w:sz w:val="20"/>
                <w:szCs w:val="20"/>
              </w:rPr>
            </w:pPr>
            <w:r w:rsidRPr="000B63AB">
              <w:rPr>
                <w:sz w:val="20"/>
                <w:szCs w:val="20"/>
              </w:rPr>
              <w:t>ORCID:</w:t>
            </w:r>
            <w:r w:rsidR="2797A2AB" w:rsidRPr="000B63AB">
              <w:rPr>
                <w:sz w:val="20"/>
                <w:szCs w:val="20"/>
              </w:rPr>
              <w:t xml:space="preserve"> </w:t>
            </w:r>
            <w:hyperlink r:id="rId13">
              <w:r w:rsidR="37503C35" w:rsidRPr="000B63AB">
                <w:rPr>
                  <w:rStyle w:val="Hyperlink"/>
                  <w:sz w:val="20"/>
                  <w:szCs w:val="20"/>
                </w:rPr>
                <w:t>https://orcid.org/0000-0003-1760-8314</w:t>
              </w:r>
            </w:hyperlink>
            <w:r w:rsidR="37503C35" w:rsidRPr="000B63AB">
              <w:rPr>
                <w:sz w:val="20"/>
                <w:szCs w:val="20"/>
              </w:rPr>
              <w:t xml:space="preserve"> </w:t>
            </w:r>
          </w:p>
          <w:p w14:paraId="69B91AA9" w14:textId="77777777" w:rsidR="003637C5" w:rsidRPr="004D6F52" w:rsidRDefault="37D88F6B" w:rsidP="004D6F52">
            <w:pPr>
              <w:spacing w:after="0" w:line="240" w:lineRule="auto"/>
              <w:contextualSpacing/>
              <w:rPr>
                <w:rFonts w:cs="Calibri"/>
                <w:sz w:val="20"/>
                <w:szCs w:val="20"/>
              </w:rPr>
            </w:pPr>
            <w:r w:rsidRPr="000B63AB">
              <w:rPr>
                <w:sz w:val="20"/>
                <w:szCs w:val="20"/>
              </w:rPr>
              <w:t>Institutional repository</w:t>
            </w:r>
            <w:r w:rsidR="6F9F45BA" w:rsidRPr="000B63AB">
              <w:rPr>
                <w:sz w:val="20"/>
                <w:szCs w:val="20"/>
              </w:rPr>
              <w:t xml:space="preserve"> link</w:t>
            </w:r>
            <w:r w:rsidR="2797A2AB" w:rsidRPr="000B63AB">
              <w:rPr>
                <w:sz w:val="20"/>
                <w:szCs w:val="20"/>
              </w:rPr>
              <w:t>:</w:t>
            </w:r>
            <w:r w:rsidR="33AF55B4" w:rsidRPr="000B63AB">
              <w:rPr>
                <w:sz w:val="20"/>
                <w:szCs w:val="20"/>
              </w:rPr>
              <w:t xml:space="preserve"> </w:t>
            </w:r>
            <w:hyperlink r:id="rId14">
              <w:r w:rsidR="33AF55B4" w:rsidRPr="000B63AB">
                <w:rPr>
                  <w:rStyle w:val="Hyperlink"/>
                  <w:rFonts w:cs="Calibri"/>
                  <w:sz w:val="20"/>
                  <w:szCs w:val="20"/>
                </w:rPr>
                <w:t>Browsing by Aut</w:t>
              </w:r>
              <w:bookmarkStart w:id="0" w:name="_Hlt160003478"/>
              <w:r w:rsidR="33AF55B4" w:rsidRPr="000B63AB">
                <w:rPr>
                  <w:rStyle w:val="Hyperlink"/>
                  <w:rFonts w:cs="Calibri"/>
                  <w:sz w:val="20"/>
                  <w:szCs w:val="20"/>
                </w:rPr>
                <w:t>h</w:t>
              </w:r>
              <w:bookmarkEnd w:id="0"/>
              <w:r w:rsidR="33AF55B4" w:rsidRPr="000B63AB">
                <w:rPr>
                  <w:rStyle w:val="Hyperlink"/>
                  <w:rFonts w:cs="Calibri"/>
                  <w:sz w:val="20"/>
                  <w:szCs w:val="20"/>
                </w:rPr>
                <w:t>or "Van Lille, Adele" (unisa.ac.za)</w:t>
              </w:r>
            </w:hyperlink>
          </w:p>
        </w:tc>
        <w:tc>
          <w:tcPr>
            <w:tcW w:w="5353" w:type="dxa"/>
            <w:gridSpan w:val="2"/>
            <w:shd w:val="clear" w:color="auto" w:fill="auto"/>
          </w:tcPr>
          <w:p w14:paraId="69B91AAA" w14:textId="77777777" w:rsidR="18FB2AF0" w:rsidRPr="00D05D9F" w:rsidRDefault="18FB2AF0" w:rsidP="18FB2AF0">
            <w:pPr>
              <w:spacing w:after="0" w:line="240" w:lineRule="auto"/>
              <w:jc w:val="both"/>
              <w:rPr>
                <w:rFonts w:asciiTheme="minorHAnsi" w:hAnsiTheme="minorHAnsi" w:cstheme="minorHAnsi"/>
                <w:sz w:val="20"/>
                <w:szCs w:val="20"/>
              </w:rPr>
            </w:pPr>
          </w:p>
          <w:p w14:paraId="69B91AAB" w14:textId="77777777" w:rsidR="18FB2AF0" w:rsidRPr="00D05D9F" w:rsidRDefault="18FB2AF0" w:rsidP="18FB2AF0">
            <w:pPr>
              <w:spacing w:after="0" w:line="240" w:lineRule="auto"/>
              <w:jc w:val="both"/>
              <w:rPr>
                <w:rFonts w:asciiTheme="minorHAnsi" w:hAnsiTheme="minorHAnsi" w:cstheme="minorHAnsi"/>
                <w:sz w:val="20"/>
                <w:szCs w:val="20"/>
              </w:rPr>
            </w:pPr>
          </w:p>
          <w:p w14:paraId="69B91AAC" w14:textId="77777777" w:rsidR="003637C5" w:rsidRPr="00D05D9F" w:rsidRDefault="65462D1A" w:rsidP="18FB2AF0">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Dr Nadia van Huyssteen is a lecturer in Business Management at the University of South Africa. </w:t>
            </w:r>
            <w:r w:rsidR="695D0FBF" w:rsidRPr="00D05D9F">
              <w:rPr>
                <w:rFonts w:asciiTheme="minorHAnsi" w:hAnsiTheme="minorHAnsi" w:cstheme="minorHAnsi"/>
                <w:sz w:val="20"/>
                <w:szCs w:val="20"/>
              </w:rPr>
              <w:t xml:space="preserve">In September 2011, she joined Unisa as an academic assistant in the Business Management department. </w:t>
            </w:r>
            <w:r w:rsidRPr="00D05D9F">
              <w:rPr>
                <w:rFonts w:asciiTheme="minorHAnsi" w:hAnsiTheme="minorHAnsi" w:cstheme="minorHAnsi"/>
                <w:sz w:val="20"/>
                <w:szCs w:val="20"/>
              </w:rPr>
              <w:t>She obtained her master’s degree from the University of South Africa in 2014</w:t>
            </w:r>
            <w:r w:rsidR="638B39B2" w:rsidRPr="00D05D9F">
              <w:rPr>
                <w:rFonts w:asciiTheme="minorHAnsi" w:hAnsiTheme="minorHAnsi" w:cstheme="minorHAnsi"/>
                <w:sz w:val="20"/>
                <w:szCs w:val="20"/>
              </w:rPr>
              <w:t>, and her PhD in 2022.</w:t>
            </w:r>
          </w:p>
          <w:p w14:paraId="69B91AAD" w14:textId="77777777" w:rsidR="003637C5" w:rsidRPr="00D05D9F" w:rsidRDefault="003637C5" w:rsidP="18FB2AF0">
            <w:pPr>
              <w:spacing w:after="0" w:line="240" w:lineRule="auto"/>
              <w:jc w:val="both"/>
              <w:rPr>
                <w:rFonts w:asciiTheme="minorHAnsi" w:hAnsiTheme="minorHAnsi" w:cstheme="minorHAnsi"/>
                <w:sz w:val="20"/>
                <w:szCs w:val="20"/>
              </w:rPr>
            </w:pPr>
          </w:p>
          <w:p w14:paraId="69B91AAE" w14:textId="77777777" w:rsidR="003637C5" w:rsidRPr="00D05D9F" w:rsidRDefault="003637C5" w:rsidP="18FB2AF0">
            <w:pPr>
              <w:spacing w:after="0" w:line="240" w:lineRule="auto"/>
              <w:jc w:val="both"/>
              <w:rPr>
                <w:rFonts w:asciiTheme="minorHAnsi" w:hAnsiTheme="minorHAnsi" w:cstheme="minorHAnsi"/>
                <w:sz w:val="20"/>
                <w:szCs w:val="20"/>
              </w:rPr>
            </w:pPr>
          </w:p>
          <w:p w14:paraId="69B91AAF" w14:textId="77777777" w:rsidR="003637C5" w:rsidRPr="00D05D9F" w:rsidRDefault="003637C5" w:rsidP="18FB2AF0">
            <w:pPr>
              <w:spacing w:after="0" w:line="240" w:lineRule="auto"/>
              <w:jc w:val="both"/>
              <w:rPr>
                <w:rFonts w:asciiTheme="minorHAnsi" w:hAnsiTheme="minorHAnsi" w:cstheme="minorHAnsi"/>
                <w:sz w:val="20"/>
                <w:szCs w:val="20"/>
              </w:rPr>
            </w:pPr>
          </w:p>
          <w:p w14:paraId="69B91AB0" w14:textId="77777777" w:rsidR="003637C5" w:rsidRPr="00D05D9F" w:rsidRDefault="003637C5" w:rsidP="18FB2AF0">
            <w:pPr>
              <w:spacing w:after="0" w:line="240" w:lineRule="auto"/>
              <w:jc w:val="both"/>
              <w:rPr>
                <w:rFonts w:asciiTheme="minorHAnsi" w:hAnsiTheme="minorHAnsi" w:cstheme="minorHAnsi"/>
                <w:sz w:val="20"/>
                <w:szCs w:val="20"/>
              </w:rPr>
            </w:pPr>
          </w:p>
          <w:p w14:paraId="69B91AB1" w14:textId="77777777" w:rsidR="003637C5" w:rsidRPr="00D05D9F" w:rsidRDefault="003637C5" w:rsidP="18FB2AF0">
            <w:pPr>
              <w:spacing w:after="0" w:line="240" w:lineRule="auto"/>
              <w:jc w:val="both"/>
              <w:rPr>
                <w:rFonts w:asciiTheme="minorHAnsi" w:hAnsiTheme="minorHAnsi" w:cstheme="minorHAnsi"/>
                <w:sz w:val="20"/>
                <w:szCs w:val="20"/>
              </w:rPr>
            </w:pPr>
          </w:p>
          <w:p w14:paraId="69B91AB2" w14:textId="77777777" w:rsidR="003637C5" w:rsidRPr="00D05D9F" w:rsidRDefault="003637C5" w:rsidP="18FB2AF0">
            <w:pPr>
              <w:spacing w:after="0" w:line="240" w:lineRule="auto"/>
              <w:jc w:val="both"/>
              <w:rPr>
                <w:rFonts w:asciiTheme="minorHAnsi" w:hAnsiTheme="minorHAnsi" w:cstheme="minorHAnsi"/>
                <w:sz w:val="20"/>
                <w:szCs w:val="20"/>
              </w:rPr>
            </w:pPr>
          </w:p>
          <w:p w14:paraId="69B91AB3" w14:textId="77777777" w:rsidR="003637C5" w:rsidRPr="00D05D9F" w:rsidRDefault="003637C5" w:rsidP="18FB2AF0">
            <w:pPr>
              <w:spacing w:after="0" w:line="240" w:lineRule="auto"/>
              <w:jc w:val="both"/>
              <w:rPr>
                <w:rFonts w:asciiTheme="minorHAnsi" w:hAnsiTheme="minorHAnsi" w:cstheme="minorHAnsi"/>
                <w:sz w:val="20"/>
                <w:szCs w:val="20"/>
              </w:rPr>
            </w:pPr>
          </w:p>
          <w:p w14:paraId="69B91AB4" w14:textId="77777777" w:rsidR="6B83D72E" w:rsidRPr="00D05D9F" w:rsidRDefault="6B83D72E" w:rsidP="6B83D72E">
            <w:pPr>
              <w:spacing w:after="0" w:line="240" w:lineRule="auto"/>
              <w:jc w:val="both"/>
              <w:rPr>
                <w:rFonts w:asciiTheme="minorHAnsi" w:hAnsiTheme="minorHAnsi" w:cstheme="minorHAnsi"/>
                <w:sz w:val="20"/>
                <w:szCs w:val="20"/>
              </w:rPr>
            </w:pPr>
          </w:p>
          <w:p w14:paraId="69B91AB5" w14:textId="6416016C" w:rsidR="003637C5" w:rsidRPr="00D05D9F" w:rsidRDefault="00561184" w:rsidP="18FB2AF0">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Dr </w:t>
            </w:r>
            <w:r w:rsidR="65462D1A" w:rsidRPr="00D05D9F">
              <w:rPr>
                <w:rFonts w:asciiTheme="minorHAnsi" w:hAnsiTheme="minorHAnsi" w:cstheme="minorHAnsi"/>
                <w:sz w:val="20"/>
                <w:szCs w:val="20"/>
              </w:rPr>
              <w:t xml:space="preserve">Adele </w:t>
            </w:r>
            <w:r w:rsidR="00C20935">
              <w:rPr>
                <w:rFonts w:asciiTheme="minorHAnsi" w:hAnsiTheme="minorHAnsi" w:cstheme="minorHAnsi"/>
                <w:sz w:val="20"/>
                <w:szCs w:val="20"/>
              </w:rPr>
              <w:t>Pretorius</w:t>
            </w:r>
            <w:r w:rsidR="65462D1A" w:rsidRPr="00D05D9F">
              <w:rPr>
                <w:rFonts w:asciiTheme="minorHAnsi" w:hAnsiTheme="minorHAnsi" w:cstheme="minorHAnsi"/>
                <w:sz w:val="20"/>
                <w:szCs w:val="20"/>
              </w:rPr>
              <w:t xml:space="preserve"> is a lecturer in Business Management at the University of South Africa.  </w:t>
            </w:r>
            <w:r w:rsidR="38D302D2" w:rsidRPr="00D05D9F">
              <w:rPr>
                <w:rFonts w:asciiTheme="minorHAnsi" w:hAnsiTheme="minorHAnsi" w:cstheme="minorHAnsi"/>
                <w:sz w:val="20"/>
                <w:szCs w:val="20"/>
              </w:rPr>
              <w:t xml:space="preserve">In September 2011, she joined Unisa as an academic assistant in the Business Management department. </w:t>
            </w:r>
            <w:r w:rsidR="65462D1A" w:rsidRPr="00D05D9F">
              <w:rPr>
                <w:rFonts w:asciiTheme="minorHAnsi" w:hAnsiTheme="minorHAnsi" w:cstheme="minorHAnsi"/>
                <w:sz w:val="20"/>
                <w:szCs w:val="20"/>
              </w:rPr>
              <w:t>She obtained her master’s degree from the University of South Africa in 2014, and her Ph</w:t>
            </w:r>
            <w:r w:rsidR="5E45F324" w:rsidRPr="00D05D9F">
              <w:rPr>
                <w:rFonts w:asciiTheme="minorHAnsi" w:hAnsiTheme="minorHAnsi" w:cstheme="minorHAnsi"/>
                <w:sz w:val="20"/>
                <w:szCs w:val="20"/>
              </w:rPr>
              <w:t>D in 2022</w:t>
            </w:r>
            <w:r w:rsidR="65462D1A" w:rsidRPr="00D05D9F">
              <w:rPr>
                <w:rFonts w:asciiTheme="minorHAnsi" w:hAnsiTheme="minorHAnsi" w:cstheme="minorHAnsi"/>
                <w:sz w:val="20"/>
                <w:szCs w:val="20"/>
              </w:rPr>
              <w:t>.</w:t>
            </w:r>
          </w:p>
        </w:tc>
        <w:tc>
          <w:tcPr>
            <w:tcW w:w="1246" w:type="dxa"/>
            <w:shd w:val="clear" w:color="auto" w:fill="auto"/>
          </w:tcPr>
          <w:p w14:paraId="69B91AB6" w14:textId="77777777" w:rsidR="007F14D5" w:rsidRPr="00D05D9F" w:rsidRDefault="007F14D5" w:rsidP="6B83D72E">
            <w:pPr>
              <w:spacing w:after="0" w:line="240" w:lineRule="auto"/>
              <w:rPr>
                <w:rFonts w:asciiTheme="minorHAnsi" w:hAnsiTheme="minorHAnsi" w:cstheme="minorHAnsi"/>
                <w:sz w:val="20"/>
                <w:szCs w:val="20"/>
              </w:rPr>
            </w:pPr>
          </w:p>
          <w:p w14:paraId="69B91AB7" w14:textId="77777777" w:rsidR="007F14D5" w:rsidRPr="00D05D9F" w:rsidRDefault="007F14D5" w:rsidP="6B83D72E">
            <w:pPr>
              <w:spacing w:after="0" w:line="240" w:lineRule="auto"/>
              <w:rPr>
                <w:rFonts w:asciiTheme="minorHAnsi" w:hAnsiTheme="minorHAnsi" w:cstheme="minorHAnsi"/>
                <w:sz w:val="20"/>
                <w:szCs w:val="20"/>
              </w:rPr>
            </w:pPr>
          </w:p>
          <w:p w14:paraId="69B91AB8" w14:textId="6B586893"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 xml:space="preserve">1 </w:t>
            </w:r>
            <w:proofErr w:type="gramStart"/>
            <w:r w:rsidR="00314E21">
              <w:rPr>
                <w:rFonts w:asciiTheme="minorHAnsi" w:hAnsiTheme="minorHAnsi" w:cstheme="minorHAnsi"/>
                <w:sz w:val="20"/>
                <w:szCs w:val="20"/>
              </w:rPr>
              <w:t>Master</w:t>
            </w:r>
            <w:r w:rsidR="0068468D">
              <w:rPr>
                <w:rFonts w:asciiTheme="minorHAnsi" w:hAnsiTheme="minorHAnsi" w:cstheme="minorHAnsi"/>
                <w:sz w:val="20"/>
                <w:szCs w:val="20"/>
              </w:rPr>
              <w:t>s</w:t>
            </w:r>
            <w:proofErr w:type="gramEnd"/>
            <w:r w:rsidR="00D713DE">
              <w:rPr>
                <w:rFonts w:asciiTheme="minorHAnsi" w:hAnsiTheme="minorHAnsi" w:cstheme="minorHAnsi"/>
                <w:sz w:val="20"/>
                <w:szCs w:val="20"/>
              </w:rPr>
              <w:t xml:space="preserve"> co-supervised </w:t>
            </w:r>
          </w:p>
          <w:p w14:paraId="69B91AB9" w14:textId="7568CB7A"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r w:rsidR="00D713DE">
              <w:rPr>
                <w:rFonts w:asciiTheme="minorHAnsi" w:hAnsiTheme="minorHAnsi" w:cstheme="minorHAnsi"/>
                <w:sz w:val="20"/>
                <w:szCs w:val="20"/>
              </w:rPr>
              <w:t xml:space="preserve"> co-supervised</w:t>
            </w:r>
          </w:p>
          <w:p w14:paraId="69B91ABA" w14:textId="77777777" w:rsidR="007F14D5" w:rsidRPr="00D05D9F" w:rsidRDefault="007F14D5" w:rsidP="6B83D72E">
            <w:pPr>
              <w:spacing w:after="0" w:line="240" w:lineRule="auto"/>
              <w:rPr>
                <w:rFonts w:asciiTheme="minorHAnsi" w:hAnsiTheme="minorHAnsi" w:cstheme="minorHAnsi"/>
                <w:sz w:val="20"/>
                <w:szCs w:val="20"/>
              </w:rPr>
            </w:pPr>
          </w:p>
          <w:p w14:paraId="69B91ABB" w14:textId="77777777" w:rsidR="007F14D5" w:rsidRPr="00D05D9F" w:rsidRDefault="007F14D5" w:rsidP="6B83D72E">
            <w:pPr>
              <w:spacing w:after="0" w:line="240" w:lineRule="auto"/>
              <w:rPr>
                <w:rFonts w:asciiTheme="minorHAnsi" w:hAnsiTheme="minorHAnsi" w:cstheme="minorHAnsi"/>
                <w:sz w:val="20"/>
                <w:szCs w:val="20"/>
              </w:rPr>
            </w:pPr>
          </w:p>
          <w:p w14:paraId="69B91ABC" w14:textId="77777777" w:rsidR="007F14D5" w:rsidRPr="00D05D9F" w:rsidRDefault="007F14D5" w:rsidP="6B83D72E">
            <w:pPr>
              <w:spacing w:after="0" w:line="240" w:lineRule="auto"/>
              <w:rPr>
                <w:rFonts w:asciiTheme="minorHAnsi" w:hAnsiTheme="minorHAnsi" w:cstheme="minorHAnsi"/>
                <w:sz w:val="20"/>
                <w:szCs w:val="20"/>
              </w:rPr>
            </w:pPr>
          </w:p>
          <w:p w14:paraId="69B91ABD" w14:textId="77777777" w:rsidR="007F14D5" w:rsidRPr="00D05D9F" w:rsidRDefault="007F14D5" w:rsidP="6B83D72E">
            <w:pPr>
              <w:spacing w:after="0" w:line="240" w:lineRule="auto"/>
              <w:rPr>
                <w:rFonts w:asciiTheme="minorHAnsi" w:hAnsiTheme="minorHAnsi" w:cstheme="minorHAnsi"/>
                <w:sz w:val="20"/>
                <w:szCs w:val="20"/>
              </w:rPr>
            </w:pPr>
          </w:p>
          <w:p w14:paraId="69B91ABE" w14:textId="77777777" w:rsidR="007F14D5" w:rsidRPr="00D05D9F" w:rsidRDefault="007F14D5" w:rsidP="6B83D72E">
            <w:pPr>
              <w:spacing w:after="0" w:line="240" w:lineRule="auto"/>
              <w:rPr>
                <w:rFonts w:asciiTheme="minorHAnsi" w:hAnsiTheme="minorHAnsi" w:cstheme="minorHAnsi"/>
                <w:sz w:val="20"/>
                <w:szCs w:val="20"/>
              </w:rPr>
            </w:pPr>
          </w:p>
          <w:p w14:paraId="69B91ABF" w14:textId="77777777" w:rsidR="007F14D5" w:rsidRPr="00D05D9F" w:rsidRDefault="007F14D5" w:rsidP="6B83D72E">
            <w:pPr>
              <w:spacing w:after="0" w:line="240" w:lineRule="auto"/>
              <w:rPr>
                <w:rFonts w:asciiTheme="minorHAnsi" w:hAnsiTheme="minorHAnsi" w:cstheme="minorHAnsi"/>
                <w:sz w:val="20"/>
                <w:szCs w:val="20"/>
              </w:rPr>
            </w:pPr>
          </w:p>
          <w:p w14:paraId="69B91AC0" w14:textId="77777777" w:rsidR="007F14D5" w:rsidRPr="00D05D9F" w:rsidRDefault="007F14D5" w:rsidP="6B83D72E">
            <w:pPr>
              <w:spacing w:after="0" w:line="240" w:lineRule="auto"/>
              <w:rPr>
                <w:rFonts w:asciiTheme="minorHAnsi" w:hAnsiTheme="minorHAnsi" w:cstheme="minorHAnsi"/>
                <w:sz w:val="20"/>
                <w:szCs w:val="20"/>
              </w:rPr>
            </w:pPr>
          </w:p>
          <w:p w14:paraId="69B91AC4" w14:textId="77777777" w:rsidR="007F14D5" w:rsidRPr="00D05D9F" w:rsidRDefault="007F14D5" w:rsidP="6B83D72E">
            <w:pPr>
              <w:spacing w:after="0" w:line="240" w:lineRule="auto"/>
              <w:rPr>
                <w:rFonts w:asciiTheme="minorHAnsi" w:hAnsiTheme="minorHAnsi" w:cstheme="minorHAnsi"/>
                <w:sz w:val="20"/>
                <w:szCs w:val="20"/>
              </w:rPr>
            </w:pPr>
          </w:p>
          <w:p w14:paraId="69B91AC5" w14:textId="37DFF447"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 xml:space="preserve">1 </w:t>
            </w:r>
            <w:proofErr w:type="gramStart"/>
            <w:r w:rsidRPr="00D05D9F">
              <w:rPr>
                <w:rFonts w:asciiTheme="minorHAnsi" w:hAnsiTheme="minorHAnsi" w:cstheme="minorHAnsi"/>
                <w:sz w:val="20"/>
                <w:szCs w:val="20"/>
              </w:rPr>
              <w:t>Masters</w:t>
            </w:r>
            <w:proofErr w:type="gramEnd"/>
            <w:r w:rsidR="000D4EBA">
              <w:rPr>
                <w:rFonts w:asciiTheme="minorHAnsi" w:hAnsiTheme="minorHAnsi" w:cstheme="minorHAnsi"/>
                <w:sz w:val="20"/>
                <w:szCs w:val="20"/>
              </w:rPr>
              <w:t xml:space="preserve"> co-supervised</w:t>
            </w:r>
          </w:p>
          <w:p w14:paraId="69B91AC6" w14:textId="30EE38C2" w:rsidR="007F14D5" w:rsidRPr="00D05D9F" w:rsidRDefault="7BB92A59" w:rsidP="6B83D72E">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r w:rsidR="000D4EBA">
              <w:rPr>
                <w:rFonts w:asciiTheme="minorHAnsi" w:hAnsiTheme="minorHAnsi" w:cstheme="minorHAnsi"/>
                <w:sz w:val="20"/>
                <w:szCs w:val="20"/>
              </w:rPr>
              <w:t xml:space="preserve"> co-supervised</w:t>
            </w:r>
          </w:p>
          <w:p w14:paraId="69B91AC7" w14:textId="77777777" w:rsidR="007F14D5" w:rsidRPr="00D05D9F" w:rsidRDefault="007F14D5" w:rsidP="00BB139D">
            <w:pPr>
              <w:spacing w:after="0" w:line="240" w:lineRule="auto"/>
              <w:rPr>
                <w:rFonts w:asciiTheme="minorHAnsi" w:hAnsiTheme="minorHAnsi" w:cstheme="minorHAnsi"/>
                <w:sz w:val="20"/>
                <w:szCs w:val="20"/>
              </w:rPr>
            </w:pPr>
          </w:p>
        </w:tc>
      </w:tr>
      <w:tr w:rsidR="00BB71AB" w:rsidRPr="000B63AB" w14:paraId="69B91ACA" w14:textId="77777777" w:rsidTr="00DB3EE7">
        <w:trPr>
          <w:trHeight w:val="295"/>
        </w:trPr>
        <w:tc>
          <w:tcPr>
            <w:tcW w:w="9288" w:type="dxa"/>
            <w:gridSpan w:val="4"/>
            <w:shd w:val="clear" w:color="auto" w:fill="auto"/>
          </w:tcPr>
          <w:p w14:paraId="69B91AC9" w14:textId="77777777" w:rsidR="00BB71AB" w:rsidRPr="00BB71AB" w:rsidRDefault="00BB71AB" w:rsidP="6B83D72E">
            <w:pPr>
              <w:spacing w:after="0" w:line="240" w:lineRule="auto"/>
              <w:rPr>
                <w:rFonts w:asciiTheme="minorHAnsi" w:hAnsiTheme="minorHAnsi" w:cstheme="minorHAnsi"/>
                <w:b/>
                <w:bCs/>
                <w:sz w:val="20"/>
                <w:szCs w:val="20"/>
              </w:rPr>
            </w:pPr>
            <w:r w:rsidRPr="00BB71AB">
              <w:rPr>
                <w:b/>
                <w:bCs/>
                <w:sz w:val="20"/>
                <w:szCs w:val="20"/>
              </w:rPr>
              <w:t>Team members</w:t>
            </w:r>
          </w:p>
        </w:tc>
      </w:tr>
      <w:tr w:rsidR="007D0FEC" w:rsidRPr="000B63AB" w14:paraId="69B91AD1" w14:textId="77777777" w:rsidTr="00DB3EE7">
        <w:trPr>
          <w:trHeight w:val="1358"/>
        </w:trPr>
        <w:tc>
          <w:tcPr>
            <w:tcW w:w="2689" w:type="dxa"/>
            <w:shd w:val="clear" w:color="auto" w:fill="auto"/>
          </w:tcPr>
          <w:p w14:paraId="69B91ACB" w14:textId="77777777" w:rsidR="007D0FEC" w:rsidRPr="00BB71AB" w:rsidRDefault="01ECA760" w:rsidP="18FB2AF0">
            <w:pPr>
              <w:rPr>
                <w:b/>
                <w:bCs/>
                <w:sz w:val="20"/>
                <w:szCs w:val="20"/>
                <w:lang w:val="fr-FR"/>
              </w:rPr>
            </w:pPr>
            <w:r w:rsidRPr="00BB71AB">
              <w:rPr>
                <w:b/>
                <w:bCs/>
                <w:sz w:val="20"/>
                <w:szCs w:val="20"/>
                <w:lang w:val="fr-FR"/>
              </w:rPr>
              <w:t>Prof Rudansky-Kloppers</w:t>
            </w:r>
          </w:p>
          <w:p w14:paraId="69B91ACC" w14:textId="77777777" w:rsidR="007D0FEC" w:rsidRPr="00BB71AB" w:rsidRDefault="01ECA760" w:rsidP="18FB2AF0">
            <w:pPr>
              <w:rPr>
                <w:lang w:val="fr-FR"/>
              </w:rPr>
            </w:pPr>
            <w:proofErr w:type="gramStart"/>
            <w:r w:rsidRPr="00BB71AB">
              <w:rPr>
                <w:sz w:val="20"/>
                <w:szCs w:val="20"/>
                <w:lang w:val="fr-FR"/>
              </w:rPr>
              <w:t>Email:</w:t>
            </w:r>
            <w:proofErr w:type="gramEnd"/>
            <w:r w:rsidRPr="00BB71AB">
              <w:rPr>
                <w:sz w:val="20"/>
                <w:szCs w:val="20"/>
                <w:lang w:val="fr-FR"/>
              </w:rPr>
              <w:t xml:space="preserve"> rudans@unisa.ac.za</w:t>
            </w:r>
          </w:p>
        </w:tc>
        <w:tc>
          <w:tcPr>
            <w:tcW w:w="5353" w:type="dxa"/>
            <w:gridSpan w:val="2"/>
            <w:shd w:val="clear" w:color="auto" w:fill="auto"/>
          </w:tcPr>
          <w:p w14:paraId="69B91ACD" w14:textId="77777777" w:rsidR="00661644" w:rsidRPr="00D05D9F" w:rsidRDefault="30F72607" w:rsidP="007D0FEC">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Sharon Rudansky-Kloppers is a professor in Business Management. In January 1988, she joined Unisa as a lecturer in the marketing section of the Department of Business Management. She obtained a </w:t>
            </w:r>
            <w:proofErr w:type="spellStart"/>
            <w:r w:rsidRPr="00D05D9F">
              <w:rPr>
                <w:rFonts w:asciiTheme="minorHAnsi" w:hAnsiTheme="minorHAnsi" w:cstheme="minorHAnsi"/>
                <w:sz w:val="20"/>
                <w:szCs w:val="20"/>
              </w:rPr>
              <w:t>DCom</w:t>
            </w:r>
            <w:proofErr w:type="spellEnd"/>
            <w:r w:rsidRPr="00D05D9F">
              <w:rPr>
                <w:rFonts w:asciiTheme="minorHAnsi" w:hAnsiTheme="minorHAnsi" w:cstheme="minorHAnsi"/>
                <w:sz w:val="20"/>
                <w:szCs w:val="20"/>
              </w:rPr>
              <w:t xml:space="preserve"> degree in business management from Unisa in 2002. She is a member of several professional organisations. She is the author of </w:t>
            </w:r>
            <w:proofErr w:type="gramStart"/>
            <w:r w:rsidRPr="00D05D9F">
              <w:rPr>
                <w:rFonts w:asciiTheme="minorHAnsi" w:hAnsiTheme="minorHAnsi" w:cstheme="minorHAnsi"/>
                <w:sz w:val="20"/>
                <w:szCs w:val="20"/>
              </w:rPr>
              <w:t>a number of</w:t>
            </w:r>
            <w:proofErr w:type="gramEnd"/>
            <w:r w:rsidRPr="00D05D9F">
              <w:rPr>
                <w:rFonts w:asciiTheme="minorHAnsi" w:hAnsiTheme="minorHAnsi" w:cstheme="minorHAnsi"/>
                <w:sz w:val="20"/>
                <w:szCs w:val="20"/>
              </w:rPr>
              <w:t xml:space="preserve"> accredited articles and has presented papers at national and international congresses. She is the author and co-author of books dealing with business communication, marketing, and business management.</w:t>
            </w:r>
          </w:p>
        </w:tc>
        <w:tc>
          <w:tcPr>
            <w:tcW w:w="1246" w:type="dxa"/>
            <w:shd w:val="clear" w:color="auto" w:fill="auto"/>
          </w:tcPr>
          <w:p w14:paraId="69B91ACE" w14:textId="42DD9EB2" w:rsidR="00606FD4" w:rsidRPr="00D05D9F" w:rsidRDefault="00606FD4" w:rsidP="00606FD4">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 xml:space="preserve">1 </w:t>
            </w:r>
            <w:proofErr w:type="gramStart"/>
            <w:r w:rsidRPr="00D05D9F">
              <w:rPr>
                <w:rFonts w:asciiTheme="minorHAnsi" w:hAnsiTheme="minorHAnsi" w:cstheme="minorHAnsi"/>
                <w:sz w:val="20"/>
                <w:szCs w:val="20"/>
              </w:rPr>
              <w:t>Masters</w:t>
            </w:r>
            <w:proofErr w:type="gramEnd"/>
            <w:r w:rsidR="000D4EBA">
              <w:rPr>
                <w:rFonts w:asciiTheme="minorHAnsi" w:hAnsiTheme="minorHAnsi" w:cstheme="minorHAnsi"/>
                <w:sz w:val="20"/>
                <w:szCs w:val="20"/>
              </w:rPr>
              <w:t xml:space="preserve"> co-supervised</w:t>
            </w:r>
          </w:p>
          <w:p w14:paraId="69B91ACF" w14:textId="559C8752" w:rsidR="00606FD4" w:rsidRPr="00D05D9F" w:rsidRDefault="00606FD4" w:rsidP="00606FD4">
            <w:p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1 PhD</w:t>
            </w:r>
            <w:r w:rsidR="000D4EBA">
              <w:rPr>
                <w:rFonts w:asciiTheme="minorHAnsi" w:hAnsiTheme="minorHAnsi" w:cstheme="minorHAnsi"/>
                <w:sz w:val="20"/>
                <w:szCs w:val="20"/>
              </w:rPr>
              <w:t xml:space="preserve"> co-supervised</w:t>
            </w:r>
          </w:p>
          <w:p w14:paraId="69B91AD0" w14:textId="77777777" w:rsidR="007D0FEC" w:rsidRPr="00D05D9F" w:rsidRDefault="007D0FEC" w:rsidP="007D0FEC">
            <w:pPr>
              <w:spacing w:after="0" w:line="240" w:lineRule="auto"/>
              <w:rPr>
                <w:rFonts w:asciiTheme="minorHAnsi" w:hAnsiTheme="minorHAnsi" w:cstheme="minorHAnsi"/>
                <w:sz w:val="20"/>
                <w:szCs w:val="20"/>
              </w:rPr>
            </w:pPr>
          </w:p>
        </w:tc>
      </w:tr>
      <w:tr w:rsidR="008F0E05" w:rsidRPr="000B63AB" w14:paraId="69B91AD7" w14:textId="77777777" w:rsidTr="00DB3EE7">
        <w:trPr>
          <w:trHeight w:val="1358"/>
        </w:trPr>
        <w:tc>
          <w:tcPr>
            <w:tcW w:w="2689" w:type="dxa"/>
            <w:shd w:val="clear" w:color="auto" w:fill="auto"/>
          </w:tcPr>
          <w:p w14:paraId="69B91AD2" w14:textId="77777777" w:rsidR="00DB3EE7" w:rsidRPr="00571E0C" w:rsidRDefault="00DB3EE7" w:rsidP="00DB3EE7">
            <w:pPr>
              <w:rPr>
                <w:sz w:val="20"/>
                <w:szCs w:val="20"/>
              </w:rPr>
            </w:pPr>
            <w:r w:rsidRPr="00571E0C">
              <w:rPr>
                <w:b/>
                <w:bCs/>
                <w:sz w:val="20"/>
                <w:szCs w:val="20"/>
              </w:rPr>
              <w:t>Dr P Bester</w:t>
            </w:r>
          </w:p>
          <w:p w14:paraId="69B91AD3" w14:textId="77777777" w:rsidR="00DB3EE7" w:rsidRPr="00571E0C" w:rsidRDefault="00DB3EE7" w:rsidP="00DB3EE7">
            <w:pPr>
              <w:rPr>
                <w:sz w:val="20"/>
                <w:szCs w:val="20"/>
              </w:rPr>
            </w:pPr>
            <w:r w:rsidRPr="00571E0C">
              <w:rPr>
                <w:sz w:val="20"/>
                <w:szCs w:val="20"/>
              </w:rPr>
              <w:t>Emai</w:t>
            </w:r>
            <w:r w:rsidR="00024837" w:rsidRPr="00571E0C">
              <w:rPr>
                <w:sz w:val="20"/>
                <w:szCs w:val="20"/>
              </w:rPr>
              <w:t>l:</w:t>
            </w:r>
            <w:r w:rsidR="00316B3A" w:rsidRPr="00571E0C">
              <w:rPr>
                <w:sz w:val="20"/>
                <w:szCs w:val="20"/>
              </w:rPr>
              <w:t xml:space="preserve"> </w:t>
            </w:r>
            <w:r w:rsidRPr="00571E0C">
              <w:rPr>
                <w:sz w:val="20"/>
                <w:szCs w:val="20"/>
              </w:rPr>
              <w:t>bestep1@unisa.ac.za</w:t>
            </w:r>
          </w:p>
          <w:p w14:paraId="69B91AD4" w14:textId="77777777" w:rsidR="008F0E05" w:rsidRPr="00571E0C" w:rsidRDefault="008F0E05" w:rsidP="18FB2AF0">
            <w:pPr>
              <w:rPr>
                <w:b/>
                <w:bCs/>
                <w:sz w:val="20"/>
                <w:szCs w:val="20"/>
              </w:rPr>
            </w:pPr>
          </w:p>
        </w:tc>
        <w:tc>
          <w:tcPr>
            <w:tcW w:w="5353" w:type="dxa"/>
            <w:gridSpan w:val="2"/>
            <w:shd w:val="clear" w:color="auto" w:fill="auto"/>
          </w:tcPr>
          <w:p w14:paraId="69B91AD5" w14:textId="0DD4931B" w:rsidR="008F0E05" w:rsidRPr="00D05D9F" w:rsidRDefault="00C43F89" w:rsidP="007D0FEC">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Dr </w:t>
            </w:r>
            <w:r w:rsidR="00FD582F">
              <w:rPr>
                <w:rFonts w:asciiTheme="minorHAnsi" w:hAnsiTheme="minorHAnsi" w:cstheme="minorHAnsi"/>
                <w:sz w:val="20"/>
                <w:szCs w:val="20"/>
              </w:rPr>
              <w:t>Petri</w:t>
            </w:r>
            <w:r w:rsidR="00FD582F" w:rsidRPr="00FD582F">
              <w:rPr>
                <w:rFonts w:asciiTheme="minorHAnsi" w:hAnsiTheme="minorHAnsi" w:cstheme="minorHAnsi"/>
                <w:sz w:val="20"/>
                <w:szCs w:val="20"/>
              </w:rPr>
              <w:t xml:space="preserve"> Bester</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is a</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senior</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lecturer in Business Management at the University of South Africa She obtained her master’s degree from</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the University of</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South Africa</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in 2012</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and her PhD in 2020.</w:t>
            </w:r>
            <w:r w:rsidR="00DF2DE3">
              <w:rPr>
                <w:rFonts w:asciiTheme="minorHAnsi" w:hAnsiTheme="minorHAnsi" w:cstheme="minorHAnsi"/>
                <w:sz w:val="20"/>
                <w:szCs w:val="20"/>
              </w:rPr>
              <w:t xml:space="preserve"> </w:t>
            </w:r>
            <w:r w:rsidR="00FD582F" w:rsidRPr="00FD582F">
              <w:rPr>
                <w:rFonts w:asciiTheme="minorHAnsi" w:hAnsiTheme="minorHAnsi" w:cstheme="minorHAnsi"/>
                <w:sz w:val="20"/>
                <w:szCs w:val="20"/>
              </w:rPr>
              <w:t>She is currently the head of the First Year Section: Business Management in the Department of Business Management.</w:t>
            </w:r>
          </w:p>
        </w:tc>
        <w:tc>
          <w:tcPr>
            <w:tcW w:w="1246" w:type="dxa"/>
            <w:shd w:val="clear" w:color="auto" w:fill="auto"/>
          </w:tcPr>
          <w:p w14:paraId="69B91AD6" w14:textId="2ED30A9E" w:rsidR="008F0E05" w:rsidRPr="00D05D9F" w:rsidRDefault="00FD582F" w:rsidP="00606FD4">
            <w:pPr>
              <w:spacing w:after="0" w:line="240" w:lineRule="auto"/>
              <w:rPr>
                <w:rFonts w:asciiTheme="minorHAnsi" w:hAnsiTheme="minorHAnsi" w:cstheme="minorHAnsi"/>
                <w:sz w:val="20"/>
                <w:szCs w:val="20"/>
              </w:rPr>
            </w:pPr>
            <w:r>
              <w:rPr>
                <w:rFonts w:asciiTheme="minorHAnsi" w:hAnsiTheme="minorHAnsi" w:cstheme="minorHAnsi"/>
                <w:sz w:val="20"/>
                <w:szCs w:val="20"/>
              </w:rPr>
              <w:t>1 PhD</w:t>
            </w:r>
            <w:r w:rsidR="000D4EBA">
              <w:rPr>
                <w:rFonts w:asciiTheme="minorHAnsi" w:hAnsiTheme="minorHAnsi" w:cstheme="minorHAnsi"/>
                <w:sz w:val="20"/>
                <w:szCs w:val="20"/>
              </w:rPr>
              <w:t xml:space="preserve"> co-supervised</w:t>
            </w:r>
          </w:p>
        </w:tc>
      </w:tr>
      <w:tr w:rsidR="000743F8" w:rsidRPr="000B63AB" w14:paraId="69B91ADC" w14:textId="77777777" w:rsidTr="00DB3EE7">
        <w:trPr>
          <w:trHeight w:val="1358"/>
        </w:trPr>
        <w:tc>
          <w:tcPr>
            <w:tcW w:w="2689" w:type="dxa"/>
            <w:shd w:val="clear" w:color="auto" w:fill="auto"/>
          </w:tcPr>
          <w:p w14:paraId="69B91AD8" w14:textId="77777777" w:rsidR="000743F8" w:rsidRDefault="000743F8" w:rsidP="000743F8">
            <w:pPr>
              <w:rPr>
                <w:b/>
                <w:bCs/>
                <w:sz w:val="20"/>
                <w:szCs w:val="20"/>
              </w:rPr>
            </w:pPr>
            <w:r w:rsidRPr="0065669B">
              <w:rPr>
                <w:b/>
                <w:bCs/>
                <w:sz w:val="20"/>
                <w:szCs w:val="20"/>
              </w:rPr>
              <w:t>Ms Magdel van Heerden</w:t>
            </w:r>
          </w:p>
          <w:p w14:paraId="69B91AD9" w14:textId="77777777" w:rsidR="000743F8" w:rsidRPr="00902291" w:rsidRDefault="00F50740" w:rsidP="000743F8">
            <w:pPr>
              <w:rPr>
                <w:sz w:val="20"/>
                <w:szCs w:val="20"/>
              </w:rPr>
            </w:pPr>
            <w:r w:rsidRPr="00902291">
              <w:rPr>
                <w:sz w:val="20"/>
                <w:szCs w:val="20"/>
              </w:rPr>
              <w:t>E</w:t>
            </w:r>
            <w:r w:rsidR="000743F8" w:rsidRPr="00902291">
              <w:rPr>
                <w:sz w:val="20"/>
                <w:szCs w:val="20"/>
              </w:rPr>
              <w:t>mail:</w:t>
            </w:r>
            <w:r w:rsidR="00902291" w:rsidRPr="00902291">
              <w:rPr>
                <w:sz w:val="20"/>
                <w:szCs w:val="20"/>
              </w:rPr>
              <w:t xml:space="preserve"> </w:t>
            </w:r>
            <w:hyperlink r:id="rId15" w:history="1">
              <w:r w:rsidR="00CA2FEF" w:rsidRPr="00D50538">
                <w:rPr>
                  <w:sz w:val="20"/>
                  <w:szCs w:val="20"/>
                </w:rPr>
                <w:t>legrams@unisa.ac.za</w:t>
              </w:r>
            </w:hyperlink>
            <w:r w:rsidR="000743F8" w:rsidRPr="00902291">
              <w:rPr>
                <w:sz w:val="20"/>
                <w:szCs w:val="20"/>
              </w:rPr>
              <w:t xml:space="preserve"> </w:t>
            </w:r>
          </w:p>
        </w:tc>
        <w:tc>
          <w:tcPr>
            <w:tcW w:w="5353" w:type="dxa"/>
            <w:gridSpan w:val="2"/>
            <w:shd w:val="clear" w:color="auto" w:fill="auto"/>
          </w:tcPr>
          <w:p w14:paraId="69B91ADA" w14:textId="77777777" w:rsidR="00661644" w:rsidRPr="00D05D9F" w:rsidRDefault="000743F8" w:rsidP="000743F8">
            <w:pPr>
              <w:spacing w:after="0" w:line="240" w:lineRule="auto"/>
              <w:jc w:val="both"/>
              <w:rPr>
                <w:rFonts w:asciiTheme="minorHAnsi" w:hAnsiTheme="minorHAnsi" w:cstheme="minorHAnsi"/>
                <w:sz w:val="20"/>
                <w:szCs w:val="20"/>
              </w:rPr>
            </w:pPr>
            <w:r w:rsidRPr="0065669B">
              <w:rPr>
                <w:rFonts w:asciiTheme="minorHAnsi" w:hAnsiTheme="minorHAnsi" w:cstheme="minorHAnsi"/>
                <w:sz w:val="20"/>
                <w:szCs w:val="20"/>
              </w:rPr>
              <w:t xml:space="preserve">Magdel van Heerden is a lecturer in the Department of Business Management at the University of South Africa and has been with Unisa since 2013. She has co-authored </w:t>
            </w:r>
            <w:r>
              <w:rPr>
                <w:rFonts w:asciiTheme="minorHAnsi" w:hAnsiTheme="minorHAnsi" w:cstheme="minorHAnsi"/>
                <w:sz w:val="20"/>
                <w:szCs w:val="20"/>
              </w:rPr>
              <w:t xml:space="preserve">various </w:t>
            </w:r>
            <w:r w:rsidRPr="0065669B">
              <w:rPr>
                <w:rFonts w:asciiTheme="minorHAnsi" w:hAnsiTheme="minorHAnsi" w:cstheme="minorHAnsi"/>
                <w:sz w:val="20"/>
                <w:szCs w:val="20"/>
              </w:rPr>
              <w:t xml:space="preserve">books on management and entrepreneurship and obtained her </w:t>
            </w:r>
            <w:r>
              <w:rPr>
                <w:rFonts w:asciiTheme="minorHAnsi" w:hAnsiTheme="minorHAnsi" w:cstheme="minorHAnsi"/>
                <w:sz w:val="20"/>
                <w:szCs w:val="20"/>
              </w:rPr>
              <w:t>m</w:t>
            </w:r>
            <w:r w:rsidRPr="0065669B">
              <w:rPr>
                <w:rFonts w:asciiTheme="minorHAnsi" w:hAnsiTheme="minorHAnsi" w:cstheme="minorHAnsi"/>
                <w:sz w:val="20"/>
                <w:szCs w:val="20"/>
              </w:rPr>
              <w:t>aster</w:t>
            </w:r>
            <w:r>
              <w:rPr>
                <w:rFonts w:asciiTheme="minorHAnsi" w:hAnsiTheme="minorHAnsi" w:cstheme="minorHAnsi"/>
                <w:sz w:val="20"/>
                <w:szCs w:val="20"/>
              </w:rPr>
              <w:t>’</w:t>
            </w:r>
            <w:r w:rsidRPr="0065669B">
              <w:rPr>
                <w:rFonts w:asciiTheme="minorHAnsi" w:hAnsiTheme="minorHAnsi" w:cstheme="minorHAnsi"/>
                <w:sz w:val="20"/>
                <w:szCs w:val="20"/>
              </w:rPr>
              <w:t>s degree from the University of South Africa in 2020.</w:t>
            </w:r>
            <w:r>
              <w:rPr>
                <w:rFonts w:asciiTheme="minorHAnsi" w:hAnsiTheme="minorHAnsi" w:cstheme="minorHAnsi"/>
                <w:sz w:val="20"/>
                <w:szCs w:val="20"/>
              </w:rPr>
              <w:t xml:space="preserve"> </w:t>
            </w:r>
          </w:p>
        </w:tc>
        <w:tc>
          <w:tcPr>
            <w:tcW w:w="1246" w:type="dxa"/>
            <w:shd w:val="clear" w:color="auto" w:fill="auto"/>
          </w:tcPr>
          <w:p w14:paraId="69B91ADB" w14:textId="6BA7D8C3" w:rsidR="000743F8" w:rsidRPr="00D05D9F" w:rsidRDefault="000743F8" w:rsidP="000743F8">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1 </w:t>
            </w:r>
            <w:proofErr w:type="gramStart"/>
            <w:r>
              <w:rPr>
                <w:rFonts w:asciiTheme="minorHAnsi" w:hAnsiTheme="minorHAnsi" w:cstheme="minorHAnsi"/>
                <w:sz w:val="20"/>
                <w:szCs w:val="20"/>
              </w:rPr>
              <w:t>Masters</w:t>
            </w:r>
            <w:proofErr w:type="gramEnd"/>
            <w:r w:rsidR="000D4EBA">
              <w:rPr>
                <w:rFonts w:asciiTheme="minorHAnsi" w:hAnsiTheme="minorHAnsi" w:cstheme="minorHAnsi"/>
                <w:sz w:val="20"/>
                <w:szCs w:val="20"/>
              </w:rPr>
              <w:t xml:space="preserve"> co-supervised</w:t>
            </w:r>
          </w:p>
        </w:tc>
      </w:tr>
      <w:tr w:rsidR="007F3C31" w:rsidRPr="000B63AB" w14:paraId="69B91AE1" w14:textId="77777777" w:rsidTr="00DB3EE7">
        <w:trPr>
          <w:trHeight w:val="1358"/>
        </w:trPr>
        <w:tc>
          <w:tcPr>
            <w:tcW w:w="2689" w:type="dxa"/>
            <w:shd w:val="clear" w:color="auto" w:fill="auto"/>
          </w:tcPr>
          <w:p w14:paraId="69B91ADD" w14:textId="77777777" w:rsidR="007F3C31" w:rsidRPr="0091069B" w:rsidRDefault="007F3C31" w:rsidP="007F3C31">
            <w:pPr>
              <w:rPr>
                <w:b/>
                <w:bCs/>
                <w:sz w:val="20"/>
                <w:szCs w:val="20"/>
              </w:rPr>
            </w:pPr>
            <w:r w:rsidRPr="0091069B">
              <w:rPr>
                <w:b/>
                <w:bCs/>
                <w:sz w:val="20"/>
                <w:szCs w:val="20"/>
              </w:rPr>
              <w:t>Mrs Rachelle Reeler</w:t>
            </w:r>
          </w:p>
          <w:p w14:paraId="69B91ADE" w14:textId="77777777" w:rsidR="007F3C31" w:rsidRPr="000B63AB" w:rsidRDefault="007F3C31" w:rsidP="007F3C31">
            <w:pPr>
              <w:rPr>
                <w:sz w:val="20"/>
                <w:szCs w:val="20"/>
              </w:rPr>
            </w:pPr>
            <w:r>
              <w:rPr>
                <w:sz w:val="20"/>
                <w:szCs w:val="20"/>
              </w:rPr>
              <w:t>Email: deysert@unisa.ac.za</w:t>
            </w:r>
          </w:p>
        </w:tc>
        <w:tc>
          <w:tcPr>
            <w:tcW w:w="5353" w:type="dxa"/>
            <w:gridSpan w:val="2"/>
            <w:shd w:val="clear" w:color="auto" w:fill="auto"/>
          </w:tcPr>
          <w:p w14:paraId="69B91ADF" w14:textId="77777777" w:rsidR="00661644" w:rsidRPr="00D05D9F" w:rsidRDefault="007F3C31" w:rsidP="007F3C31">
            <w:pPr>
              <w:spacing w:after="0" w:line="240" w:lineRule="auto"/>
              <w:jc w:val="both"/>
              <w:rPr>
                <w:rFonts w:asciiTheme="minorHAnsi" w:hAnsiTheme="minorHAnsi" w:cstheme="minorHAnsi"/>
                <w:sz w:val="20"/>
                <w:szCs w:val="20"/>
              </w:rPr>
            </w:pPr>
            <w:r>
              <w:rPr>
                <w:rFonts w:asciiTheme="minorHAnsi" w:hAnsiTheme="minorHAnsi" w:cstheme="minorHAnsi"/>
                <w:sz w:val="20"/>
                <w:szCs w:val="20"/>
              </w:rPr>
              <w:t xml:space="preserve">Rachelle Reeler is a lecturer in the Department of Business Management at the University of South Africa.  She joined Unisa as an academic assistant in 2012, and obtained her </w:t>
            </w:r>
            <w:proofErr w:type="gramStart"/>
            <w:r>
              <w:rPr>
                <w:rFonts w:asciiTheme="minorHAnsi" w:hAnsiTheme="minorHAnsi" w:cstheme="minorHAnsi"/>
                <w:sz w:val="20"/>
                <w:szCs w:val="20"/>
              </w:rPr>
              <w:t>Master’s Degree in Business Management</w:t>
            </w:r>
            <w:proofErr w:type="gramEnd"/>
            <w:r>
              <w:rPr>
                <w:rFonts w:asciiTheme="minorHAnsi" w:hAnsiTheme="minorHAnsi" w:cstheme="minorHAnsi"/>
                <w:sz w:val="20"/>
                <w:szCs w:val="20"/>
              </w:rPr>
              <w:t xml:space="preserve"> (Cum Laude) in 2019.  She is currently doing her PhD with a focus on the new world of work brought about by the Fourth and Fifth Industrial Revolutions.</w:t>
            </w:r>
          </w:p>
        </w:tc>
        <w:tc>
          <w:tcPr>
            <w:tcW w:w="1246" w:type="dxa"/>
            <w:shd w:val="clear" w:color="auto" w:fill="auto"/>
          </w:tcPr>
          <w:p w14:paraId="69B91AE0" w14:textId="20399724" w:rsidR="007F3C31" w:rsidRPr="00D05D9F" w:rsidRDefault="007F3C31" w:rsidP="007F3C31">
            <w:pPr>
              <w:spacing w:after="0" w:line="240" w:lineRule="auto"/>
              <w:rPr>
                <w:rFonts w:asciiTheme="minorHAnsi" w:hAnsiTheme="minorHAnsi" w:cstheme="minorHAnsi"/>
                <w:sz w:val="20"/>
                <w:szCs w:val="20"/>
              </w:rPr>
            </w:pPr>
            <w:r>
              <w:rPr>
                <w:rFonts w:asciiTheme="minorHAnsi" w:hAnsiTheme="minorHAnsi" w:cstheme="minorHAnsi"/>
                <w:sz w:val="20"/>
                <w:szCs w:val="20"/>
              </w:rPr>
              <w:t xml:space="preserve">1 </w:t>
            </w:r>
            <w:proofErr w:type="gramStart"/>
            <w:r>
              <w:rPr>
                <w:rFonts w:asciiTheme="minorHAnsi" w:hAnsiTheme="minorHAnsi" w:cstheme="minorHAnsi"/>
                <w:sz w:val="20"/>
                <w:szCs w:val="20"/>
              </w:rPr>
              <w:t>Masters</w:t>
            </w:r>
            <w:proofErr w:type="gramEnd"/>
            <w:r w:rsidR="006F441C">
              <w:rPr>
                <w:rFonts w:asciiTheme="minorHAnsi" w:hAnsiTheme="minorHAnsi" w:cstheme="minorHAnsi"/>
                <w:sz w:val="20"/>
                <w:szCs w:val="20"/>
              </w:rPr>
              <w:t xml:space="preserve"> co-supervised</w:t>
            </w:r>
          </w:p>
        </w:tc>
      </w:tr>
      <w:tr w:rsidR="007F3C31" w:rsidRPr="000B63AB" w14:paraId="69B91AE4" w14:textId="77777777" w:rsidTr="00DB3EE7">
        <w:trPr>
          <w:trHeight w:val="276"/>
        </w:trPr>
        <w:tc>
          <w:tcPr>
            <w:tcW w:w="2689" w:type="dxa"/>
            <w:shd w:val="clear" w:color="auto" w:fill="auto"/>
          </w:tcPr>
          <w:p w14:paraId="69B91AE2" w14:textId="5D154C84" w:rsidR="007F3C31" w:rsidRPr="000B63AB" w:rsidRDefault="007F3C31" w:rsidP="007F3C31">
            <w:pPr>
              <w:spacing w:after="0" w:line="240" w:lineRule="auto"/>
              <w:rPr>
                <w:b/>
                <w:bCs/>
                <w:sz w:val="20"/>
                <w:szCs w:val="20"/>
              </w:rPr>
            </w:pPr>
            <w:r w:rsidRPr="000B63AB">
              <w:rPr>
                <w:b/>
                <w:bCs/>
                <w:sz w:val="20"/>
                <w:szCs w:val="20"/>
              </w:rPr>
              <w:t xml:space="preserve">Model of </w:t>
            </w:r>
            <w:r w:rsidR="009F224A">
              <w:rPr>
                <w:b/>
                <w:bCs/>
                <w:sz w:val="20"/>
                <w:szCs w:val="20"/>
              </w:rPr>
              <w:t>S</w:t>
            </w:r>
            <w:r w:rsidRPr="000B63AB">
              <w:rPr>
                <w:b/>
                <w:bCs/>
                <w:sz w:val="20"/>
                <w:szCs w:val="20"/>
              </w:rPr>
              <w:t>upervision</w:t>
            </w:r>
          </w:p>
        </w:tc>
        <w:tc>
          <w:tcPr>
            <w:tcW w:w="6599" w:type="dxa"/>
            <w:gridSpan w:val="3"/>
            <w:shd w:val="clear" w:color="auto" w:fill="auto"/>
          </w:tcPr>
          <w:p w14:paraId="69B91AE3" w14:textId="77777777" w:rsidR="007F3C31" w:rsidRPr="00D05D9F" w:rsidRDefault="007F3C31" w:rsidP="007F3C31">
            <w:pPr>
              <w:spacing w:after="0"/>
              <w:jc w:val="both"/>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Our focus is on finding well-defined statements that showcase a strong research direction, and your perspective and enthusiasm towards the subject. If you are selected for this area of interest, you will be assigned one or two supervisors who will support you in refining your topic and help you to craft a research proposal and ultimately a dissertation</w:t>
            </w:r>
            <w:r>
              <w:rPr>
                <w:rFonts w:asciiTheme="minorHAnsi" w:hAnsiTheme="minorHAnsi" w:cstheme="minorHAnsi"/>
                <w:color w:val="000000" w:themeColor="text1"/>
                <w:sz w:val="20"/>
                <w:szCs w:val="20"/>
              </w:rPr>
              <w:t xml:space="preserve"> or thesis</w:t>
            </w:r>
            <w:r w:rsidRPr="00D05D9F">
              <w:rPr>
                <w:rFonts w:asciiTheme="minorHAnsi" w:hAnsiTheme="minorHAnsi" w:cstheme="minorHAnsi"/>
                <w:color w:val="000000" w:themeColor="text1"/>
                <w:sz w:val="20"/>
                <w:szCs w:val="20"/>
              </w:rPr>
              <w:t>. As per the standards of advanced degrees, you will be expected to work independently.</w:t>
            </w:r>
          </w:p>
        </w:tc>
      </w:tr>
      <w:tr w:rsidR="007F3C31" w:rsidRPr="000B63AB" w14:paraId="69B91AF1" w14:textId="77777777" w:rsidTr="00DB3EE7">
        <w:trPr>
          <w:trHeight w:val="276"/>
        </w:trPr>
        <w:tc>
          <w:tcPr>
            <w:tcW w:w="2689" w:type="dxa"/>
            <w:shd w:val="clear" w:color="auto" w:fill="auto"/>
          </w:tcPr>
          <w:p w14:paraId="69B91AE5" w14:textId="520AF78B" w:rsidR="007F3C31" w:rsidRPr="000B63AB" w:rsidRDefault="007F3C31" w:rsidP="007F3C31">
            <w:pPr>
              <w:spacing w:after="0" w:line="240" w:lineRule="auto"/>
              <w:rPr>
                <w:b/>
                <w:bCs/>
                <w:sz w:val="20"/>
                <w:szCs w:val="20"/>
              </w:rPr>
            </w:pPr>
            <w:r w:rsidRPr="000B63AB">
              <w:rPr>
                <w:b/>
                <w:bCs/>
                <w:sz w:val="20"/>
                <w:szCs w:val="20"/>
              </w:rPr>
              <w:t xml:space="preserve">Selection </w:t>
            </w:r>
            <w:r w:rsidR="009F224A">
              <w:rPr>
                <w:b/>
                <w:bCs/>
                <w:sz w:val="20"/>
                <w:szCs w:val="20"/>
              </w:rPr>
              <w:t>C</w:t>
            </w:r>
            <w:r w:rsidRPr="000B63AB">
              <w:rPr>
                <w:b/>
                <w:bCs/>
                <w:sz w:val="20"/>
                <w:szCs w:val="20"/>
              </w:rPr>
              <w:t>riteria: Master’s/Doctorate</w:t>
            </w:r>
          </w:p>
        </w:tc>
        <w:tc>
          <w:tcPr>
            <w:tcW w:w="6599" w:type="dxa"/>
            <w:gridSpan w:val="3"/>
            <w:shd w:val="clear" w:color="auto" w:fill="auto"/>
          </w:tcPr>
          <w:p w14:paraId="69B91AE6" w14:textId="2125CA84"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In addition to the admission requirements to apply for a </w:t>
            </w:r>
            <w:r>
              <w:rPr>
                <w:rFonts w:asciiTheme="minorHAnsi" w:hAnsiTheme="minorHAnsi" w:cstheme="minorHAnsi"/>
                <w:color w:val="1E2921"/>
                <w:sz w:val="20"/>
                <w:szCs w:val="20"/>
              </w:rPr>
              <w:t>Master’s</w:t>
            </w:r>
            <w:r w:rsidRPr="00D05D9F">
              <w:rPr>
                <w:rFonts w:asciiTheme="minorHAnsi" w:hAnsiTheme="minorHAnsi" w:cstheme="minorHAnsi"/>
                <w:color w:val="1E2921"/>
                <w:sz w:val="20"/>
                <w:szCs w:val="20"/>
              </w:rPr>
              <w:t xml:space="preserve"> and Doctoral Degree, potential applicants must also submit a 5-page </w:t>
            </w:r>
            <w:r w:rsidR="00E54497">
              <w:rPr>
                <w:rFonts w:asciiTheme="minorHAnsi" w:hAnsiTheme="minorHAnsi" w:cstheme="minorHAnsi"/>
                <w:color w:val="1E2921"/>
                <w:sz w:val="20"/>
                <w:szCs w:val="20"/>
              </w:rPr>
              <w:t>Research Outline</w:t>
            </w:r>
            <w:r w:rsidRPr="00D05D9F">
              <w:rPr>
                <w:rFonts w:asciiTheme="minorHAnsi" w:hAnsiTheme="minorHAnsi" w:cstheme="minorHAnsi"/>
                <w:color w:val="1E2921"/>
                <w:sz w:val="20"/>
                <w:szCs w:val="20"/>
              </w:rPr>
              <w:t xml:space="preserve"> that follows these guidelines: </w:t>
            </w:r>
          </w:p>
          <w:p w14:paraId="69B91AE7"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Front Cover (Your name and contact details, your student number and the topic’s title)</w:t>
            </w:r>
          </w:p>
          <w:p w14:paraId="69B91AE8"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Topic (½ page) </w:t>
            </w:r>
          </w:p>
          <w:p w14:paraId="69B91AE9"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Short literature review (2 pages)</w:t>
            </w:r>
          </w:p>
          <w:p w14:paraId="69B91AEA"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Potential contribution of the study which includes a clear problem/gap (½ page)</w:t>
            </w:r>
          </w:p>
          <w:p w14:paraId="69B91AEB"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Potential unit of analysis and potential research approach (1 page)</w:t>
            </w:r>
          </w:p>
          <w:p w14:paraId="69B91AEC"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Access to the research context (½ page)</w:t>
            </w:r>
          </w:p>
          <w:p w14:paraId="69B91AED"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Personal motivation to pursue studies in this topic (½ page) </w:t>
            </w:r>
          </w:p>
          <w:p w14:paraId="69B91AEE" w14:textId="77777777" w:rsidR="007F3C31" w:rsidRPr="00D05D9F" w:rsidRDefault="007F3C31" w:rsidP="007F3C31">
            <w:pPr>
              <w:pStyle w:val="ListParagraph"/>
              <w:numPr>
                <w:ilvl w:val="0"/>
                <w:numId w:val="39"/>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List of references (use Harvard referencing method)</w:t>
            </w:r>
          </w:p>
          <w:p w14:paraId="69B91AEF" w14:textId="77777777" w:rsidR="007F3C31" w:rsidRPr="00D05D9F" w:rsidRDefault="007F3C31" w:rsidP="007F3C31">
            <w:pPr>
              <w:spacing w:after="0" w:line="240" w:lineRule="auto"/>
              <w:jc w:val="both"/>
              <w:rPr>
                <w:rFonts w:asciiTheme="minorHAnsi" w:hAnsiTheme="minorHAnsi" w:cstheme="minorHAnsi"/>
                <w:color w:val="1E2921"/>
                <w:sz w:val="20"/>
                <w:szCs w:val="20"/>
              </w:rPr>
            </w:pPr>
          </w:p>
          <w:p w14:paraId="69B91AF0" w14:textId="097A6895"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The page limit does not include the cover page or reference list. We are seeking clear and well-articulated expressions that demonstrate a strong research focus and reflect your knowledge, experience, and interest in the topic. If your application is accepted in this area, you will have the opportunity to discuss your topic further with your supervisor and develop it into a research proposal. If you have any questions regarding the focus area, feel free to reach out to any of the researchers involved via email. It's important to note that </w:t>
            </w:r>
            <w:r w:rsidR="00E54497">
              <w:rPr>
                <w:rFonts w:asciiTheme="minorHAnsi" w:hAnsiTheme="minorHAnsi" w:cstheme="minorHAnsi"/>
                <w:color w:val="1E2921"/>
                <w:sz w:val="20"/>
                <w:szCs w:val="20"/>
              </w:rPr>
              <w:t>Research Outlines</w:t>
            </w:r>
            <w:r w:rsidR="006B0423">
              <w:rPr>
                <w:rFonts w:asciiTheme="minorHAnsi" w:hAnsiTheme="minorHAnsi" w:cstheme="minorHAnsi"/>
                <w:color w:val="1E2921"/>
                <w:sz w:val="20"/>
                <w:szCs w:val="20"/>
              </w:rPr>
              <w:t xml:space="preserve"> </w:t>
            </w:r>
            <w:r w:rsidRPr="00D05D9F">
              <w:rPr>
                <w:rFonts w:asciiTheme="minorHAnsi" w:hAnsiTheme="minorHAnsi" w:cstheme="minorHAnsi"/>
                <w:color w:val="1E2921"/>
                <w:sz w:val="20"/>
                <w:szCs w:val="20"/>
              </w:rPr>
              <w:t xml:space="preserve">will not be reviewed until after the application deadline has passed. </w:t>
            </w:r>
          </w:p>
        </w:tc>
      </w:tr>
      <w:tr w:rsidR="007F3C31" w:rsidRPr="000B63AB" w14:paraId="69B91AF8" w14:textId="77777777" w:rsidTr="00DB3EE7">
        <w:trPr>
          <w:trHeight w:val="276"/>
        </w:trPr>
        <w:tc>
          <w:tcPr>
            <w:tcW w:w="2689" w:type="dxa"/>
            <w:shd w:val="clear" w:color="auto" w:fill="auto"/>
          </w:tcPr>
          <w:p w14:paraId="69B91AF2" w14:textId="77777777" w:rsidR="007F3C31" w:rsidRPr="000B63AB" w:rsidRDefault="007F3C31" w:rsidP="007F3C31">
            <w:pPr>
              <w:spacing w:after="0" w:line="240" w:lineRule="auto"/>
              <w:rPr>
                <w:b/>
                <w:bCs/>
                <w:sz w:val="20"/>
                <w:szCs w:val="20"/>
              </w:rPr>
            </w:pPr>
            <w:r w:rsidRPr="000B63AB">
              <w:rPr>
                <w:b/>
                <w:bCs/>
                <w:sz w:val="20"/>
                <w:szCs w:val="20"/>
              </w:rPr>
              <w:t>Selection Procedure</w:t>
            </w:r>
          </w:p>
        </w:tc>
        <w:tc>
          <w:tcPr>
            <w:tcW w:w="6599" w:type="dxa"/>
            <w:gridSpan w:val="3"/>
            <w:shd w:val="clear" w:color="auto" w:fill="auto"/>
          </w:tcPr>
          <w:p w14:paraId="69B91AF3" w14:textId="51005321" w:rsidR="007F3C31" w:rsidRPr="00D05D9F" w:rsidRDefault="007F3C31" w:rsidP="007F3C31">
            <w:p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rPr>
              <w:t xml:space="preserve">The </w:t>
            </w:r>
            <w:r w:rsidR="000C2A69">
              <w:rPr>
                <w:rFonts w:asciiTheme="minorHAnsi" w:hAnsiTheme="minorHAnsi" w:cstheme="minorHAnsi"/>
                <w:color w:val="1E2921"/>
                <w:sz w:val="20"/>
                <w:szCs w:val="20"/>
              </w:rPr>
              <w:t>Research Outline</w:t>
            </w:r>
            <w:r w:rsidRPr="00D05D9F">
              <w:rPr>
                <w:rFonts w:asciiTheme="minorHAnsi" w:hAnsiTheme="minorHAnsi" w:cstheme="minorHAnsi"/>
                <w:color w:val="1E2921"/>
                <w:sz w:val="20"/>
                <w:szCs w:val="20"/>
              </w:rPr>
              <w:t xml:space="preserve"> will be evaluated based on the following criteria:</w:t>
            </w:r>
          </w:p>
          <w:p w14:paraId="69B91AF4"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Academic excellence:</w:t>
            </w:r>
            <w:r w:rsidRPr="00D05D9F">
              <w:rPr>
                <w:rFonts w:asciiTheme="minorHAnsi" w:hAnsiTheme="minorHAnsi" w:cstheme="minorHAnsi"/>
                <w:color w:val="1E2921"/>
                <w:sz w:val="20"/>
                <w:szCs w:val="20"/>
              </w:rPr>
              <w:t xml:space="preserve"> This includes the quality of the essay in terms of its originality, significance, and rigour, as well as the impact it may have in terms of its reach and significance.</w:t>
            </w:r>
          </w:p>
          <w:p w14:paraId="69B91AF5"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Demonstrated higher-order thinking skills</w:t>
            </w:r>
            <w:r w:rsidRPr="00D05D9F">
              <w:rPr>
                <w:rFonts w:asciiTheme="minorHAnsi" w:hAnsiTheme="minorHAnsi" w:cstheme="minorHAnsi"/>
                <w:color w:val="1E2921"/>
                <w:sz w:val="20"/>
                <w:szCs w:val="20"/>
              </w:rPr>
              <w:t>: This criterion evaluates the candidate's ability to analyse, synthesise, apply, and evaluate information.</w:t>
            </w:r>
          </w:p>
          <w:p w14:paraId="69B91AF6"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Proficiency in academic writing</w:t>
            </w:r>
            <w:r w:rsidRPr="00D05D9F">
              <w:rPr>
                <w:rFonts w:asciiTheme="minorHAnsi" w:hAnsiTheme="minorHAnsi" w:cstheme="minorHAnsi"/>
                <w:color w:val="1E2921"/>
                <w:sz w:val="20"/>
                <w:szCs w:val="20"/>
              </w:rPr>
              <w:t>: The extent to which the essay presents coherent and well-developed arguments that are supported by relevant, detailed, and convincing evidence; the logical sequence of paragraphs with content-based transitions; the use of appropriate language and tone, the constructive variation of sentence structures, and the use of correct grammar, punctuation, spelling, and syntax.</w:t>
            </w:r>
          </w:p>
          <w:p w14:paraId="69B91AF7" w14:textId="77777777" w:rsidR="007F3C31" w:rsidRPr="00D05D9F" w:rsidRDefault="007F3C31" w:rsidP="007F3C31">
            <w:pPr>
              <w:pStyle w:val="ListParagraph"/>
              <w:numPr>
                <w:ilvl w:val="0"/>
                <w:numId w:val="41"/>
              </w:numPr>
              <w:spacing w:after="0" w:line="240" w:lineRule="auto"/>
              <w:ind w:left="360"/>
              <w:jc w:val="both"/>
              <w:rPr>
                <w:rFonts w:asciiTheme="minorHAnsi" w:hAnsiTheme="minorHAnsi" w:cstheme="minorHAnsi"/>
                <w:color w:val="1E2921"/>
                <w:sz w:val="20"/>
                <w:szCs w:val="20"/>
              </w:rPr>
            </w:pPr>
            <w:r w:rsidRPr="00D05D9F">
              <w:rPr>
                <w:rFonts w:asciiTheme="minorHAnsi" w:hAnsiTheme="minorHAnsi" w:cstheme="minorHAnsi"/>
                <w:color w:val="1E2921"/>
                <w:sz w:val="20"/>
                <w:szCs w:val="20"/>
                <w:u w:val="single"/>
              </w:rPr>
              <w:t>Academic and professional experience</w:t>
            </w:r>
            <w:r w:rsidRPr="00D05D9F">
              <w:rPr>
                <w:rFonts w:asciiTheme="minorHAnsi" w:hAnsiTheme="minorHAnsi" w:cstheme="minorHAnsi"/>
                <w:color w:val="1E2921"/>
                <w:sz w:val="20"/>
                <w:szCs w:val="20"/>
              </w:rPr>
              <w:t>: This criterion assesses the candidate's strengths and relevance in relation to their opportunities and potential impact.</w:t>
            </w:r>
          </w:p>
        </w:tc>
      </w:tr>
      <w:tr w:rsidR="007F3C31" w:rsidRPr="000B63AB" w14:paraId="69B91B02" w14:textId="77777777" w:rsidTr="00DB3EE7">
        <w:trPr>
          <w:trHeight w:val="276"/>
        </w:trPr>
        <w:tc>
          <w:tcPr>
            <w:tcW w:w="2689" w:type="dxa"/>
            <w:shd w:val="clear" w:color="auto" w:fill="auto"/>
          </w:tcPr>
          <w:p w14:paraId="69B91AF9" w14:textId="77777777" w:rsidR="007F3C31" w:rsidRPr="000B63AB" w:rsidRDefault="007F3C31" w:rsidP="007F3C31">
            <w:pPr>
              <w:pStyle w:val="NoSpacing"/>
              <w:spacing w:line="276" w:lineRule="auto"/>
              <w:rPr>
                <w:rFonts w:asciiTheme="minorHAnsi" w:hAnsiTheme="minorHAnsi" w:cstheme="minorHAnsi"/>
                <w:b/>
                <w:bCs/>
                <w:color w:val="000000" w:themeColor="text1"/>
                <w:sz w:val="20"/>
                <w:szCs w:val="20"/>
                <w:lang w:val="en-ZA"/>
              </w:rPr>
            </w:pPr>
            <w:r w:rsidRPr="000B63AB">
              <w:rPr>
                <w:rFonts w:asciiTheme="minorHAnsi" w:hAnsiTheme="minorHAnsi" w:cstheme="minorHAnsi"/>
                <w:b/>
                <w:bCs/>
                <w:color w:val="000000" w:themeColor="text1"/>
                <w:sz w:val="20"/>
                <w:szCs w:val="20"/>
                <w:lang w:val="en-ZA"/>
              </w:rPr>
              <w:t>Possible Alternative Opportunities for Unsuccessful Candidates</w:t>
            </w:r>
          </w:p>
          <w:p w14:paraId="69B91AFA" w14:textId="77777777" w:rsidR="007F3C31" w:rsidRPr="000B63AB" w:rsidRDefault="007F3C31" w:rsidP="007F3C31">
            <w:pPr>
              <w:pStyle w:val="NoSpacing"/>
              <w:spacing w:line="276" w:lineRule="auto"/>
              <w:rPr>
                <w:rFonts w:asciiTheme="minorHAnsi" w:hAnsiTheme="minorHAnsi" w:cstheme="minorHAnsi"/>
                <w:b/>
                <w:bCs/>
                <w:color w:val="000000" w:themeColor="text1"/>
                <w:sz w:val="20"/>
                <w:szCs w:val="20"/>
                <w:lang w:val="en-ZA"/>
              </w:rPr>
            </w:pPr>
          </w:p>
          <w:p w14:paraId="69B91AFB" w14:textId="77777777" w:rsidR="007F3C31" w:rsidRPr="000B63AB" w:rsidRDefault="007F3C31" w:rsidP="007F3C31">
            <w:pPr>
              <w:spacing w:after="0" w:line="240" w:lineRule="auto"/>
              <w:rPr>
                <w:b/>
                <w:bCs/>
                <w:sz w:val="20"/>
                <w:szCs w:val="20"/>
              </w:rPr>
            </w:pPr>
          </w:p>
        </w:tc>
        <w:tc>
          <w:tcPr>
            <w:tcW w:w="6599" w:type="dxa"/>
            <w:gridSpan w:val="3"/>
            <w:shd w:val="clear" w:color="auto" w:fill="auto"/>
          </w:tcPr>
          <w:p w14:paraId="69B91AFC" w14:textId="77777777" w:rsidR="007F3C31" w:rsidRPr="000B63AB" w:rsidRDefault="007F3C31" w:rsidP="007F3C31">
            <w:pPr>
              <w:spacing w:after="0"/>
              <w:contextualSpacing/>
              <w:jc w:val="both"/>
              <w:rPr>
                <w:rFonts w:asciiTheme="minorHAnsi" w:eastAsia="Times New Roman" w:hAnsiTheme="minorHAnsi" w:cstheme="minorBidi"/>
                <w:color w:val="000000" w:themeColor="text1"/>
                <w:sz w:val="20"/>
                <w:szCs w:val="20"/>
                <w:lang w:eastAsia="en-ZA"/>
              </w:rPr>
            </w:pPr>
            <w:r w:rsidRPr="000B63AB">
              <w:rPr>
                <w:rFonts w:asciiTheme="minorHAnsi" w:eastAsia="Times New Roman" w:hAnsiTheme="minorHAnsi" w:cstheme="minorBidi"/>
                <w:color w:val="000000" w:themeColor="text1"/>
                <w:sz w:val="20"/>
                <w:szCs w:val="20"/>
                <w:lang w:eastAsia="en-ZA"/>
              </w:rPr>
              <w:t>The College Executive Committee will review the names of unsuccessful candidates and the reasons for their rejection for validation. If an applicant is denied admission, they have the option to appeal to the College Executive Management. The applicant must be provided with the reasons for the refusal.</w:t>
            </w:r>
          </w:p>
          <w:p w14:paraId="69B91AFD" w14:textId="77777777" w:rsidR="007F3C31" w:rsidRPr="00D05D9F" w:rsidRDefault="007F3C31" w:rsidP="007F3C31">
            <w:pPr>
              <w:pStyle w:val="NoSpacing"/>
              <w:spacing w:line="276" w:lineRule="auto"/>
              <w:rPr>
                <w:rFonts w:asciiTheme="minorHAnsi" w:hAnsiTheme="minorHAnsi" w:cstheme="minorHAnsi"/>
                <w:color w:val="000000" w:themeColor="text1"/>
                <w:sz w:val="20"/>
                <w:szCs w:val="20"/>
                <w:lang w:val="en-ZA"/>
              </w:rPr>
            </w:pPr>
          </w:p>
          <w:p w14:paraId="69B91AFE" w14:textId="77777777" w:rsidR="007F3C31" w:rsidRPr="000B63AB" w:rsidRDefault="007F3C31" w:rsidP="007F3C31">
            <w:pPr>
              <w:pStyle w:val="NoSpacing"/>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For applicants who do not meet the generic admission requirements for CEMS, the following potential alternative opportunities are available:</w:t>
            </w:r>
          </w:p>
          <w:p w14:paraId="69B91AFF" w14:textId="77777777" w:rsidR="007F3C31" w:rsidRPr="000B63AB" w:rsidRDefault="007F3C31" w:rsidP="007F3C31">
            <w:pPr>
              <w:pStyle w:val="NoSpacing"/>
              <w:numPr>
                <w:ilvl w:val="0"/>
                <w:numId w:val="23"/>
              </w:numPr>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Applicants who have degrees with structures that differ from the typical South African honours degrees, those whose degrees do not match the generic CEMS admission requirements (such as having no grade for previous dissertations or no clear evidence of completing a research-related module in their previous qualification), or those who do not meet the standard admissions criteria but have relevant research experience that may qualify them for admission to a master's degree will need to apply for Recognition of Prior Learning (RPL). The applicant's previous academic and research activities will be assessed according to formal Unisa RPL procedures, and the outcome of the RPL process will be submitted to and approved by the College Executive Committee. If the outcome of the RPL process is positive, the applicant may proceed with the admission application, subject to all relevant terms and conditions governing the admissions process.</w:t>
            </w:r>
          </w:p>
          <w:p w14:paraId="69B91B00" w14:textId="77777777" w:rsidR="007F3C31" w:rsidRPr="000B63AB" w:rsidRDefault="007F3C31" w:rsidP="007F3C31">
            <w:pPr>
              <w:pStyle w:val="NoSpacing"/>
              <w:numPr>
                <w:ilvl w:val="0"/>
                <w:numId w:val="23"/>
              </w:numPr>
              <w:spacing w:line="276" w:lineRule="auto"/>
              <w:jc w:val="both"/>
              <w:rPr>
                <w:rFonts w:asciiTheme="minorHAnsi" w:hAnsiTheme="minorHAnsi" w:cstheme="minorBidi"/>
                <w:color w:val="000000" w:themeColor="text1"/>
                <w:sz w:val="20"/>
                <w:szCs w:val="20"/>
                <w:lang w:val="en-ZA"/>
              </w:rPr>
            </w:pPr>
            <w:r w:rsidRPr="000B63AB">
              <w:rPr>
                <w:rFonts w:asciiTheme="minorHAnsi" w:hAnsiTheme="minorHAnsi" w:cstheme="minorBidi"/>
                <w:color w:val="000000" w:themeColor="text1"/>
                <w:sz w:val="20"/>
                <w:szCs w:val="20"/>
                <w:lang w:val="en-ZA"/>
              </w:rPr>
              <w:t>Students who were denied admission due to limited capacity within the academic department where they applied may apply again in the future.</w:t>
            </w:r>
          </w:p>
          <w:p w14:paraId="69B91B01" w14:textId="77777777" w:rsidR="007F3C31" w:rsidRPr="00D05D9F" w:rsidRDefault="007F3C31" w:rsidP="007F3C31">
            <w:pPr>
              <w:pStyle w:val="NoSpacing"/>
              <w:numPr>
                <w:ilvl w:val="0"/>
                <w:numId w:val="23"/>
              </w:numPr>
              <w:spacing w:line="276" w:lineRule="auto"/>
              <w:jc w:val="both"/>
              <w:rPr>
                <w:rFonts w:asciiTheme="minorHAnsi" w:hAnsiTheme="minorHAnsi" w:cstheme="minorHAnsi"/>
                <w:color w:val="1E2921"/>
                <w:sz w:val="20"/>
                <w:szCs w:val="20"/>
                <w:lang w:val="en-ZA"/>
              </w:rPr>
            </w:pPr>
            <w:r w:rsidRPr="00D05D9F">
              <w:rPr>
                <w:rFonts w:asciiTheme="minorHAnsi" w:hAnsiTheme="minorHAnsi" w:cstheme="minorHAnsi"/>
                <w:color w:val="1E2921"/>
                <w:sz w:val="20"/>
                <w:szCs w:val="20"/>
                <w:lang w:val="en-ZA"/>
              </w:rPr>
              <w:t>If a student has an average below 60%, they can submit a request to the Department for admission. To do so, the student must provide a written motivation that is no more than three pages in length. The Department will evaluate the application, taking into consideration the student's relevant experience (including work experience), alternative options for accessing the program, and any other factors that the Department considers relevant.</w:t>
            </w:r>
          </w:p>
        </w:tc>
      </w:tr>
      <w:tr w:rsidR="007F3C31" w:rsidRPr="000B63AB" w14:paraId="69B91B08" w14:textId="77777777" w:rsidTr="00DB3EE7">
        <w:trPr>
          <w:trHeight w:val="276"/>
        </w:trPr>
        <w:tc>
          <w:tcPr>
            <w:tcW w:w="2689" w:type="dxa"/>
            <w:shd w:val="clear" w:color="auto" w:fill="auto"/>
          </w:tcPr>
          <w:p w14:paraId="69B91B03" w14:textId="45C70FE2" w:rsidR="007F3C31" w:rsidRPr="000B63AB" w:rsidRDefault="007F3C31" w:rsidP="007F3C31">
            <w:pPr>
              <w:spacing w:after="0" w:line="240" w:lineRule="auto"/>
              <w:rPr>
                <w:b/>
                <w:bCs/>
                <w:sz w:val="20"/>
                <w:szCs w:val="20"/>
              </w:rPr>
            </w:pPr>
            <w:r w:rsidRPr="000B63AB">
              <w:rPr>
                <w:rFonts w:asciiTheme="minorHAnsi" w:hAnsiTheme="minorHAnsi" w:cstheme="minorHAnsi"/>
                <w:b/>
                <w:color w:val="000000" w:themeColor="text1"/>
                <w:sz w:val="20"/>
                <w:szCs w:val="20"/>
              </w:rPr>
              <w:t xml:space="preserve">Technical </w:t>
            </w:r>
            <w:r w:rsidR="009F224A">
              <w:rPr>
                <w:rFonts w:asciiTheme="minorHAnsi" w:hAnsiTheme="minorHAnsi" w:cstheme="minorHAnsi"/>
                <w:b/>
                <w:color w:val="000000" w:themeColor="text1"/>
                <w:sz w:val="20"/>
                <w:szCs w:val="20"/>
              </w:rPr>
              <w:t>Requirements</w:t>
            </w:r>
            <w:r w:rsidRPr="000B63AB">
              <w:rPr>
                <w:rFonts w:asciiTheme="minorHAnsi" w:hAnsiTheme="minorHAnsi" w:cstheme="minorHAnsi"/>
                <w:b/>
                <w:color w:val="000000" w:themeColor="text1"/>
                <w:sz w:val="20"/>
                <w:szCs w:val="20"/>
              </w:rPr>
              <w:t xml:space="preserve"> for </w:t>
            </w:r>
            <w:r w:rsidR="006B0423">
              <w:rPr>
                <w:rFonts w:asciiTheme="minorHAnsi" w:hAnsiTheme="minorHAnsi" w:cstheme="minorHAnsi"/>
                <w:b/>
                <w:color w:val="000000" w:themeColor="text1"/>
                <w:sz w:val="20"/>
                <w:szCs w:val="20"/>
              </w:rPr>
              <w:t>Research Outline</w:t>
            </w:r>
          </w:p>
        </w:tc>
        <w:tc>
          <w:tcPr>
            <w:tcW w:w="6599" w:type="dxa"/>
            <w:gridSpan w:val="3"/>
            <w:shd w:val="clear" w:color="auto" w:fill="auto"/>
          </w:tcPr>
          <w:p w14:paraId="69B91B04"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Arial font size 12</w:t>
            </w:r>
          </w:p>
          <w:p w14:paraId="69B91B05"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Justified lines</w:t>
            </w:r>
          </w:p>
          <w:p w14:paraId="69B91B06" w14:textId="77777777" w:rsidR="007F3C31" w:rsidRPr="00D05D9F" w:rsidRDefault="007F3C31" w:rsidP="007F3C31">
            <w:pPr>
              <w:pStyle w:val="ListParagraph"/>
              <w:numPr>
                <w:ilvl w:val="0"/>
                <w:numId w:val="43"/>
              </w:numPr>
              <w:spacing w:after="0"/>
              <w:contextualSpacing w:val="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Page numbers</w:t>
            </w:r>
          </w:p>
          <w:p w14:paraId="69B91B07" w14:textId="77777777" w:rsidR="007F3C31" w:rsidRPr="00D05D9F" w:rsidRDefault="007F3C31" w:rsidP="007F3C31">
            <w:pPr>
              <w:pStyle w:val="ListParagraph"/>
              <w:numPr>
                <w:ilvl w:val="0"/>
                <w:numId w:val="43"/>
              </w:numPr>
              <w:spacing w:after="0" w:line="240" w:lineRule="auto"/>
              <w:jc w:val="both"/>
              <w:rPr>
                <w:rFonts w:asciiTheme="minorHAnsi" w:hAnsiTheme="minorHAnsi" w:cstheme="minorHAnsi"/>
                <w:color w:val="1E2921"/>
                <w:sz w:val="20"/>
                <w:szCs w:val="20"/>
              </w:rPr>
            </w:pPr>
            <w:r w:rsidRPr="00D05D9F">
              <w:rPr>
                <w:rFonts w:asciiTheme="minorHAnsi" w:hAnsiTheme="minorHAnsi" w:cstheme="minorHAnsi"/>
                <w:color w:val="000000" w:themeColor="text1"/>
                <w:sz w:val="20"/>
                <w:szCs w:val="20"/>
              </w:rPr>
              <w:t>Standard margins</w:t>
            </w:r>
          </w:p>
        </w:tc>
      </w:tr>
      <w:tr w:rsidR="007F3C31" w:rsidRPr="000B63AB" w14:paraId="69B91B0F" w14:textId="77777777" w:rsidTr="00DB3EE7">
        <w:trPr>
          <w:trHeight w:val="276"/>
        </w:trPr>
        <w:tc>
          <w:tcPr>
            <w:tcW w:w="2689" w:type="dxa"/>
            <w:shd w:val="clear" w:color="auto" w:fill="auto"/>
          </w:tcPr>
          <w:p w14:paraId="69B91B09" w14:textId="5B214C2D" w:rsidR="007F3C31" w:rsidRPr="000B63AB" w:rsidRDefault="007F3C31" w:rsidP="007F3C31">
            <w:pPr>
              <w:spacing w:after="0" w:line="240" w:lineRule="auto"/>
              <w:rPr>
                <w:b/>
                <w:bCs/>
                <w:sz w:val="20"/>
                <w:szCs w:val="20"/>
              </w:rPr>
            </w:pPr>
            <w:r w:rsidRPr="000B63AB">
              <w:rPr>
                <w:rFonts w:asciiTheme="minorHAnsi" w:hAnsiTheme="minorHAnsi" w:cstheme="minorHAnsi"/>
                <w:b/>
                <w:bCs/>
                <w:color w:val="000000" w:themeColor="text1"/>
                <w:sz w:val="20"/>
                <w:szCs w:val="20"/>
              </w:rPr>
              <w:t xml:space="preserve">Documents to </w:t>
            </w:r>
            <w:r w:rsidR="009F224A">
              <w:rPr>
                <w:rFonts w:asciiTheme="minorHAnsi" w:hAnsiTheme="minorHAnsi" w:cstheme="minorHAnsi"/>
                <w:b/>
                <w:bCs/>
                <w:color w:val="000000" w:themeColor="text1"/>
                <w:sz w:val="20"/>
                <w:szCs w:val="20"/>
              </w:rPr>
              <w:t>S</w:t>
            </w:r>
            <w:r w:rsidRPr="000B63AB">
              <w:rPr>
                <w:rFonts w:asciiTheme="minorHAnsi" w:hAnsiTheme="minorHAnsi" w:cstheme="minorHAnsi"/>
                <w:b/>
                <w:bCs/>
                <w:color w:val="000000" w:themeColor="text1"/>
                <w:sz w:val="20"/>
                <w:szCs w:val="20"/>
              </w:rPr>
              <w:t xml:space="preserve">upport Application </w:t>
            </w:r>
          </w:p>
        </w:tc>
        <w:tc>
          <w:tcPr>
            <w:tcW w:w="6599" w:type="dxa"/>
            <w:gridSpan w:val="3"/>
            <w:shd w:val="clear" w:color="auto" w:fill="auto"/>
          </w:tcPr>
          <w:p w14:paraId="69B91B0A" w14:textId="77777777" w:rsidR="007F3C31" w:rsidRPr="00D05D9F" w:rsidRDefault="007F3C31" w:rsidP="007F3C31">
            <w:pPr>
              <w:pStyle w:val="ListParagraph"/>
              <w:spacing w:after="0"/>
              <w:ind w:left="0"/>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One-page abbreviated CV, including:</w:t>
            </w:r>
          </w:p>
          <w:p w14:paraId="69B91B0B"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Academic qualifications: Academic record &amp; copies of degrees</w:t>
            </w:r>
          </w:p>
          <w:p w14:paraId="69B91B0C"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Work experience</w:t>
            </w:r>
          </w:p>
          <w:p w14:paraId="69B91B0D"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000000" w:themeColor="text1"/>
                <w:sz w:val="20"/>
                <w:szCs w:val="20"/>
              </w:rPr>
            </w:pPr>
            <w:r w:rsidRPr="00D05D9F">
              <w:rPr>
                <w:rFonts w:asciiTheme="minorHAnsi" w:hAnsiTheme="minorHAnsi" w:cstheme="minorHAnsi"/>
                <w:color w:val="000000" w:themeColor="text1"/>
                <w:sz w:val="20"/>
                <w:szCs w:val="20"/>
              </w:rPr>
              <w:t xml:space="preserve">Contact </w:t>
            </w:r>
            <w:proofErr w:type="gramStart"/>
            <w:r w:rsidRPr="00D05D9F">
              <w:rPr>
                <w:rFonts w:asciiTheme="minorHAnsi" w:hAnsiTheme="minorHAnsi" w:cstheme="minorHAnsi"/>
                <w:color w:val="000000" w:themeColor="text1"/>
                <w:sz w:val="20"/>
                <w:szCs w:val="20"/>
              </w:rPr>
              <w:t>details</w:t>
            </w:r>
            <w:proofErr w:type="gramEnd"/>
          </w:p>
          <w:p w14:paraId="69B91B0E" w14:textId="77777777" w:rsidR="007F3C31" w:rsidRPr="00D05D9F" w:rsidRDefault="007F3C31" w:rsidP="007F3C31">
            <w:pPr>
              <w:pStyle w:val="ListParagraph"/>
              <w:numPr>
                <w:ilvl w:val="0"/>
                <w:numId w:val="5"/>
              </w:numPr>
              <w:spacing w:after="0"/>
              <w:ind w:left="459" w:hanging="459"/>
              <w:rPr>
                <w:rFonts w:asciiTheme="minorHAnsi" w:hAnsiTheme="minorHAnsi" w:cstheme="minorHAnsi"/>
                <w:color w:val="1E2921"/>
                <w:sz w:val="20"/>
                <w:szCs w:val="20"/>
              </w:rPr>
            </w:pPr>
            <w:r w:rsidRPr="00D05D9F">
              <w:rPr>
                <w:rFonts w:asciiTheme="minorHAnsi" w:hAnsiTheme="minorHAnsi" w:cstheme="minorHAnsi"/>
                <w:color w:val="000000" w:themeColor="text1"/>
                <w:sz w:val="20"/>
                <w:szCs w:val="20"/>
              </w:rPr>
              <w:t>Expression of interest (see selection criteria)</w:t>
            </w:r>
          </w:p>
        </w:tc>
      </w:tr>
      <w:tr w:rsidR="00A46A25" w:rsidRPr="00C73836" w14:paraId="56A9F3B9" w14:textId="77777777" w:rsidTr="00DB3EE7">
        <w:trPr>
          <w:trHeight w:val="276"/>
        </w:trPr>
        <w:tc>
          <w:tcPr>
            <w:tcW w:w="2689" w:type="dxa"/>
            <w:shd w:val="clear" w:color="auto" w:fill="auto"/>
          </w:tcPr>
          <w:p w14:paraId="06A85A26" w14:textId="046521A3" w:rsidR="00A46A25" w:rsidRPr="00B1434F" w:rsidRDefault="00673E55" w:rsidP="007F3C31">
            <w:pPr>
              <w:spacing w:after="0" w:line="240" w:lineRule="auto"/>
              <w:rPr>
                <w:rFonts w:asciiTheme="minorHAnsi" w:hAnsiTheme="minorHAnsi" w:cstheme="minorHAnsi"/>
                <w:b/>
                <w:bCs/>
                <w:color w:val="000000" w:themeColor="text1"/>
                <w:sz w:val="20"/>
                <w:szCs w:val="20"/>
                <w:lang w:val="fr-FR"/>
              </w:rPr>
            </w:pPr>
            <w:r>
              <w:rPr>
                <w:rFonts w:asciiTheme="minorHAnsi" w:hAnsiTheme="minorHAnsi" w:cstheme="minorHAnsi"/>
                <w:b/>
                <w:bCs/>
                <w:color w:val="000000" w:themeColor="text1"/>
                <w:sz w:val="20"/>
                <w:szCs w:val="20"/>
                <w:lang w:val="fr-FR"/>
              </w:rPr>
              <w:t xml:space="preserve">Relevant </w:t>
            </w:r>
            <w:r w:rsidR="00B1434F" w:rsidRPr="00B1434F">
              <w:rPr>
                <w:rFonts w:asciiTheme="minorHAnsi" w:hAnsiTheme="minorHAnsi" w:cstheme="minorHAnsi"/>
                <w:b/>
                <w:bCs/>
                <w:color w:val="000000" w:themeColor="text1"/>
                <w:sz w:val="20"/>
                <w:szCs w:val="20"/>
                <w:lang w:val="fr-FR"/>
              </w:rPr>
              <w:t xml:space="preserve">UNISA </w:t>
            </w:r>
            <w:proofErr w:type="spellStart"/>
            <w:r w:rsidR="009F224A">
              <w:rPr>
                <w:rFonts w:asciiTheme="minorHAnsi" w:hAnsiTheme="minorHAnsi" w:cstheme="minorHAnsi"/>
                <w:b/>
                <w:bCs/>
                <w:color w:val="000000" w:themeColor="text1"/>
                <w:sz w:val="20"/>
                <w:szCs w:val="20"/>
                <w:lang w:val="fr-FR"/>
              </w:rPr>
              <w:t>C</w:t>
            </w:r>
            <w:r w:rsidR="00B1434F" w:rsidRPr="00B1434F">
              <w:rPr>
                <w:rFonts w:asciiTheme="minorHAnsi" w:hAnsiTheme="minorHAnsi" w:cstheme="minorHAnsi"/>
                <w:b/>
                <w:bCs/>
                <w:color w:val="000000" w:themeColor="text1"/>
                <w:sz w:val="20"/>
                <w:szCs w:val="20"/>
                <w:lang w:val="fr-FR"/>
              </w:rPr>
              <w:t>atalytic</w:t>
            </w:r>
            <w:proofErr w:type="spellEnd"/>
            <w:r w:rsidR="00B1434F" w:rsidRPr="00B1434F">
              <w:rPr>
                <w:rFonts w:asciiTheme="minorHAnsi" w:hAnsiTheme="minorHAnsi" w:cstheme="minorHAnsi"/>
                <w:b/>
                <w:bCs/>
                <w:color w:val="000000" w:themeColor="text1"/>
                <w:sz w:val="20"/>
                <w:szCs w:val="20"/>
                <w:lang w:val="fr-FR"/>
              </w:rPr>
              <w:t xml:space="preserve"> </w:t>
            </w:r>
            <w:r w:rsidR="009F224A">
              <w:rPr>
                <w:rFonts w:asciiTheme="minorHAnsi" w:hAnsiTheme="minorHAnsi" w:cstheme="minorHAnsi"/>
                <w:b/>
                <w:bCs/>
                <w:color w:val="000000" w:themeColor="text1"/>
                <w:sz w:val="20"/>
                <w:szCs w:val="20"/>
                <w:lang w:val="fr-FR"/>
              </w:rPr>
              <w:t>N</w:t>
            </w:r>
            <w:r w:rsidR="00B1434F" w:rsidRPr="00B1434F">
              <w:rPr>
                <w:rFonts w:asciiTheme="minorHAnsi" w:hAnsiTheme="minorHAnsi" w:cstheme="minorHAnsi"/>
                <w:b/>
                <w:bCs/>
                <w:color w:val="000000" w:themeColor="text1"/>
                <w:sz w:val="20"/>
                <w:szCs w:val="20"/>
                <w:lang w:val="fr-FR"/>
              </w:rPr>
              <w:t xml:space="preserve">iche </w:t>
            </w:r>
            <w:r w:rsidR="009F224A">
              <w:rPr>
                <w:rFonts w:asciiTheme="minorHAnsi" w:hAnsiTheme="minorHAnsi" w:cstheme="minorHAnsi"/>
                <w:b/>
                <w:bCs/>
                <w:color w:val="000000" w:themeColor="text1"/>
                <w:sz w:val="20"/>
                <w:szCs w:val="20"/>
                <w:lang w:val="fr-FR"/>
              </w:rPr>
              <w:t>A</w:t>
            </w:r>
            <w:r w:rsidR="00B1434F" w:rsidRPr="00B1434F">
              <w:rPr>
                <w:rFonts w:asciiTheme="minorHAnsi" w:hAnsiTheme="minorHAnsi" w:cstheme="minorHAnsi"/>
                <w:b/>
                <w:bCs/>
                <w:color w:val="000000" w:themeColor="text1"/>
                <w:sz w:val="20"/>
                <w:szCs w:val="20"/>
                <w:lang w:val="fr-FR"/>
              </w:rPr>
              <w:t>rea</w:t>
            </w:r>
          </w:p>
        </w:tc>
        <w:tc>
          <w:tcPr>
            <w:tcW w:w="6599" w:type="dxa"/>
            <w:gridSpan w:val="3"/>
            <w:shd w:val="clear" w:color="auto" w:fill="auto"/>
          </w:tcPr>
          <w:p w14:paraId="03971915" w14:textId="46CD88EA" w:rsidR="00A46A25" w:rsidRPr="00C73836" w:rsidRDefault="00C73836" w:rsidP="007F3C31">
            <w:pPr>
              <w:pStyle w:val="ListParagraph"/>
              <w:spacing w:after="0"/>
              <w:ind w:left="0"/>
              <w:rPr>
                <w:rFonts w:asciiTheme="minorHAnsi" w:hAnsiTheme="minorHAnsi" w:cstheme="minorHAnsi"/>
                <w:color w:val="000000" w:themeColor="text1"/>
                <w:sz w:val="20"/>
                <w:szCs w:val="20"/>
              </w:rPr>
            </w:pPr>
            <w:r w:rsidRPr="00C73836">
              <w:rPr>
                <w:rFonts w:asciiTheme="minorHAnsi" w:hAnsiTheme="minorHAnsi" w:cstheme="minorHAnsi"/>
                <w:color w:val="000000" w:themeColor="text1"/>
                <w:sz w:val="20"/>
                <w:szCs w:val="20"/>
              </w:rPr>
              <w:t xml:space="preserve">The catalytic niche area of the Fourth Industrial Revolution and Digitalisation at Unisa underscores the imperative of integrating disruptive technologies and building capacity in legal, commercial, and technological fields. This emphasis aligns with the research focus on the digital business environment and user engagement, where exploration into the profound impact of digital technologies on business operations and consumer </w:t>
            </w:r>
            <w:r>
              <w:rPr>
                <w:rFonts w:asciiTheme="minorHAnsi" w:hAnsiTheme="minorHAnsi" w:cstheme="minorHAnsi"/>
                <w:color w:val="000000" w:themeColor="text1"/>
                <w:sz w:val="20"/>
                <w:szCs w:val="20"/>
              </w:rPr>
              <w:t>behaviour</w:t>
            </w:r>
            <w:r w:rsidRPr="00C73836">
              <w:rPr>
                <w:rFonts w:asciiTheme="minorHAnsi" w:hAnsiTheme="minorHAnsi" w:cstheme="minorHAnsi"/>
                <w:color w:val="000000" w:themeColor="text1"/>
                <w:sz w:val="20"/>
                <w:szCs w:val="20"/>
              </w:rPr>
              <w:t xml:space="preserve"> aims to provide strategic insights for businesses navigating this dynamic landscape.</w:t>
            </w:r>
          </w:p>
        </w:tc>
      </w:tr>
      <w:tr w:rsidR="007F3C31" w:rsidRPr="000B63AB" w14:paraId="69B91B1C" w14:textId="77777777" w:rsidTr="00DB3EE7">
        <w:trPr>
          <w:trHeight w:val="276"/>
        </w:trPr>
        <w:tc>
          <w:tcPr>
            <w:tcW w:w="2689" w:type="dxa"/>
            <w:shd w:val="clear" w:color="auto" w:fill="auto"/>
          </w:tcPr>
          <w:p w14:paraId="69B91B10" w14:textId="36056287" w:rsidR="007F3C31" w:rsidRPr="000B63AB" w:rsidRDefault="007F3C31" w:rsidP="007F3C31">
            <w:pPr>
              <w:spacing w:after="0" w:line="240" w:lineRule="auto"/>
              <w:rPr>
                <w:b/>
                <w:bCs/>
                <w:sz w:val="20"/>
                <w:szCs w:val="20"/>
              </w:rPr>
            </w:pPr>
            <w:r w:rsidRPr="000B63AB">
              <w:rPr>
                <w:b/>
                <w:bCs/>
                <w:sz w:val="20"/>
                <w:szCs w:val="20"/>
              </w:rPr>
              <w:t xml:space="preserve">Research </w:t>
            </w:r>
            <w:r w:rsidR="009F224A">
              <w:rPr>
                <w:b/>
                <w:bCs/>
                <w:sz w:val="20"/>
                <w:szCs w:val="20"/>
              </w:rPr>
              <w:t>S</w:t>
            </w:r>
            <w:r w:rsidRPr="000B63AB">
              <w:rPr>
                <w:b/>
                <w:bCs/>
                <w:sz w:val="20"/>
                <w:szCs w:val="20"/>
              </w:rPr>
              <w:t>cope</w:t>
            </w:r>
          </w:p>
        </w:tc>
        <w:tc>
          <w:tcPr>
            <w:tcW w:w="6599" w:type="dxa"/>
            <w:gridSpan w:val="3"/>
            <w:shd w:val="clear" w:color="auto" w:fill="auto"/>
          </w:tcPr>
          <w:p w14:paraId="69B91B11"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The rapid advancement of technology has revolutionised the business world, leading to the emergence of the digital business environment (</w:t>
            </w:r>
            <w:proofErr w:type="spellStart"/>
            <w:r w:rsidRPr="00D05D9F">
              <w:rPr>
                <w:rFonts w:asciiTheme="minorHAnsi" w:hAnsiTheme="minorHAnsi" w:cstheme="minorHAnsi"/>
                <w:sz w:val="20"/>
                <w:szCs w:val="20"/>
              </w:rPr>
              <w:t>Ellitan</w:t>
            </w:r>
            <w:proofErr w:type="spellEnd"/>
            <w:r w:rsidRPr="00D05D9F">
              <w:rPr>
                <w:rFonts w:asciiTheme="minorHAnsi" w:hAnsiTheme="minorHAnsi" w:cstheme="minorHAnsi"/>
                <w:sz w:val="20"/>
                <w:szCs w:val="20"/>
              </w:rPr>
              <w:t xml:space="preserve">, 2020). Today, businesses rely heavily on digital technologies to conduct their operations, communicate with stakeholders, and interact with </w:t>
            </w:r>
            <w:r>
              <w:rPr>
                <w:rFonts w:asciiTheme="minorHAnsi" w:hAnsiTheme="minorHAnsi" w:cstheme="minorHAnsi"/>
                <w:sz w:val="20"/>
                <w:szCs w:val="20"/>
              </w:rPr>
              <w:t>users/</w:t>
            </w:r>
            <w:r w:rsidRPr="00D05D9F">
              <w:rPr>
                <w:rFonts w:asciiTheme="minorHAnsi" w:hAnsiTheme="minorHAnsi" w:cstheme="minorHAnsi"/>
                <w:sz w:val="20"/>
                <w:szCs w:val="20"/>
              </w:rPr>
              <w:t>customers (Dana et al., 2022). This has significantly impacted consumer behaviour, as digital technologies have created new avenues for consumers to interact with businesses and make purchases.</w:t>
            </w:r>
          </w:p>
          <w:p w14:paraId="69B91B12" w14:textId="77777777" w:rsidR="007F3C31" w:rsidRPr="00D05D9F" w:rsidRDefault="007F3C31" w:rsidP="007F3C31">
            <w:pPr>
              <w:spacing w:after="0" w:line="240" w:lineRule="auto"/>
              <w:jc w:val="both"/>
              <w:rPr>
                <w:rFonts w:asciiTheme="minorHAnsi" w:hAnsiTheme="minorHAnsi" w:cstheme="minorHAnsi"/>
                <w:sz w:val="20"/>
                <w:szCs w:val="20"/>
              </w:rPr>
            </w:pPr>
          </w:p>
          <w:p w14:paraId="69B91B13"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With the rise of e-commerce platforms, consumers can now purchase goods and services from anywhere in the world, at any time of day, using their smartphones, tablets, or computers (Santos et al., 2022). Moreover, the prevalence of social media has created business value and allowed consumers to interact with businesses in new ways, enabling them to share their opinions, experiences, and recommendations with others (Ashraf &amp; Azam, 2019; Zhang et al., 2020).</w:t>
            </w:r>
          </w:p>
          <w:p w14:paraId="69B91B14" w14:textId="77777777" w:rsidR="007F3C31" w:rsidRPr="00D05D9F" w:rsidRDefault="007F3C31" w:rsidP="007F3C31">
            <w:pPr>
              <w:spacing w:after="0" w:line="240" w:lineRule="auto"/>
              <w:jc w:val="both"/>
              <w:rPr>
                <w:rFonts w:asciiTheme="minorHAnsi" w:hAnsiTheme="minorHAnsi" w:cstheme="minorHAnsi"/>
                <w:sz w:val="20"/>
                <w:szCs w:val="20"/>
              </w:rPr>
            </w:pPr>
          </w:p>
          <w:p w14:paraId="69B91B15"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Previous research has shown that the convenience and accessibility of e-commerce have led to an increase in online shopping behaviour (Le-Hoang, 2020). Additionally, the ability of consumers to access information about products and services online has led to a shift in the balance of power between businesses and consumers, with consumers now having more control over the purchasing process (Kotler &amp; Armstrong, 2020).</w:t>
            </w:r>
          </w:p>
          <w:p w14:paraId="69B91B16" w14:textId="77777777" w:rsidR="007F3C31" w:rsidRPr="00D05D9F" w:rsidRDefault="007F3C31" w:rsidP="007F3C31">
            <w:pPr>
              <w:spacing w:after="0" w:line="240" w:lineRule="auto"/>
              <w:jc w:val="both"/>
              <w:rPr>
                <w:rFonts w:asciiTheme="minorHAnsi" w:hAnsiTheme="minorHAnsi" w:cstheme="minorHAnsi"/>
                <w:sz w:val="20"/>
                <w:szCs w:val="20"/>
              </w:rPr>
            </w:pPr>
          </w:p>
          <w:p w14:paraId="69B91B17"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 impact of the digital business environment on consumer behaviour has significant implications for businesses. </w:t>
            </w:r>
            <w:proofErr w:type="gramStart"/>
            <w:r w:rsidRPr="00D05D9F">
              <w:rPr>
                <w:rFonts w:asciiTheme="minorHAnsi" w:hAnsiTheme="minorHAnsi" w:cstheme="minorHAnsi"/>
                <w:sz w:val="20"/>
                <w:szCs w:val="20"/>
              </w:rPr>
              <w:t>In order to</w:t>
            </w:r>
            <w:proofErr w:type="gramEnd"/>
            <w:r w:rsidRPr="00D05D9F">
              <w:rPr>
                <w:rFonts w:asciiTheme="minorHAnsi" w:hAnsiTheme="minorHAnsi" w:cstheme="minorHAnsi"/>
                <w:sz w:val="20"/>
                <w:szCs w:val="20"/>
              </w:rPr>
              <w:t xml:space="preserve"> succeed in this environment, businesses must adapt to the changing needs and expectations of consumers. </w:t>
            </w:r>
            <w:r>
              <w:rPr>
                <w:rFonts w:asciiTheme="minorHAnsi" w:hAnsiTheme="minorHAnsi" w:cstheme="minorHAnsi"/>
                <w:sz w:val="20"/>
                <w:szCs w:val="20"/>
              </w:rPr>
              <w:t>B</w:t>
            </w:r>
            <w:r w:rsidRPr="00D05D9F">
              <w:rPr>
                <w:rFonts w:asciiTheme="minorHAnsi" w:hAnsiTheme="minorHAnsi" w:cstheme="minorHAnsi"/>
                <w:sz w:val="20"/>
                <w:szCs w:val="20"/>
              </w:rPr>
              <w:t xml:space="preserve">usinesses must prioritise the user experience, ensuring that their websites, </w:t>
            </w:r>
            <w:proofErr w:type="gramStart"/>
            <w:r w:rsidRPr="00D05D9F">
              <w:rPr>
                <w:rFonts w:asciiTheme="minorHAnsi" w:hAnsiTheme="minorHAnsi" w:cstheme="minorHAnsi"/>
                <w:sz w:val="20"/>
                <w:szCs w:val="20"/>
              </w:rPr>
              <w:t>e-commerce</w:t>
            </w:r>
            <w:proofErr w:type="gramEnd"/>
            <w:r w:rsidRPr="00D05D9F">
              <w:rPr>
                <w:rFonts w:asciiTheme="minorHAnsi" w:hAnsiTheme="minorHAnsi" w:cstheme="minorHAnsi"/>
                <w:sz w:val="20"/>
                <w:szCs w:val="20"/>
              </w:rPr>
              <w:t xml:space="preserve"> and m-commerce platforms are easy to use, secure, and accessible on multiple devices (</w:t>
            </w:r>
            <w:r w:rsidRPr="000B63AB">
              <w:rPr>
                <w:rFonts w:asciiTheme="minorHAnsi" w:eastAsiaTheme="minorEastAsia" w:hAnsiTheme="minorHAnsi" w:cstheme="minorBidi"/>
                <w:color w:val="333333"/>
                <w:sz w:val="20"/>
                <w:szCs w:val="20"/>
              </w:rPr>
              <w:t>Vila, González, Vila &amp; Brea, 2021</w:t>
            </w:r>
            <w:r w:rsidRPr="00D05D9F">
              <w:rPr>
                <w:rFonts w:asciiTheme="minorHAnsi" w:hAnsiTheme="minorHAnsi" w:cstheme="minorHAnsi"/>
                <w:sz w:val="20"/>
                <w:szCs w:val="20"/>
              </w:rPr>
              <w:t>).</w:t>
            </w:r>
          </w:p>
          <w:p w14:paraId="69B91B18" w14:textId="77777777" w:rsidR="007F3C31" w:rsidRPr="00D05D9F" w:rsidRDefault="007F3C31" w:rsidP="007F3C31">
            <w:pPr>
              <w:spacing w:after="0" w:line="240" w:lineRule="auto"/>
              <w:jc w:val="both"/>
              <w:rPr>
                <w:rFonts w:asciiTheme="minorHAnsi" w:hAnsiTheme="minorHAnsi" w:cstheme="minorHAnsi"/>
                <w:sz w:val="20"/>
                <w:szCs w:val="20"/>
              </w:rPr>
            </w:pPr>
          </w:p>
          <w:p w14:paraId="69B91B19"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 scope of this research will be to explore the impact of the digital business environment on </w:t>
            </w:r>
            <w:r>
              <w:rPr>
                <w:rFonts w:asciiTheme="minorHAnsi" w:hAnsiTheme="minorHAnsi" w:cstheme="minorHAnsi"/>
                <w:sz w:val="20"/>
                <w:szCs w:val="20"/>
              </w:rPr>
              <w:t>user/consumer engagement</w:t>
            </w:r>
            <w:r w:rsidRPr="00D05D9F">
              <w:rPr>
                <w:rFonts w:asciiTheme="minorHAnsi" w:hAnsiTheme="minorHAnsi" w:cstheme="minorHAnsi"/>
                <w:sz w:val="20"/>
                <w:szCs w:val="20"/>
              </w:rPr>
              <w:t xml:space="preserve">. This will include an analysis of the various ways in which digital technologies are changing the way businesses operate, as well as the ways in which consumers are responding to these changes. The goal of this research is to provide insights into the complex interplay between digital technologies, business practices, and consumer behaviour, and to identify potential opportunities and challenges for businesses operating in this </w:t>
            </w:r>
            <w:proofErr w:type="gramStart"/>
            <w:r w:rsidRPr="00D05D9F">
              <w:rPr>
                <w:rFonts w:asciiTheme="minorHAnsi" w:hAnsiTheme="minorHAnsi" w:cstheme="minorHAnsi"/>
                <w:sz w:val="20"/>
                <w:szCs w:val="20"/>
              </w:rPr>
              <w:t>rapidly-evolving</w:t>
            </w:r>
            <w:proofErr w:type="gramEnd"/>
            <w:r w:rsidRPr="00D05D9F">
              <w:rPr>
                <w:rFonts w:asciiTheme="minorHAnsi" w:hAnsiTheme="minorHAnsi" w:cstheme="minorHAnsi"/>
                <w:sz w:val="20"/>
                <w:szCs w:val="20"/>
              </w:rPr>
              <w:t xml:space="preserve"> environment.</w:t>
            </w:r>
          </w:p>
          <w:p w14:paraId="69B91B1A" w14:textId="77777777" w:rsidR="007F3C31" w:rsidRPr="00D05D9F" w:rsidRDefault="007F3C31" w:rsidP="007F3C31">
            <w:pPr>
              <w:spacing w:after="0" w:line="240" w:lineRule="auto"/>
              <w:jc w:val="both"/>
              <w:rPr>
                <w:rFonts w:asciiTheme="minorHAnsi" w:hAnsiTheme="minorHAnsi" w:cstheme="minorHAnsi"/>
                <w:sz w:val="20"/>
                <w:szCs w:val="20"/>
              </w:rPr>
            </w:pPr>
          </w:p>
          <w:p w14:paraId="69B91B1B"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These topics can be explored through a range of research methods, including a literature review of relevant academic research, surveys, focus groups or in-depth interviews with consumers, and analysis of data from digital platforms such as social media sites. The insights gained from such research can help businesses and marketers to better understand the role of </w:t>
            </w:r>
            <w:r>
              <w:rPr>
                <w:rFonts w:asciiTheme="minorHAnsi" w:hAnsiTheme="minorHAnsi" w:cstheme="minorHAnsi"/>
                <w:sz w:val="20"/>
                <w:szCs w:val="20"/>
              </w:rPr>
              <w:t xml:space="preserve">the digital environment </w:t>
            </w:r>
            <w:r w:rsidRPr="00D05D9F">
              <w:rPr>
                <w:rFonts w:asciiTheme="minorHAnsi" w:hAnsiTheme="minorHAnsi" w:cstheme="minorHAnsi"/>
                <w:sz w:val="20"/>
                <w:szCs w:val="20"/>
              </w:rPr>
              <w:t>in shaping consumer behaviour and inform their strategies for engaging with consumers on these platforms.</w:t>
            </w:r>
          </w:p>
        </w:tc>
      </w:tr>
      <w:tr w:rsidR="007F3C31" w:rsidRPr="000B63AB" w14:paraId="69B91B39" w14:textId="77777777" w:rsidTr="00DB3EE7">
        <w:trPr>
          <w:trHeight w:val="276"/>
        </w:trPr>
        <w:tc>
          <w:tcPr>
            <w:tcW w:w="2689" w:type="dxa"/>
            <w:shd w:val="clear" w:color="auto" w:fill="auto"/>
          </w:tcPr>
          <w:p w14:paraId="69B91B1D" w14:textId="44F04AFE" w:rsidR="007F3C31" w:rsidRPr="000B63AB" w:rsidRDefault="007F3C31" w:rsidP="007F3C31">
            <w:pPr>
              <w:spacing w:after="0" w:line="240" w:lineRule="auto"/>
              <w:rPr>
                <w:b/>
                <w:bCs/>
                <w:sz w:val="20"/>
                <w:szCs w:val="20"/>
              </w:rPr>
            </w:pPr>
            <w:r w:rsidRPr="000B63AB">
              <w:rPr>
                <w:b/>
                <w:bCs/>
                <w:sz w:val="20"/>
                <w:szCs w:val="20"/>
              </w:rPr>
              <w:t xml:space="preserve">References and </w:t>
            </w:r>
            <w:r w:rsidR="009F224A">
              <w:rPr>
                <w:b/>
                <w:bCs/>
                <w:sz w:val="20"/>
                <w:szCs w:val="20"/>
              </w:rPr>
              <w:t>R</w:t>
            </w:r>
            <w:r w:rsidRPr="000B63AB">
              <w:rPr>
                <w:b/>
                <w:bCs/>
                <w:sz w:val="20"/>
                <w:szCs w:val="20"/>
              </w:rPr>
              <w:t xml:space="preserve">ecommended </w:t>
            </w:r>
            <w:r w:rsidR="009F224A">
              <w:rPr>
                <w:b/>
                <w:bCs/>
                <w:sz w:val="20"/>
                <w:szCs w:val="20"/>
              </w:rPr>
              <w:t>R</w:t>
            </w:r>
            <w:r w:rsidRPr="000B63AB">
              <w:rPr>
                <w:b/>
                <w:bCs/>
                <w:sz w:val="20"/>
                <w:szCs w:val="20"/>
              </w:rPr>
              <w:t xml:space="preserve">eading: </w:t>
            </w:r>
          </w:p>
          <w:p w14:paraId="69B91B1E" w14:textId="77777777" w:rsidR="007F3C31" w:rsidRPr="000B63AB" w:rsidRDefault="007F3C31" w:rsidP="007F3C31">
            <w:pPr>
              <w:spacing w:after="0" w:line="240" w:lineRule="auto"/>
              <w:rPr>
                <w:b/>
                <w:bCs/>
                <w:sz w:val="20"/>
                <w:szCs w:val="20"/>
              </w:rPr>
            </w:pPr>
            <w:r w:rsidRPr="000B63AB">
              <w:rPr>
                <w:b/>
                <w:bCs/>
                <w:sz w:val="20"/>
                <w:szCs w:val="20"/>
              </w:rPr>
              <w:t>Subject Field</w:t>
            </w:r>
          </w:p>
          <w:p w14:paraId="69B91B1F" w14:textId="77777777" w:rsidR="007F3C31" w:rsidRPr="000B63AB" w:rsidRDefault="007F3C31" w:rsidP="007F3C31">
            <w:pPr>
              <w:spacing w:after="0" w:line="240" w:lineRule="auto"/>
              <w:rPr>
                <w:sz w:val="20"/>
                <w:szCs w:val="20"/>
              </w:rPr>
            </w:pPr>
          </w:p>
        </w:tc>
        <w:tc>
          <w:tcPr>
            <w:tcW w:w="6599" w:type="dxa"/>
            <w:gridSpan w:val="3"/>
            <w:shd w:val="clear" w:color="auto" w:fill="auto"/>
          </w:tcPr>
          <w:p w14:paraId="69B91B20" w14:textId="77777777" w:rsidR="007F3C31" w:rsidRPr="003C7C0B" w:rsidRDefault="007F3C31" w:rsidP="007F3C31">
            <w:pPr>
              <w:spacing w:after="0" w:line="240" w:lineRule="auto"/>
              <w:jc w:val="both"/>
              <w:rPr>
                <w:rFonts w:asciiTheme="minorHAnsi" w:hAnsiTheme="minorHAnsi" w:cstheme="minorHAnsi"/>
                <w:b/>
                <w:bCs/>
                <w:sz w:val="20"/>
                <w:szCs w:val="20"/>
              </w:rPr>
            </w:pPr>
            <w:r w:rsidRPr="00D05D9F">
              <w:rPr>
                <w:rFonts w:asciiTheme="minorHAnsi" w:hAnsiTheme="minorHAnsi" w:cstheme="minorHAnsi"/>
                <w:b/>
                <w:bCs/>
                <w:sz w:val="20"/>
                <w:szCs w:val="20"/>
              </w:rPr>
              <w:t>Research scope references:</w:t>
            </w:r>
          </w:p>
          <w:p w14:paraId="69B91B21"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05D9F">
              <w:rPr>
                <w:rFonts w:asciiTheme="minorHAnsi" w:hAnsiTheme="minorHAnsi" w:cstheme="minorHAnsi"/>
                <w:sz w:val="20"/>
                <w:szCs w:val="20"/>
              </w:rPr>
              <w:t xml:space="preserve">Ashraf, S. &amp; Azam, F. 2019. </w:t>
            </w:r>
            <w:r w:rsidRPr="00D05D9F">
              <w:rPr>
                <w:rFonts w:asciiTheme="minorHAnsi" w:hAnsiTheme="minorHAnsi" w:cstheme="minorHAnsi"/>
                <w:i/>
                <w:iCs/>
                <w:sz w:val="20"/>
                <w:szCs w:val="20"/>
              </w:rPr>
              <w:t>The influence of social media’s marketing efforts on brand equity and consumer response.</w:t>
            </w:r>
            <w:r w:rsidRPr="00D05D9F">
              <w:rPr>
                <w:rFonts w:asciiTheme="minorHAnsi" w:hAnsiTheme="minorHAnsi" w:cstheme="minorHAnsi"/>
                <w:sz w:val="20"/>
                <w:szCs w:val="20"/>
              </w:rPr>
              <w:t xml:space="preserve"> </w:t>
            </w:r>
            <w:r w:rsidRPr="000B63AB">
              <w:rPr>
                <w:sz w:val="20"/>
                <w:szCs w:val="20"/>
              </w:rPr>
              <w:t xml:space="preserve">Available at: </w:t>
            </w:r>
            <w:hyperlink r:id="rId16" w:history="1">
              <w:r w:rsidRPr="003C7918">
                <w:rPr>
                  <w:rStyle w:val="Hyperlink"/>
                  <w:sz w:val="20"/>
                  <w:szCs w:val="20"/>
                </w:rPr>
                <w:t>https://www.research</w:t>
              </w:r>
              <w:r w:rsidRPr="003C7918">
                <w:rPr>
                  <w:rStyle w:val="Hyperlink"/>
                  <w:sz w:val="20"/>
                  <w:szCs w:val="20"/>
                </w:rPr>
                <w:br/>
                <w:t>gate.net/publication/335291550</w:t>
              </w:r>
            </w:hyperlink>
            <w:r w:rsidRPr="000B63AB">
              <w:rPr>
                <w:sz w:val="20"/>
                <w:szCs w:val="20"/>
              </w:rPr>
              <w:t xml:space="preserve"> </w:t>
            </w:r>
            <w:r w:rsidRPr="000B63AB">
              <w:rPr>
                <w:rFonts w:asciiTheme="minorHAnsi" w:eastAsiaTheme="minorEastAsia" w:hAnsiTheme="minorHAnsi" w:cstheme="minorBidi"/>
                <w:color w:val="333333"/>
                <w:sz w:val="20"/>
                <w:szCs w:val="20"/>
              </w:rPr>
              <w:t>[Accessed: 8 March 2023].</w:t>
            </w:r>
          </w:p>
          <w:p w14:paraId="69B91B22"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hAnsiTheme="minorHAnsi" w:cstheme="minorHAnsi"/>
                <w:sz w:val="20"/>
                <w:szCs w:val="20"/>
                <w:lang w:val="pt-PT"/>
              </w:rPr>
              <w:t xml:space="preserve">Dana, L.P., Aidin S., Samira M., &amp; Morteza H. 2022. </w:t>
            </w:r>
            <w:r w:rsidRPr="00D05D9F">
              <w:rPr>
                <w:rFonts w:asciiTheme="minorHAnsi" w:hAnsiTheme="minorHAnsi" w:cstheme="minorHAnsi"/>
                <w:sz w:val="20"/>
                <w:szCs w:val="20"/>
              </w:rPr>
              <w:t xml:space="preserve">Investigating the impact of international markets and new digital technologies on business innovation in emerging markets. </w:t>
            </w:r>
            <w:r w:rsidRPr="00D05D9F">
              <w:rPr>
                <w:rFonts w:asciiTheme="minorHAnsi" w:hAnsiTheme="minorHAnsi" w:cstheme="minorHAnsi"/>
                <w:i/>
                <w:iCs/>
                <w:sz w:val="20"/>
                <w:szCs w:val="20"/>
              </w:rPr>
              <w:t xml:space="preserve">Sustainability, </w:t>
            </w:r>
            <w:r w:rsidRPr="00D05D9F">
              <w:rPr>
                <w:rFonts w:asciiTheme="minorHAnsi" w:hAnsiTheme="minorHAnsi" w:cstheme="minorHAnsi"/>
                <w:sz w:val="20"/>
                <w:szCs w:val="20"/>
              </w:rPr>
              <w:t xml:space="preserve">14(2):1-15. </w:t>
            </w:r>
            <w:r w:rsidRPr="000B63AB">
              <w:rPr>
                <w:rFonts w:asciiTheme="minorHAnsi" w:eastAsiaTheme="minorEastAsia" w:hAnsiTheme="minorHAnsi" w:cstheme="minorBidi"/>
                <w:color w:val="333333"/>
                <w:sz w:val="20"/>
                <w:szCs w:val="20"/>
              </w:rPr>
              <w:t xml:space="preserve">Available: </w:t>
            </w:r>
            <w:hyperlink r:id="rId17" w:history="1">
              <w:r w:rsidRPr="003C7918">
                <w:rPr>
                  <w:rStyle w:val="Hyperlink"/>
                  <w:rFonts w:asciiTheme="minorHAnsi" w:eastAsiaTheme="minorEastAsia" w:hAnsiTheme="minorHAnsi" w:cstheme="minorBidi"/>
                  <w:sz w:val="20"/>
                  <w:szCs w:val="20"/>
                </w:rPr>
                <w:t>https://</w:t>
              </w:r>
              <w:r w:rsidRPr="003C7918">
                <w:rPr>
                  <w:rStyle w:val="Hyperlink"/>
                  <w:rFonts w:asciiTheme="minorHAnsi" w:eastAsiaTheme="minorEastAsia" w:hAnsiTheme="minorHAnsi" w:cstheme="minorBidi"/>
                  <w:sz w:val="20"/>
                  <w:szCs w:val="20"/>
                </w:rPr>
                <w:br/>
                <w:t>www.mdpi.com/2071-1050/14/2/983</w:t>
              </w:r>
            </w:hyperlink>
            <w:r w:rsidRPr="000B63AB">
              <w:rPr>
                <w:rFonts w:asciiTheme="minorHAnsi" w:eastAsiaTheme="minorEastAsia" w:hAnsiTheme="minorHAnsi" w:cstheme="minorBidi"/>
                <w:color w:val="333333"/>
                <w:sz w:val="20"/>
                <w:szCs w:val="20"/>
              </w:rPr>
              <w:t xml:space="preserve"> [Accessed: 8 March 2023].</w:t>
            </w:r>
          </w:p>
          <w:p w14:paraId="69B91B23"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D05D9F">
              <w:rPr>
                <w:rFonts w:asciiTheme="minorHAnsi" w:hAnsiTheme="minorHAnsi" w:cstheme="minorHAnsi"/>
                <w:sz w:val="20"/>
                <w:szCs w:val="20"/>
              </w:rPr>
              <w:t>Ellitan</w:t>
            </w:r>
            <w:proofErr w:type="spellEnd"/>
            <w:r w:rsidRPr="00D05D9F">
              <w:rPr>
                <w:rFonts w:asciiTheme="minorHAnsi" w:hAnsiTheme="minorHAnsi" w:cstheme="minorHAnsi"/>
                <w:sz w:val="20"/>
                <w:szCs w:val="20"/>
              </w:rPr>
              <w:t xml:space="preserve">, L. 2020. Competing in the era of industrial revolution 4.0 and society 5.0. </w:t>
            </w:r>
            <w:proofErr w:type="spellStart"/>
            <w:r w:rsidRPr="00D05D9F">
              <w:rPr>
                <w:rFonts w:asciiTheme="minorHAnsi" w:hAnsiTheme="minorHAnsi" w:cstheme="minorHAnsi"/>
                <w:i/>
                <w:iCs/>
                <w:sz w:val="20"/>
                <w:szCs w:val="20"/>
              </w:rPr>
              <w:t>Jurnal</w:t>
            </w:r>
            <w:proofErr w:type="spellEnd"/>
            <w:r w:rsidRPr="00D05D9F">
              <w:rPr>
                <w:rFonts w:asciiTheme="minorHAnsi" w:hAnsiTheme="minorHAnsi" w:cstheme="minorHAnsi"/>
                <w:i/>
                <w:iCs/>
                <w:sz w:val="20"/>
                <w:szCs w:val="20"/>
              </w:rPr>
              <w:t xml:space="preserve"> Maksipreneur: </w:t>
            </w:r>
            <w:proofErr w:type="spellStart"/>
            <w:r w:rsidRPr="00D05D9F">
              <w:rPr>
                <w:rFonts w:asciiTheme="minorHAnsi" w:hAnsiTheme="minorHAnsi" w:cstheme="minorHAnsi"/>
                <w:i/>
                <w:iCs/>
                <w:sz w:val="20"/>
                <w:szCs w:val="20"/>
              </w:rPr>
              <w:t>Manajemen</w:t>
            </w:r>
            <w:proofErr w:type="spellEnd"/>
            <w:r w:rsidRPr="00D05D9F">
              <w:rPr>
                <w:rFonts w:asciiTheme="minorHAnsi" w:hAnsiTheme="minorHAnsi" w:cstheme="minorHAnsi"/>
                <w:i/>
                <w:iCs/>
                <w:sz w:val="20"/>
                <w:szCs w:val="20"/>
              </w:rPr>
              <w:t xml:space="preserve">, </w:t>
            </w:r>
            <w:proofErr w:type="spellStart"/>
            <w:r w:rsidRPr="00D05D9F">
              <w:rPr>
                <w:rFonts w:asciiTheme="minorHAnsi" w:hAnsiTheme="minorHAnsi" w:cstheme="minorHAnsi"/>
                <w:i/>
                <w:iCs/>
                <w:sz w:val="20"/>
                <w:szCs w:val="20"/>
              </w:rPr>
              <w:t>Koperasi</w:t>
            </w:r>
            <w:proofErr w:type="spellEnd"/>
            <w:r w:rsidRPr="00D05D9F">
              <w:rPr>
                <w:rFonts w:asciiTheme="minorHAnsi" w:hAnsiTheme="minorHAnsi" w:cstheme="minorHAnsi"/>
                <w:i/>
                <w:iCs/>
                <w:sz w:val="20"/>
                <w:szCs w:val="20"/>
              </w:rPr>
              <w:t xml:space="preserve">, Dan Entrepreneurship, </w:t>
            </w:r>
            <w:r w:rsidRPr="00D05D9F">
              <w:rPr>
                <w:rFonts w:asciiTheme="minorHAnsi" w:hAnsiTheme="minorHAnsi" w:cstheme="minorHAnsi"/>
                <w:sz w:val="20"/>
                <w:szCs w:val="20"/>
              </w:rPr>
              <w:t xml:space="preserve">10(1):1-12. </w:t>
            </w:r>
            <w:r w:rsidRPr="000B63AB">
              <w:rPr>
                <w:rFonts w:asciiTheme="minorHAnsi" w:eastAsiaTheme="minorEastAsia" w:hAnsiTheme="minorHAnsi" w:cstheme="minorBidi"/>
                <w:color w:val="333333"/>
                <w:sz w:val="20"/>
                <w:szCs w:val="20"/>
              </w:rPr>
              <w:t xml:space="preserve">Available: </w:t>
            </w:r>
            <w:hyperlink r:id="rId18" w:history="1">
              <w:r w:rsidRPr="003C7918">
                <w:rPr>
                  <w:rStyle w:val="Hyperlink"/>
                  <w:rFonts w:asciiTheme="minorHAnsi" w:eastAsiaTheme="minorEastAsia" w:hAnsiTheme="minorHAnsi" w:cstheme="minorBidi"/>
                  <w:sz w:val="20"/>
                  <w:szCs w:val="20"/>
                </w:rPr>
                <w:t>https://ejournal.up45.ac.id/index.php/maksipreneur</w:t>
              </w:r>
              <w:r w:rsidRPr="003C7918">
                <w:rPr>
                  <w:rStyle w:val="Hyperlink"/>
                  <w:rFonts w:asciiTheme="minorHAnsi" w:eastAsiaTheme="minorEastAsia" w:hAnsiTheme="minorHAnsi" w:cstheme="minorBidi"/>
                  <w:sz w:val="20"/>
                  <w:szCs w:val="20"/>
                </w:rPr>
                <w:br/>
                <w:t>/article/view/657</w:t>
              </w:r>
            </w:hyperlink>
            <w:r w:rsidRPr="000B63AB">
              <w:rPr>
                <w:rFonts w:asciiTheme="minorHAnsi" w:eastAsiaTheme="minorEastAsia" w:hAnsiTheme="minorHAnsi" w:cstheme="minorBidi"/>
                <w:color w:val="333333"/>
                <w:sz w:val="20"/>
                <w:szCs w:val="20"/>
              </w:rPr>
              <w:t xml:space="preserve"> [Accessed: 8 March 2023].</w:t>
            </w:r>
          </w:p>
          <w:p w14:paraId="69B91B24"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Santos, V., Augusto, T., Vieira, J., Bacalhau, L., Sousa, B.M. and Pontes, D. 2022. </w:t>
            </w:r>
            <w:r w:rsidRPr="000B63AB">
              <w:rPr>
                <w:rFonts w:asciiTheme="minorHAnsi" w:eastAsiaTheme="minorEastAsia" w:hAnsiTheme="minorHAnsi" w:cstheme="minorBidi"/>
                <w:i/>
                <w:iCs/>
                <w:color w:val="333333"/>
                <w:sz w:val="20"/>
                <w:szCs w:val="20"/>
              </w:rPr>
              <w:t xml:space="preserve">E-commerce: Issues, opportunities, </w:t>
            </w:r>
            <w:proofErr w:type="gramStart"/>
            <w:r w:rsidRPr="000B63AB">
              <w:rPr>
                <w:rFonts w:asciiTheme="minorHAnsi" w:eastAsiaTheme="minorEastAsia" w:hAnsiTheme="minorHAnsi" w:cstheme="minorBidi"/>
                <w:i/>
                <w:iCs/>
                <w:color w:val="333333"/>
                <w:sz w:val="20"/>
                <w:szCs w:val="20"/>
              </w:rPr>
              <w:t>challenges</w:t>
            </w:r>
            <w:proofErr w:type="gramEnd"/>
            <w:r w:rsidRPr="000B63AB">
              <w:rPr>
                <w:rFonts w:asciiTheme="minorHAnsi" w:eastAsiaTheme="minorEastAsia" w:hAnsiTheme="minorHAnsi" w:cstheme="minorBidi"/>
                <w:i/>
                <w:iCs/>
                <w:color w:val="333333"/>
                <w:sz w:val="20"/>
                <w:szCs w:val="20"/>
              </w:rPr>
              <w:t xml:space="preserve"> and trends.</w:t>
            </w:r>
            <w:r w:rsidRPr="000B63AB">
              <w:rPr>
                <w:rFonts w:asciiTheme="minorHAnsi" w:eastAsiaTheme="minorEastAsia" w:hAnsiTheme="minorHAnsi" w:cstheme="minorBidi"/>
                <w:color w:val="333333"/>
                <w:sz w:val="20"/>
                <w:szCs w:val="20"/>
              </w:rPr>
              <w:t xml:space="preserve"> In: Promoting organi</w:t>
            </w:r>
            <w:r>
              <w:rPr>
                <w:rFonts w:asciiTheme="minorHAnsi" w:eastAsiaTheme="minorEastAsia" w:hAnsiTheme="minorHAnsi" w:cstheme="minorBidi"/>
                <w:color w:val="333333"/>
                <w:sz w:val="20"/>
                <w:szCs w:val="20"/>
              </w:rPr>
              <w:t>s</w:t>
            </w:r>
            <w:r w:rsidRPr="000B63AB">
              <w:rPr>
                <w:rFonts w:asciiTheme="minorHAnsi" w:eastAsiaTheme="minorEastAsia" w:hAnsiTheme="minorHAnsi" w:cstheme="minorBidi"/>
                <w:color w:val="333333"/>
                <w:sz w:val="20"/>
                <w:szCs w:val="20"/>
              </w:rPr>
              <w:t xml:space="preserve">ational performance through 5G and agile marketing, 224–244. Available at: </w:t>
            </w:r>
            <w:hyperlink r:id="rId19" w:history="1">
              <w:r w:rsidRPr="003C7918">
                <w:rPr>
                  <w:rStyle w:val="Hyperlink"/>
                  <w:rFonts w:asciiTheme="minorHAnsi" w:eastAsiaTheme="minorEastAsia" w:hAnsiTheme="minorHAnsi" w:cstheme="minorBidi"/>
                  <w:sz w:val="20"/>
                  <w:szCs w:val="20"/>
                </w:rPr>
                <w:t>https://services.igi-global.com/resolvedoi/resolve.</w:t>
              </w:r>
              <w:r w:rsidRPr="003C7918">
                <w:rPr>
                  <w:rStyle w:val="Hyperlink"/>
                  <w:rFonts w:asciiTheme="minorHAnsi" w:eastAsiaTheme="minorEastAsia" w:hAnsiTheme="minorHAnsi" w:cstheme="minorBidi"/>
                  <w:sz w:val="20"/>
                  <w:szCs w:val="20"/>
                </w:rPr>
                <w:br/>
              </w:r>
              <w:proofErr w:type="spellStart"/>
              <w:r w:rsidRPr="003C7918">
                <w:rPr>
                  <w:rStyle w:val="Hyperlink"/>
                  <w:rFonts w:asciiTheme="minorHAnsi" w:eastAsiaTheme="minorEastAsia" w:hAnsiTheme="minorHAnsi" w:cstheme="minorBidi"/>
                  <w:sz w:val="20"/>
                  <w:szCs w:val="20"/>
                </w:rPr>
                <w:t>aspx?doi</w:t>
              </w:r>
              <w:proofErr w:type="spellEnd"/>
              <w:r w:rsidRPr="003C7918">
                <w:rPr>
                  <w:rStyle w:val="Hyperlink"/>
                  <w:rFonts w:asciiTheme="minorHAnsi" w:eastAsiaTheme="minorEastAsia" w:hAnsiTheme="minorHAnsi" w:cstheme="minorBidi"/>
                  <w:sz w:val="20"/>
                  <w:szCs w:val="20"/>
                </w:rPr>
                <w:t>=10.4018/978-1-6684-5523-4.ch012</w:t>
              </w:r>
            </w:hyperlink>
            <w:r w:rsidRPr="000B63AB">
              <w:rPr>
                <w:rFonts w:asciiTheme="minorHAnsi" w:eastAsiaTheme="minorEastAsia" w:hAnsiTheme="minorHAnsi" w:cstheme="minorBidi"/>
                <w:color w:val="333333"/>
                <w:sz w:val="20"/>
                <w:szCs w:val="20"/>
              </w:rPr>
              <w:t xml:space="preserve"> [Accessed: 8 March 2023].</w:t>
            </w:r>
          </w:p>
          <w:p w14:paraId="69B91B2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Zhang, H., Gupta, S., Sun, W. &amp; Zou, Y. 2020. How social-media-enabled co-creation between customers and the firm drives business value? The perspective of organi</w:t>
            </w:r>
            <w:r>
              <w:rPr>
                <w:rFonts w:asciiTheme="minorHAnsi" w:eastAsiaTheme="minorEastAsia" w:hAnsiTheme="minorHAnsi" w:cstheme="minorBidi"/>
                <w:color w:val="333333"/>
                <w:sz w:val="20"/>
                <w:szCs w:val="20"/>
              </w:rPr>
              <w:t>s</w:t>
            </w:r>
            <w:r w:rsidRPr="000B63AB">
              <w:rPr>
                <w:rFonts w:asciiTheme="minorHAnsi" w:eastAsiaTheme="minorEastAsia" w:hAnsiTheme="minorHAnsi" w:cstheme="minorBidi"/>
                <w:color w:val="333333"/>
                <w:sz w:val="20"/>
                <w:szCs w:val="20"/>
              </w:rPr>
              <w:t xml:space="preserve">ational learning and social capital. </w:t>
            </w:r>
            <w:r w:rsidRPr="000B63AB">
              <w:rPr>
                <w:rFonts w:asciiTheme="minorHAnsi" w:eastAsiaTheme="minorEastAsia" w:hAnsiTheme="minorHAnsi" w:cstheme="minorBidi"/>
                <w:i/>
                <w:iCs/>
                <w:color w:val="333333"/>
                <w:sz w:val="20"/>
                <w:szCs w:val="20"/>
              </w:rPr>
              <w:t>Information and Management,</w:t>
            </w:r>
            <w:r w:rsidRPr="000B63AB">
              <w:rPr>
                <w:rFonts w:asciiTheme="minorHAnsi" w:eastAsiaTheme="minorEastAsia" w:hAnsiTheme="minorHAnsi" w:cstheme="minorBidi"/>
                <w:color w:val="333333"/>
                <w:sz w:val="20"/>
                <w:szCs w:val="20"/>
              </w:rPr>
              <w:t xml:space="preserve"> 57(3):1-17. Available at: </w:t>
            </w:r>
            <w:hyperlink r:id="rId20">
              <w:r w:rsidRPr="000B63AB">
                <w:rPr>
                  <w:rStyle w:val="Hyperlink"/>
                  <w:rFonts w:asciiTheme="minorHAnsi" w:eastAsiaTheme="minorEastAsia" w:hAnsiTheme="minorHAnsi" w:cstheme="minorBidi"/>
                  <w:sz w:val="20"/>
                  <w:szCs w:val="20"/>
                </w:rPr>
                <w:t>https://www.sciencedirect.com/science/article/pii/S0378720618305901</w:t>
              </w:r>
            </w:hyperlink>
            <w:r w:rsidRPr="000B63AB">
              <w:rPr>
                <w:rFonts w:asciiTheme="minorHAnsi" w:eastAsiaTheme="minorEastAsia" w:hAnsiTheme="minorHAnsi" w:cstheme="minorBidi"/>
                <w:color w:val="333333"/>
                <w:sz w:val="20"/>
                <w:szCs w:val="20"/>
              </w:rPr>
              <w:t xml:space="preserve"> [Accessed: 8 March 2023].</w:t>
            </w:r>
          </w:p>
          <w:p w14:paraId="69B91B26"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Le-Hoang, P. V. 2020. Factors affecting online purchase intention: the case of e-commerce on </w:t>
            </w:r>
            <w:proofErr w:type="spellStart"/>
            <w:r w:rsidRPr="000B63AB">
              <w:rPr>
                <w:rFonts w:asciiTheme="minorHAnsi" w:eastAsiaTheme="minorEastAsia" w:hAnsiTheme="minorHAnsi" w:cstheme="minorBidi"/>
                <w:color w:val="333333"/>
                <w:sz w:val="20"/>
                <w:szCs w:val="20"/>
              </w:rPr>
              <w:t>lazada</w:t>
            </w:r>
            <w:proofErr w:type="spellEnd"/>
            <w:r w:rsidRPr="000B63AB">
              <w:rPr>
                <w:rFonts w:asciiTheme="minorHAnsi" w:eastAsiaTheme="minorEastAsia" w:hAnsiTheme="minorHAnsi" w:cstheme="minorBidi"/>
                <w:color w:val="333333"/>
                <w:sz w:val="20"/>
                <w:szCs w:val="20"/>
              </w:rPr>
              <w:t xml:space="preserve">. </w:t>
            </w:r>
            <w:r w:rsidRPr="000B63AB">
              <w:rPr>
                <w:rFonts w:asciiTheme="minorHAnsi" w:eastAsiaTheme="minorEastAsia" w:hAnsiTheme="minorHAnsi" w:cstheme="minorBidi"/>
                <w:i/>
                <w:iCs/>
                <w:color w:val="333333"/>
                <w:sz w:val="20"/>
                <w:szCs w:val="20"/>
              </w:rPr>
              <w:t>Independent Journal of Management &amp; Production</w:t>
            </w:r>
            <w:r w:rsidRPr="000B63AB">
              <w:rPr>
                <w:rFonts w:asciiTheme="minorHAnsi" w:eastAsiaTheme="minorEastAsia" w:hAnsiTheme="minorHAnsi" w:cstheme="minorBidi"/>
                <w:color w:val="333333"/>
                <w:sz w:val="20"/>
                <w:szCs w:val="20"/>
              </w:rPr>
              <w:t xml:space="preserve">, 11(3):1018-1033. Available at: </w:t>
            </w:r>
            <w:hyperlink r:id="rId21" w:history="1">
              <w:r w:rsidRPr="003C7918">
                <w:rPr>
                  <w:rStyle w:val="Hyperlink"/>
                  <w:rFonts w:asciiTheme="minorHAnsi" w:eastAsiaTheme="minorEastAsia" w:hAnsiTheme="minorHAnsi" w:cstheme="minorBidi"/>
                  <w:sz w:val="20"/>
                  <w:szCs w:val="20"/>
                </w:rPr>
                <w:t>http://www.ijmp.jor.br/index.php/ijmp/</w:t>
              </w:r>
              <w:r w:rsidRPr="003C7918">
                <w:rPr>
                  <w:rStyle w:val="Hyperlink"/>
                  <w:rFonts w:asciiTheme="minorHAnsi" w:eastAsiaTheme="minorEastAsia" w:hAnsiTheme="minorHAnsi" w:cstheme="minorBidi"/>
                  <w:sz w:val="20"/>
                  <w:szCs w:val="20"/>
                </w:rPr>
                <w:br/>
                <w:t>article/view/1088</w:t>
              </w:r>
            </w:hyperlink>
            <w:r w:rsidRPr="000B63AB">
              <w:rPr>
                <w:rFonts w:asciiTheme="minorHAnsi" w:eastAsiaTheme="minorEastAsia" w:hAnsiTheme="minorHAnsi" w:cstheme="minorBidi"/>
                <w:color w:val="333333"/>
                <w:sz w:val="20"/>
                <w:szCs w:val="20"/>
              </w:rPr>
              <w:t xml:space="preserve"> [Accessed: 8 March 2023].</w:t>
            </w:r>
          </w:p>
          <w:p w14:paraId="69B91B27" w14:textId="77777777" w:rsidR="007F3C31" w:rsidRPr="00D05D9F" w:rsidRDefault="007F3C31" w:rsidP="007F3C31">
            <w:pPr>
              <w:pStyle w:val="ListParagraph"/>
              <w:numPr>
                <w:ilvl w:val="0"/>
                <w:numId w:val="1"/>
              </w:numPr>
              <w:spacing w:after="0" w:line="240" w:lineRule="auto"/>
              <w:ind w:left="360"/>
              <w:jc w:val="both"/>
              <w:rPr>
                <w:rFonts w:asciiTheme="minorHAnsi" w:hAnsiTheme="minorHAnsi" w:cstheme="minorHAnsi"/>
                <w:sz w:val="20"/>
                <w:szCs w:val="20"/>
              </w:rPr>
            </w:pPr>
            <w:r w:rsidRPr="00D05D9F">
              <w:rPr>
                <w:rFonts w:asciiTheme="minorHAnsi" w:hAnsiTheme="minorHAnsi" w:cstheme="minorHAnsi"/>
                <w:sz w:val="20"/>
                <w:szCs w:val="20"/>
              </w:rPr>
              <w:t>Kotler, P., &amp; Armstrong, G. 2020. Principles of marketing. 18</w:t>
            </w:r>
            <w:r w:rsidRPr="00D05D9F">
              <w:rPr>
                <w:rFonts w:asciiTheme="minorHAnsi" w:hAnsiTheme="minorHAnsi" w:cstheme="minorHAnsi"/>
                <w:sz w:val="20"/>
                <w:szCs w:val="20"/>
                <w:vertAlign w:val="superscript"/>
              </w:rPr>
              <w:t>th</w:t>
            </w:r>
            <w:r w:rsidRPr="00D05D9F">
              <w:rPr>
                <w:rFonts w:asciiTheme="minorHAnsi" w:hAnsiTheme="minorHAnsi" w:cstheme="minorHAnsi"/>
                <w:sz w:val="20"/>
                <w:szCs w:val="20"/>
              </w:rPr>
              <w:t xml:space="preserve"> ed. Boston: Pearson.</w:t>
            </w:r>
          </w:p>
          <w:p w14:paraId="69B91B28"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Vila, T.D., González, E.A., Vila, N.A. &amp; Brea, J.A.F. 2021. </w:t>
            </w:r>
            <w:r w:rsidRPr="000B63AB">
              <w:rPr>
                <w:rFonts w:asciiTheme="minorHAnsi" w:eastAsiaTheme="minorEastAsia" w:hAnsiTheme="minorHAnsi" w:cstheme="minorBidi"/>
                <w:color w:val="333333"/>
                <w:sz w:val="20"/>
                <w:szCs w:val="20"/>
              </w:rPr>
              <w:t xml:space="preserve">Indicators of Website Features in the User Experience of E-Tourism Search and Metasearch Engines. </w:t>
            </w:r>
            <w:r w:rsidRPr="00D05D9F">
              <w:rPr>
                <w:rFonts w:asciiTheme="minorHAnsi" w:hAnsiTheme="minorHAnsi" w:cstheme="minorHAnsi"/>
                <w:i/>
                <w:iCs/>
                <w:color w:val="222222"/>
                <w:sz w:val="20"/>
                <w:szCs w:val="20"/>
              </w:rPr>
              <w:t>Journal of Theoretical and Applied Electronic Commerce Research,</w:t>
            </w:r>
            <w:r w:rsidRPr="000B63AB">
              <w:rPr>
                <w:rFonts w:asciiTheme="minorHAnsi" w:eastAsiaTheme="minorEastAsia" w:hAnsiTheme="minorHAnsi" w:cstheme="minorBidi"/>
                <w:color w:val="333333"/>
                <w:sz w:val="20"/>
                <w:szCs w:val="20"/>
              </w:rPr>
              <w:t xml:space="preserve"> 16:18-36. Available at: </w:t>
            </w:r>
            <w:hyperlink r:id="rId22">
              <w:r w:rsidRPr="000B63AB">
                <w:rPr>
                  <w:rStyle w:val="Hyperlink"/>
                  <w:rFonts w:asciiTheme="minorHAnsi" w:eastAsiaTheme="minorEastAsia" w:hAnsiTheme="minorHAnsi" w:cstheme="minorBidi"/>
                  <w:sz w:val="20"/>
                  <w:szCs w:val="20"/>
                </w:rPr>
                <w:t>https://doi.org/10.4067/S0718-18762021000100103</w:t>
              </w:r>
            </w:hyperlink>
            <w:r w:rsidRPr="000B63AB">
              <w:rPr>
                <w:rFonts w:asciiTheme="minorHAnsi" w:eastAsiaTheme="minorEastAsia" w:hAnsiTheme="minorHAnsi" w:cstheme="minorBidi"/>
                <w:color w:val="333333"/>
                <w:sz w:val="20"/>
                <w:szCs w:val="20"/>
              </w:rPr>
              <w:t xml:space="preserve"> [Accessed: 2023, March 08].</w:t>
            </w:r>
          </w:p>
          <w:p w14:paraId="69B91B29" w14:textId="77777777" w:rsidR="007F3C31" w:rsidRPr="00D05D9F" w:rsidRDefault="007F3C31" w:rsidP="007F3C31">
            <w:pPr>
              <w:spacing w:after="0" w:line="240" w:lineRule="auto"/>
              <w:jc w:val="both"/>
              <w:rPr>
                <w:rFonts w:asciiTheme="minorHAnsi" w:hAnsiTheme="minorHAnsi" w:cstheme="minorHAnsi"/>
                <w:sz w:val="20"/>
                <w:szCs w:val="20"/>
              </w:rPr>
            </w:pPr>
          </w:p>
          <w:p w14:paraId="69B91B2A" w14:textId="77777777" w:rsidR="007F3C31" w:rsidRPr="00D05D9F" w:rsidRDefault="007F3C31" w:rsidP="007F3C31">
            <w:pPr>
              <w:spacing w:after="0" w:line="240" w:lineRule="auto"/>
              <w:jc w:val="both"/>
              <w:rPr>
                <w:rFonts w:asciiTheme="minorHAnsi" w:hAnsiTheme="minorHAnsi" w:cstheme="minorHAnsi"/>
                <w:b/>
                <w:bCs/>
                <w:sz w:val="20"/>
                <w:szCs w:val="20"/>
              </w:rPr>
            </w:pPr>
            <w:r w:rsidRPr="00D05D9F">
              <w:rPr>
                <w:rFonts w:asciiTheme="minorHAnsi" w:hAnsiTheme="minorHAnsi" w:cstheme="minorHAnsi"/>
                <w:b/>
                <w:bCs/>
                <w:sz w:val="20"/>
                <w:szCs w:val="20"/>
              </w:rPr>
              <w:t>Recommended reading:</w:t>
            </w:r>
          </w:p>
          <w:p w14:paraId="69B91B2B" w14:textId="77777777" w:rsidR="007F3C31" w:rsidRPr="000B63AB" w:rsidRDefault="007F3C31" w:rsidP="007F3C31">
            <w:pPr>
              <w:spacing w:after="0" w:line="240" w:lineRule="auto"/>
              <w:jc w:val="both"/>
              <w:rPr>
                <w:rFonts w:asciiTheme="minorHAnsi" w:eastAsiaTheme="minorEastAsia" w:hAnsiTheme="minorHAnsi" w:cstheme="minorBidi"/>
                <w:sz w:val="20"/>
                <w:szCs w:val="20"/>
              </w:rPr>
            </w:pPr>
            <w:r w:rsidRPr="00D05D9F">
              <w:rPr>
                <w:rFonts w:asciiTheme="minorHAnsi" w:hAnsiTheme="minorHAnsi" w:cstheme="minorHAnsi"/>
                <w:sz w:val="20"/>
                <w:szCs w:val="20"/>
              </w:rPr>
              <w:t xml:space="preserve">This is a selection of articles and/or recent books in this research focus area. </w:t>
            </w:r>
            <w:r w:rsidRPr="00D05D9F">
              <w:rPr>
                <w:rFonts w:asciiTheme="minorHAnsi" w:eastAsia="Arial" w:hAnsiTheme="minorHAnsi" w:cstheme="minorHAnsi"/>
                <w:b/>
                <w:bCs/>
                <w:sz w:val="20"/>
                <w:szCs w:val="20"/>
              </w:rPr>
              <w:t>‎</w:t>
            </w:r>
            <w:r w:rsidRPr="00D05D9F">
              <w:rPr>
                <w:rFonts w:asciiTheme="minorHAnsi" w:hAnsiTheme="minorHAnsi" w:cstheme="minorHAnsi"/>
                <w:sz w:val="20"/>
                <w:szCs w:val="20"/>
              </w:rPr>
              <w:t>Further reading over and above these is essential:</w:t>
            </w:r>
            <w:r w:rsidRPr="000B63AB">
              <w:rPr>
                <w:rFonts w:asciiTheme="minorHAnsi" w:eastAsiaTheme="minorEastAsia" w:hAnsiTheme="minorHAnsi" w:cstheme="minorBidi"/>
                <w:color w:val="333333"/>
                <w:sz w:val="20"/>
                <w:szCs w:val="20"/>
              </w:rPr>
              <w:t xml:space="preserve"> </w:t>
            </w:r>
          </w:p>
          <w:p w14:paraId="69B91B2C"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proofErr w:type="spellStart"/>
            <w:r w:rsidRPr="000B63AB">
              <w:rPr>
                <w:rFonts w:asciiTheme="minorHAnsi" w:eastAsiaTheme="minorEastAsia" w:hAnsiTheme="minorHAnsi" w:cstheme="minorBidi"/>
                <w:color w:val="333333"/>
                <w:sz w:val="20"/>
                <w:szCs w:val="20"/>
              </w:rPr>
              <w:t>Schivinski</w:t>
            </w:r>
            <w:proofErr w:type="spellEnd"/>
            <w:r w:rsidRPr="000B63AB">
              <w:rPr>
                <w:rFonts w:asciiTheme="minorHAnsi" w:eastAsiaTheme="minorEastAsia" w:hAnsiTheme="minorHAnsi" w:cstheme="minorBidi"/>
                <w:color w:val="333333"/>
                <w:sz w:val="20"/>
                <w:szCs w:val="20"/>
              </w:rPr>
              <w:t xml:space="preserve">, B. &amp; Dabrowski, D. 2016. The effect of social media communication on consumer perceptions of brands. </w:t>
            </w:r>
            <w:r w:rsidRPr="000B63AB">
              <w:rPr>
                <w:rFonts w:asciiTheme="minorHAnsi" w:eastAsiaTheme="minorEastAsia" w:hAnsiTheme="minorHAnsi" w:cstheme="minorBidi"/>
                <w:i/>
                <w:iCs/>
                <w:color w:val="333333"/>
                <w:sz w:val="20"/>
                <w:szCs w:val="20"/>
              </w:rPr>
              <w:t>Journal of Marketing Communications</w:t>
            </w:r>
            <w:r w:rsidRPr="000B63AB">
              <w:rPr>
                <w:rFonts w:asciiTheme="minorHAnsi" w:eastAsiaTheme="minorEastAsia" w:hAnsiTheme="minorHAnsi" w:cstheme="minorBidi"/>
                <w:color w:val="333333"/>
                <w:sz w:val="20"/>
                <w:szCs w:val="20"/>
              </w:rPr>
              <w:t xml:space="preserve">, 22(2): 189-214. Available: </w:t>
            </w:r>
            <w:hyperlink r:id="rId23">
              <w:r w:rsidRPr="000B63AB">
                <w:rPr>
                  <w:rStyle w:val="Hyperlink"/>
                  <w:rFonts w:asciiTheme="minorHAnsi" w:eastAsiaTheme="minorEastAsia" w:hAnsiTheme="minorHAnsi" w:cstheme="minorBidi"/>
                  <w:sz w:val="20"/>
                  <w:szCs w:val="20"/>
                </w:rPr>
                <w:t>10.1080/13527266.2013.871323</w:t>
              </w:r>
            </w:hyperlink>
            <w:r w:rsidRPr="000B63AB">
              <w:rPr>
                <w:rFonts w:asciiTheme="minorHAnsi" w:eastAsiaTheme="minorEastAsia" w:hAnsiTheme="minorHAnsi" w:cstheme="minorBidi"/>
                <w:color w:val="333333"/>
                <w:sz w:val="20"/>
                <w:szCs w:val="20"/>
              </w:rPr>
              <w:t xml:space="preserve"> [Accessed: 8 March 2023].</w:t>
            </w:r>
          </w:p>
          <w:p w14:paraId="69B91B2D"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sz w:val="20"/>
                <w:szCs w:val="20"/>
              </w:rPr>
              <w:t xml:space="preserve">Barger, V., Peltier, J.W. &amp; Schultz, D.E. 2016. Social media and consumer engagement: a review and research agenda. </w:t>
            </w:r>
            <w:r w:rsidRPr="000B63AB">
              <w:rPr>
                <w:rFonts w:asciiTheme="minorHAnsi" w:eastAsiaTheme="minorEastAsia" w:hAnsiTheme="minorHAnsi" w:cstheme="minorBidi"/>
                <w:i/>
                <w:iCs/>
                <w:sz w:val="20"/>
                <w:szCs w:val="20"/>
              </w:rPr>
              <w:t>Journal of Research in Interactive Marketing</w:t>
            </w:r>
            <w:r w:rsidRPr="000B63AB">
              <w:rPr>
                <w:rFonts w:asciiTheme="minorHAnsi" w:eastAsiaTheme="minorEastAsia" w:hAnsiTheme="minorHAnsi" w:cstheme="minorBidi"/>
                <w:sz w:val="20"/>
                <w:szCs w:val="20"/>
              </w:rPr>
              <w:t xml:space="preserve">, 10 (4): 268-287. </w:t>
            </w:r>
            <w:r w:rsidRPr="000B63AB">
              <w:rPr>
                <w:rFonts w:asciiTheme="minorHAnsi" w:eastAsiaTheme="minorEastAsia" w:hAnsiTheme="minorHAnsi" w:cstheme="minorBidi"/>
                <w:color w:val="333333"/>
                <w:sz w:val="20"/>
                <w:szCs w:val="20"/>
              </w:rPr>
              <w:t xml:space="preserve">Available: </w:t>
            </w:r>
            <w:hyperlink r:id="rId24" w:history="1">
              <w:r w:rsidRPr="003C7918">
                <w:rPr>
                  <w:rStyle w:val="Hyperlink"/>
                  <w:rFonts w:asciiTheme="minorHAnsi" w:eastAsiaTheme="minorEastAsia" w:hAnsiTheme="minorHAnsi" w:cstheme="minorBidi"/>
                  <w:sz w:val="20"/>
                  <w:szCs w:val="20"/>
                </w:rPr>
                <w:t>https://doi.org/10.1108/</w:t>
              </w:r>
              <w:r w:rsidRPr="003C7918">
                <w:rPr>
                  <w:rStyle w:val="Hyperlink"/>
                  <w:rFonts w:asciiTheme="minorHAnsi" w:eastAsiaTheme="minorEastAsia" w:hAnsiTheme="minorHAnsi" w:cstheme="minorBidi"/>
                  <w:sz w:val="20"/>
                  <w:szCs w:val="20"/>
                </w:rPr>
                <w:br/>
                <w:t>JRIM-06-2016-0065</w:t>
              </w:r>
            </w:hyperlink>
            <w:r w:rsidRPr="000B63AB">
              <w:rPr>
                <w:rFonts w:asciiTheme="minorHAnsi" w:eastAsiaTheme="minorEastAsia" w:hAnsiTheme="minorHAnsi" w:cstheme="minorBidi"/>
                <w:color w:val="333333"/>
                <w:sz w:val="20"/>
                <w:szCs w:val="20"/>
              </w:rPr>
              <w:t xml:space="preserve"> [Accessed: 8 March 2023].</w:t>
            </w:r>
          </w:p>
          <w:p w14:paraId="69B91B2E"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sz w:val="20"/>
                <w:szCs w:val="20"/>
              </w:rPr>
              <w:t xml:space="preserve">Erkan, I. &amp; Evans, C. 2016. The influence of </w:t>
            </w:r>
            <w:proofErr w:type="spellStart"/>
            <w:r w:rsidRPr="000B63AB">
              <w:rPr>
                <w:rFonts w:asciiTheme="minorHAnsi" w:eastAsiaTheme="minorEastAsia" w:hAnsiTheme="minorHAnsi" w:cstheme="minorBidi"/>
                <w:sz w:val="20"/>
                <w:szCs w:val="20"/>
              </w:rPr>
              <w:t>eWOM</w:t>
            </w:r>
            <w:proofErr w:type="spellEnd"/>
            <w:r w:rsidRPr="000B63AB">
              <w:rPr>
                <w:rFonts w:asciiTheme="minorHAnsi" w:eastAsiaTheme="minorEastAsia" w:hAnsiTheme="minorHAnsi" w:cstheme="minorBidi"/>
                <w:sz w:val="20"/>
                <w:szCs w:val="20"/>
              </w:rPr>
              <w:t xml:space="preserve"> in social media on consumers’ purchase intentions: An extended approach to information adoption. </w:t>
            </w:r>
            <w:r w:rsidRPr="000B63AB">
              <w:rPr>
                <w:rFonts w:asciiTheme="minorHAnsi" w:eastAsiaTheme="minorEastAsia" w:hAnsiTheme="minorHAnsi" w:cstheme="minorBidi"/>
                <w:i/>
                <w:iCs/>
                <w:sz w:val="20"/>
                <w:szCs w:val="20"/>
              </w:rPr>
              <w:t xml:space="preserve">Computers in Human </w:t>
            </w:r>
            <w:proofErr w:type="spellStart"/>
            <w:r w:rsidRPr="000B63AB">
              <w:rPr>
                <w:rFonts w:asciiTheme="minorHAnsi" w:eastAsiaTheme="minorEastAsia" w:hAnsiTheme="minorHAnsi" w:cstheme="minorBidi"/>
                <w:i/>
                <w:iCs/>
                <w:sz w:val="20"/>
                <w:szCs w:val="20"/>
              </w:rPr>
              <w:t>Behavior</w:t>
            </w:r>
            <w:proofErr w:type="spellEnd"/>
            <w:r w:rsidRPr="000B63AB">
              <w:rPr>
                <w:rFonts w:asciiTheme="minorHAnsi" w:eastAsiaTheme="minorEastAsia" w:hAnsiTheme="minorHAnsi" w:cstheme="minorBidi"/>
                <w:sz w:val="20"/>
                <w:szCs w:val="20"/>
              </w:rPr>
              <w:t xml:space="preserve">, 61: 47-55. </w:t>
            </w:r>
            <w:r w:rsidRPr="000B63AB">
              <w:rPr>
                <w:rFonts w:asciiTheme="minorHAnsi" w:eastAsiaTheme="minorEastAsia" w:hAnsiTheme="minorHAnsi" w:cstheme="minorBidi"/>
                <w:color w:val="333333"/>
                <w:sz w:val="20"/>
                <w:szCs w:val="20"/>
              </w:rPr>
              <w:t xml:space="preserve">Available: </w:t>
            </w:r>
            <w:hyperlink r:id="rId25">
              <w:r w:rsidRPr="000B63AB">
                <w:rPr>
                  <w:rStyle w:val="Hyperlink"/>
                  <w:rFonts w:asciiTheme="minorHAnsi" w:eastAsiaTheme="minorEastAsia" w:hAnsiTheme="minorHAnsi" w:cstheme="minorBidi"/>
                  <w:sz w:val="20"/>
                  <w:szCs w:val="20"/>
                </w:rPr>
                <w:t>https://doi.org/10.1016/j.chb.2016.03.003</w:t>
              </w:r>
            </w:hyperlink>
            <w:r w:rsidRPr="000B63AB">
              <w:rPr>
                <w:rFonts w:asciiTheme="minorHAnsi" w:eastAsiaTheme="minorEastAsia" w:hAnsiTheme="minorHAnsi" w:cstheme="minorBidi"/>
                <w:sz w:val="20"/>
                <w:szCs w:val="20"/>
              </w:rPr>
              <w:t xml:space="preserve"> </w:t>
            </w:r>
            <w:r w:rsidRPr="000B63AB">
              <w:rPr>
                <w:rFonts w:asciiTheme="minorHAnsi" w:eastAsiaTheme="minorEastAsia" w:hAnsiTheme="minorHAnsi" w:cstheme="minorBidi"/>
                <w:color w:val="333333"/>
                <w:sz w:val="20"/>
                <w:szCs w:val="20"/>
              </w:rPr>
              <w:t>[Accessed: 8 March 2023].</w:t>
            </w:r>
          </w:p>
          <w:p w14:paraId="69B91B2F"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Huseynov, F., &amp; Özkan Yıldırım, S. 2019. Online Consumer Typologies and Their Shopping </w:t>
            </w:r>
            <w:proofErr w:type="spellStart"/>
            <w:r w:rsidRPr="000B63AB">
              <w:rPr>
                <w:rFonts w:asciiTheme="minorHAnsi" w:eastAsiaTheme="minorEastAsia" w:hAnsiTheme="minorHAnsi" w:cstheme="minorBidi"/>
                <w:color w:val="333333"/>
                <w:sz w:val="20"/>
                <w:szCs w:val="20"/>
              </w:rPr>
              <w:t>Behaviors</w:t>
            </w:r>
            <w:proofErr w:type="spellEnd"/>
            <w:r w:rsidRPr="000B63AB">
              <w:rPr>
                <w:rFonts w:asciiTheme="minorHAnsi" w:eastAsiaTheme="minorEastAsia" w:hAnsiTheme="minorHAnsi" w:cstheme="minorBidi"/>
                <w:color w:val="333333"/>
                <w:sz w:val="20"/>
                <w:szCs w:val="20"/>
              </w:rPr>
              <w:t xml:space="preserve"> in B2C E-Commerce Platforms. SAGE Open, 9(2). Available: </w:t>
            </w:r>
            <w:hyperlink r:id="rId26">
              <w:r w:rsidRPr="000B63AB">
                <w:rPr>
                  <w:rStyle w:val="Hyperlink"/>
                  <w:rFonts w:asciiTheme="minorHAnsi" w:eastAsiaTheme="minorEastAsia" w:hAnsiTheme="minorHAnsi" w:cstheme="minorBidi"/>
                  <w:sz w:val="20"/>
                  <w:szCs w:val="20"/>
                </w:rPr>
                <w:t>https://doi.org/10.1177/2158244019854639</w:t>
              </w:r>
            </w:hyperlink>
            <w:r w:rsidRPr="000B63AB">
              <w:rPr>
                <w:rFonts w:asciiTheme="minorHAnsi" w:eastAsiaTheme="minorEastAsia" w:hAnsiTheme="minorHAnsi" w:cstheme="minorBidi"/>
                <w:color w:val="333333"/>
                <w:sz w:val="20"/>
                <w:szCs w:val="20"/>
              </w:rPr>
              <w:t xml:space="preserve"> [Accessed: 8 March 2023].</w:t>
            </w:r>
          </w:p>
          <w:p w14:paraId="69B91B30"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Lee, S.M. &amp; Lee, D.H. 2020. “Untact”: A new customer service strategy in the digital age. </w:t>
            </w:r>
            <w:r w:rsidRPr="000B63AB">
              <w:rPr>
                <w:rFonts w:asciiTheme="minorHAnsi" w:eastAsiaTheme="minorEastAsia" w:hAnsiTheme="minorHAnsi" w:cstheme="minorBidi"/>
                <w:i/>
                <w:iCs/>
                <w:color w:val="333333"/>
                <w:sz w:val="20"/>
                <w:szCs w:val="20"/>
              </w:rPr>
              <w:t>Service Business,</w:t>
            </w:r>
            <w:r w:rsidRPr="000B63AB">
              <w:rPr>
                <w:rFonts w:asciiTheme="minorHAnsi" w:eastAsiaTheme="minorEastAsia" w:hAnsiTheme="minorHAnsi" w:cstheme="minorBidi"/>
                <w:color w:val="333333"/>
                <w:sz w:val="20"/>
                <w:szCs w:val="20"/>
              </w:rPr>
              <w:t xml:space="preserve"> 14(1): 1–22. Available at: </w:t>
            </w:r>
            <w:hyperlink r:id="rId27" w:history="1">
              <w:r w:rsidRPr="003C7918">
                <w:rPr>
                  <w:rStyle w:val="Hyperlink"/>
                  <w:rFonts w:asciiTheme="minorHAnsi" w:eastAsiaTheme="minorEastAsia" w:hAnsiTheme="minorHAnsi" w:cstheme="minorBidi"/>
                  <w:sz w:val="20"/>
                  <w:szCs w:val="20"/>
                </w:rPr>
                <w:t>https://link.springer.</w:t>
              </w:r>
              <w:r w:rsidRPr="003C7918">
                <w:rPr>
                  <w:rStyle w:val="Hyperlink"/>
                  <w:rFonts w:asciiTheme="minorHAnsi" w:eastAsiaTheme="minorEastAsia" w:hAnsiTheme="minorHAnsi" w:cstheme="minorBidi"/>
                  <w:sz w:val="20"/>
                  <w:szCs w:val="20"/>
                </w:rPr>
                <w:br/>
                <w:t>com/article/10.1007/s11628-019-00408-2</w:t>
              </w:r>
            </w:hyperlink>
            <w:r w:rsidRPr="000B63AB">
              <w:rPr>
                <w:rFonts w:asciiTheme="minorHAnsi" w:eastAsiaTheme="minorEastAsia" w:hAnsiTheme="minorHAnsi" w:cstheme="minorBidi"/>
                <w:color w:val="333333"/>
                <w:sz w:val="20"/>
                <w:szCs w:val="20"/>
              </w:rPr>
              <w:t xml:space="preserve"> [Accessed: 8 March 2023]. </w:t>
            </w:r>
          </w:p>
          <w:p w14:paraId="69B91B31"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Roggeveen, A.L. &amp; Sethuraman, R. 2020. Customer-interfacing retail technologies in 2020 &amp; beyond: An integrative framework and research directions. </w:t>
            </w:r>
            <w:r w:rsidRPr="000B63AB">
              <w:rPr>
                <w:rFonts w:asciiTheme="minorHAnsi" w:eastAsiaTheme="minorEastAsia" w:hAnsiTheme="minorHAnsi" w:cstheme="minorBidi"/>
                <w:i/>
                <w:iCs/>
                <w:color w:val="333333"/>
                <w:sz w:val="20"/>
                <w:szCs w:val="20"/>
              </w:rPr>
              <w:t>Journal of Retailing,</w:t>
            </w:r>
            <w:r w:rsidRPr="000B63AB">
              <w:rPr>
                <w:rFonts w:asciiTheme="minorHAnsi" w:eastAsiaTheme="minorEastAsia" w:hAnsiTheme="minorHAnsi" w:cstheme="minorBidi"/>
                <w:color w:val="333333"/>
                <w:sz w:val="20"/>
                <w:szCs w:val="20"/>
              </w:rPr>
              <w:t xml:space="preserve"> 96(3): 299–309. Available at: </w:t>
            </w:r>
            <w:hyperlink r:id="rId28" w:history="1">
              <w:r w:rsidRPr="003C7918">
                <w:rPr>
                  <w:rStyle w:val="Hyperlink"/>
                  <w:rFonts w:asciiTheme="minorHAnsi" w:eastAsiaTheme="minorEastAsia" w:hAnsiTheme="minorHAnsi" w:cstheme="minorBidi"/>
                  <w:sz w:val="20"/>
                  <w:szCs w:val="20"/>
                </w:rPr>
                <w:t>https://www.</w:t>
              </w:r>
              <w:r w:rsidRPr="003C7918">
                <w:rPr>
                  <w:rStyle w:val="Hyperlink"/>
                  <w:rFonts w:asciiTheme="minorHAnsi" w:eastAsiaTheme="minorEastAsia" w:hAnsiTheme="minorHAnsi" w:cstheme="minorBidi"/>
                  <w:sz w:val="20"/>
                  <w:szCs w:val="20"/>
                </w:rPr>
                <w:br/>
                <w:t>ncbi.nlm.nih.gov/</w:t>
              </w:r>
              <w:proofErr w:type="spellStart"/>
              <w:r w:rsidRPr="003C7918">
                <w:rPr>
                  <w:rStyle w:val="Hyperlink"/>
                  <w:rFonts w:asciiTheme="minorHAnsi" w:eastAsiaTheme="minorEastAsia" w:hAnsiTheme="minorHAnsi" w:cstheme="minorBidi"/>
                  <w:sz w:val="20"/>
                  <w:szCs w:val="20"/>
                </w:rPr>
                <w:t>pmc</w:t>
              </w:r>
              <w:proofErr w:type="spellEnd"/>
              <w:r w:rsidRPr="003C7918">
                <w:rPr>
                  <w:rStyle w:val="Hyperlink"/>
                  <w:rFonts w:asciiTheme="minorHAnsi" w:eastAsiaTheme="minorEastAsia" w:hAnsiTheme="minorHAnsi" w:cstheme="minorBidi"/>
                  <w:sz w:val="20"/>
                  <w:szCs w:val="20"/>
                </w:rPr>
                <w:t>/articles/PMC7450253/pdf/main.pdf</w:t>
              </w:r>
            </w:hyperlink>
            <w:r w:rsidRPr="000B63AB">
              <w:rPr>
                <w:rFonts w:asciiTheme="minorHAnsi" w:eastAsiaTheme="minorEastAsia" w:hAnsiTheme="minorHAnsi" w:cstheme="minorBidi"/>
                <w:color w:val="333333"/>
                <w:sz w:val="20"/>
                <w:szCs w:val="20"/>
              </w:rPr>
              <w:t xml:space="preserve"> [Accessed: 8 March 2023].</w:t>
            </w:r>
          </w:p>
          <w:p w14:paraId="69B91B32"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Sethna, Z. &amp; </w:t>
            </w:r>
            <w:r w:rsidRPr="000B63AB">
              <w:rPr>
                <w:rFonts w:asciiTheme="minorHAnsi" w:eastAsiaTheme="minorEastAsia" w:hAnsiTheme="minorHAnsi" w:cstheme="minorBidi"/>
                <w:sz w:val="20"/>
                <w:szCs w:val="20"/>
              </w:rPr>
              <w:t>Blythe</w:t>
            </w:r>
            <w:r w:rsidRPr="000B63AB">
              <w:rPr>
                <w:rFonts w:asciiTheme="minorHAnsi" w:eastAsiaTheme="minorEastAsia" w:hAnsiTheme="minorHAnsi" w:cstheme="minorBidi"/>
                <w:color w:val="333333"/>
                <w:sz w:val="20"/>
                <w:szCs w:val="20"/>
              </w:rPr>
              <w:t xml:space="preserve">, J. 2019. </w:t>
            </w:r>
            <w:r w:rsidRPr="000B63AB">
              <w:rPr>
                <w:rFonts w:asciiTheme="minorHAnsi" w:eastAsiaTheme="minorEastAsia" w:hAnsiTheme="minorHAnsi" w:cstheme="minorBidi"/>
                <w:i/>
                <w:iCs/>
                <w:color w:val="333333"/>
                <w:sz w:val="20"/>
                <w:szCs w:val="20"/>
              </w:rPr>
              <w:t>Consumer behaviour</w:t>
            </w:r>
            <w:r w:rsidRPr="000B63AB">
              <w:rPr>
                <w:rFonts w:asciiTheme="minorHAnsi" w:eastAsiaTheme="minorEastAsia" w:hAnsiTheme="minorHAnsi" w:cstheme="minorBidi"/>
                <w:color w:val="333333"/>
                <w:sz w:val="20"/>
                <w:szCs w:val="20"/>
              </w:rPr>
              <w:t>. 4th ed. London: SAGE Publications.</w:t>
            </w:r>
          </w:p>
          <w:p w14:paraId="69B91B33"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Vahdat, A., Alizadeh, A., Quach, S. &amp; Hamelin, N. 2021. Would you like to shop via mobile app technology? The technology acceptance model, social </w:t>
            </w:r>
            <w:proofErr w:type="gramStart"/>
            <w:r w:rsidRPr="000B63AB">
              <w:rPr>
                <w:rFonts w:asciiTheme="minorHAnsi" w:eastAsiaTheme="minorEastAsia" w:hAnsiTheme="minorHAnsi" w:cstheme="minorBidi"/>
                <w:color w:val="333333"/>
                <w:sz w:val="20"/>
                <w:szCs w:val="20"/>
              </w:rPr>
              <w:t>factors</w:t>
            </w:r>
            <w:proofErr w:type="gramEnd"/>
            <w:r w:rsidRPr="000B63AB">
              <w:rPr>
                <w:rFonts w:asciiTheme="minorHAnsi" w:eastAsiaTheme="minorEastAsia" w:hAnsiTheme="minorHAnsi" w:cstheme="minorBidi"/>
                <w:color w:val="333333"/>
                <w:sz w:val="20"/>
                <w:szCs w:val="20"/>
              </w:rPr>
              <w:t xml:space="preserve"> and purchase intention. </w:t>
            </w:r>
            <w:r w:rsidRPr="000B63AB">
              <w:rPr>
                <w:rFonts w:asciiTheme="minorHAnsi" w:eastAsiaTheme="minorEastAsia" w:hAnsiTheme="minorHAnsi" w:cstheme="minorBidi"/>
                <w:i/>
                <w:iCs/>
                <w:color w:val="333333"/>
                <w:sz w:val="20"/>
                <w:szCs w:val="20"/>
              </w:rPr>
              <w:t>Australasian Marketing Journal,</w:t>
            </w:r>
            <w:r w:rsidRPr="000B63AB">
              <w:rPr>
                <w:rFonts w:asciiTheme="minorHAnsi" w:eastAsiaTheme="minorEastAsia" w:hAnsiTheme="minorHAnsi" w:cstheme="minorBidi"/>
                <w:color w:val="333333"/>
                <w:sz w:val="20"/>
                <w:szCs w:val="20"/>
              </w:rPr>
              <w:t xml:space="preserve"> 29(2): 187–197. Available at: </w:t>
            </w:r>
            <w:hyperlink r:id="rId29" w:history="1">
              <w:r w:rsidRPr="003C7918">
                <w:rPr>
                  <w:rStyle w:val="Hyperlink"/>
                  <w:rFonts w:asciiTheme="minorHAnsi" w:eastAsiaTheme="minorEastAsia" w:hAnsiTheme="minorHAnsi" w:cstheme="minorBidi"/>
                  <w:sz w:val="20"/>
                  <w:szCs w:val="20"/>
                </w:rPr>
                <w:t>https://journals.sagepub.com/doi/pdf/10.1016/j.ausmj.2020.</w:t>
              </w:r>
              <w:r w:rsidRPr="003C7918">
                <w:rPr>
                  <w:rStyle w:val="Hyperlink"/>
                  <w:rFonts w:asciiTheme="minorHAnsi" w:eastAsiaTheme="minorEastAsia" w:hAnsiTheme="minorHAnsi" w:cstheme="minorBidi"/>
                  <w:sz w:val="20"/>
                  <w:szCs w:val="20"/>
                </w:rPr>
                <w:br/>
                <w:t>01.002</w:t>
              </w:r>
            </w:hyperlink>
            <w:r w:rsidRPr="000B63AB">
              <w:rPr>
                <w:rFonts w:asciiTheme="minorHAnsi" w:eastAsiaTheme="minorEastAsia" w:hAnsiTheme="minorHAnsi" w:cstheme="minorBidi"/>
                <w:color w:val="333333"/>
                <w:sz w:val="20"/>
                <w:szCs w:val="20"/>
              </w:rPr>
              <w:t xml:space="preserve"> [Accessed: 8 March 2023].</w:t>
            </w:r>
          </w:p>
          <w:p w14:paraId="69B91B34"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Zhao. J., Xue, F., Khan, S. &amp; Khatib, S.F.A. 2021. Consumer behaviour analysis for business development. </w:t>
            </w:r>
            <w:r w:rsidRPr="000B63AB">
              <w:rPr>
                <w:rFonts w:asciiTheme="minorHAnsi" w:eastAsiaTheme="minorEastAsia" w:hAnsiTheme="minorHAnsi" w:cstheme="minorBidi"/>
                <w:i/>
                <w:iCs/>
                <w:color w:val="333333"/>
                <w:sz w:val="20"/>
                <w:szCs w:val="20"/>
              </w:rPr>
              <w:t xml:space="preserve">Aggression and Violent </w:t>
            </w:r>
            <w:proofErr w:type="spellStart"/>
            <w:r w:rsidRPr="000B63AB">
              <w:rPr>
                <w:rFonts w:asciiTheme="minorHAnsi" w:eastAsiaTheme="minorEastAsia" w:hAnsiTheme="minorHAnsi" w:cstheme="minorBidi"/>
                <w:i/>
                <w:iCs/>
                <w:color w:val="333333"/>
                <w:sz w:val="20"/>
                <w:szCs w:val="20"/>
              </w:rPr>
              <w:t>Behavior</w:t>
            </w:r>
            <w:proofErr w:type="spellEnd"/>
            <w:r w:rsidRPr="000B63AB">
              <w:rPr>
                <w:rFonts w:asciiTheme="minorHAnsi" w:eastAsiaTheme="minorEastAsia" w:hAnsiTheme="minorHAnsi" w:cstheme="minorBidi"/>
                <w:i/>
                <w:iCs/>
                <w:color w:val="333333"/>
                <w:sz w:val="20"/>
                <w:szCs w:val="20"/>
              </w:rPr>
              <w:t>, 1-9.</w:t>
            </w:r>
            <w:r w:rsidRPr="000B63AB">
              <w:rPr>
                <w:rFonts w:asciiTheme="minorHAnsi" w:eastAsiaTheme="minorEastAsia" w:hAnsiTheme="minorHAnsi" w:cstheme="minorBidi"/>
                <w:color w:val="333333"/>
                <w:sz w:val="20"/>
                <w:szCs w:val="20"/>
              </w:rPr>
              <w:t xml:space="preserve"> Available: </w:t>
            </w:r>
            <w:hyperlink r:id="rId30">
              <w:r w:rsidRPr="000B63AB">
                <w:rPr>
                  <w:rStyle w:val="Hyperlink"/>
                  <w:rFonts w:asciiTheme="minorHAnsi" w:eastAsiaTheme="minorEastAsia" w:hAnsiTheme="minorHAnsi" w:cstheme="minorBidi"/>
                  <w:sz w:val="20"/>
                  <w:szCs w:val="20"/>
                </w:rPr>
                <w:t>https://doi.org/10.1016/j.avb.2021.101591</w:t>
              </w:r>
            </w:hyperlink>
            <w:r w:rsidRPr="000B63AB">
              <w:rPr>
                <w:rFonts w:asciiTheme="minorHAnsi" w:eastAsiaTheme="minorEastAsia" w:hAnsiTheme="minorHAnsi" w:cstheme="minorBidi"/>
                <w:color w:val="333333"/>
                <w:sz w:val="20"/>
                <w:szCs w:val="20"/>
              </w:rPr>
              <w:t xml:space="preserve"> [Accessed: 8 March 2023].</w:t>
            </w:r>
          </w:p>
          <w:p w14:paraId="69B91B35"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D9793D">
              <w:rPr>
                <w:rFonts w:asciiTheme="minorHAnsi" w:eastAsiaTheme="minorEastAsia" w:hAnsiTheme="minorHAnsi" w:cstheme="minorBidi"/>
                <w:color w:val="333333"/>
                <w:sz w:val="20"/>
                <w:szCs w:val="20"/>
                <w:lang w:val="pt-PT"/>
              </w:rPr>
              <w:t xml:space="preserve">Lim, W.M., Kumar, S., Pandey, N., Verma, D. &amp; Kumar, D. 2022. </w:t>
            </w:r>
            <w:r w:rsidRPr="000B63AB">
              <w:rPr>
                <w:rFonts w:asciiTheme="minorHAnsi" w:eastAsiaTheme="minorEastAsia" w:hAnsiTheme="minorHAnsi" w:cstheme="minorBidi"/>
                <w:color w:val="333333"/>
                <w:sz w:val="20"/>
                <w:szCs w:val="20"/>
              </w:rPr>
              <w:t xml:space="preserve">Evolution and trends in consumer behaviour: Insights from Journal of Consumer Behaviour. Journal of Consumer Behaviour, 22(1):217-232. Available at: </w:t>
            </w:r>
            <w:hyperlink r:id="rId31" w:history="1">
              <w:r w:rsidRPr="003C7918">
                <w:rPr>
                  <w:rStyle w:val="Hyperlink"/>
                  <w:rFonts w:asciiTheme="minorHAnsi" w:eastAsiaTheme="minorEastAsia" w:hAnsiTheme="minorHAnsi" w:cstheme="minorBidi"/>
                  <w:sz w:val="20"/>
                  <w:szCs w:val="20"/>
                </w:rPr>
                <w:t>https://online</w:t>
              </w:r>
              <w:r w:rsidRPr="003C7918">
                <w:rPr>
                  <w:rStyle w:val="Hyperlink"/>
                  <w:rFonts w:asciiTheme="minorHAnsi" w:eastAsiaTheme="minorEastAsia" w:hAnsiTheme="minorHAnsi" w:cstheme="minorBidi"/>
                  <w:sz w:val="20"/>
                  <w:szCs w:val="20"/>
                </w:rPr>
                <w:br/>
                <w:t>library.wiley.com/</w:t>
              </w:r>
              <w:proofErr w:type="spellStart"/>
              <w:r w:rsidRPr="003C7918">
                <w:rPr>
                  <w:rStyle w:val="Hyperlink"/>
                  <w:rFonts w:asciiTheme="minorHAnsi" w:eastAsiaTheme="minorEastAsia" w:hAnsiTheme="minorHAnsi" w:cstheme="minorBidi"/>
                  <w:sz w:val="20"/>
                  <w:szCs w:val="20"/>
                </w:rPr>
                <w:t>doi</w:t>
              </w:r>
              <w:proofErr w:type="spellEnd"/>
              <w:r w:rsidRPr="003C7918">
                <w:rPr>
                  <w:rStyle w:val="Hyperlink"/>
                  <w:rFonts w:asciiTheme="minorHAnsi" w:eastAsiaTheme="minorEastAsia" w:hAnsiTheme="minorHAnsi" w:cstheme="minorBidi"/>
                  <w:sz w:val="20"/>
                  <w:szCs w:val="20"/>
                </w:rPr>
                <w:t>/10.1002/cb.2118</w:t>
              </w:r>
            </w:hyperlink>
            <w:r w:rsidRPr="000B63AB">
              <w:rPr>
                <w:rFonts w:asciiTheme="minorHAnsi" w:eastAsiaTheme="minorEastAsia" w:hAnsiTheme="minorHAnsi" w:cstheme="minorBidi"/>
                <w:color w:val="333333"/>
                <w:sz w:val="20"/>
                <w:szCs w:val="20"/>
              </w:rPr>
              <w:t xml:space="preserve"> [Accessed: 8 March 2023].</w:t>
            </w:r>
          </w:p>
          <w:p w14:paraId="69B91B36" w14:textId="77777777" w:rsidR="007F3C31" w:rsidRPr="000B63AB" w:rsidRDefault="007F3C31" w:rsidP="007F3C31">
            <w:pPr>
              <w:pStyle w:val="ListParagraph"/>
              <w:numPr>
                <w:ilvl w:val="0"/>
                <w:numId w:val="1"/>
              </w:numPr>
              <w:spacing w:after="0" w:line="240" w:lineRule="auto"/>
              <w:ind w:left="360"/>
              <w:jc w:val="both"/>
              <w:rPr>
                <w:rFonts w:asciiTheme="minorHAnsi" w:eastAsiaTheme="minorEastAsia" w:hAnsiTheme="minorHAnsi" w:cstheme="minorBidi"/>
                <w:color w:val="333333"/>
                <w:sz w:val="20"/>
                <w:szCs w:val="20"/>
              </w:rPr>
            </w:pPr>
            <w:r w:rsidRPr="000B63AB">
              <w:rPr>
                <w:rFonts w:asciiTheme="minorHAnsi" w:eastAsiaTheme="minorEastAsia" w:hAnsiTheme="minorHAnsi" w:cstheme="minorBidi"/>
                <w:color w:val="333333"/>
                <w:sz w:val="20"/>
                <w:szCs w:val="20"/>
              </w:rPr>
              <w:t xml:space="preserve">Tazeen, F., &amp; Mullick, N. H. 2023. The Impact of Social Media Platforms ‘Facebook and Instagram’ in Influencing Purchasing Behaviour of Green Products. </w:t>
            </w:r>
            <w:r w:rsidRPr="000B63AB">
              <w:rPr>
                <w:rFonts w:asciiTheme="minorHAnsi" w:eastAsiaTheme="minorEastAsia" w:hAnsiTheme="minorHAnsi" w:cstheme="minorBidi"/>
                <w:i/>
                <w:iCs/>
                <w:color w:val="333333"/>
                <w:sz w:val="20"/>
                <w:szCs w:val="20"/>
              </w:rPr>
              <w:t>Vision: The Journal of Business Perspective,</w:t>
            </w:r>
            <w:r w:rsidRPr="000B63AB">
              <w:rPr>
                <w:rFonts w:asciiTheme="minorHAnsi" w:eastAsiaTheme="minorEastAsia" w:hAnsiTheme="minorHAnsi" w:cstheme="minorBidi"/>
                <w:color w:val="333333"/>
                <w:sz w:val="20"/>
                <w:szCs w:val="20"/>
              </w:rPr>
              <w:t xml:space="preserve"> 0(0). Available at: </w:t>
            </w:r>
            <w:hyperlink r:id="rId32">
              <w:r w:rsidRPr="000B63AB">
                <w:rPr>
                  <w:rStyle w:val="Hyperlink"/>
                  <w:rFonts w:asciiTheme="minorHAnsi" w:eastAsiaTheme="minorEastAsia" w:hAnsiTheme="minorHAnsi" w:cstheme="minorBidi"/>
                  <w:sz w:val="20"/>
                  <w:szCs w:val="20"/>
                </w:rPr>
                <w:t>https://doi.org/10.1177/09722629221133960</w:t>
              </w:r>
            </w:hyperlink>
            <w:r w:rsidRPr="000B63AB">
              <w:rPr>
                <w:rFonts w:asciiTheme="minorHAnsi" w:eastAsiaTheme="minorEastAsia" w:hAnsiTheme="minorHAnsi" w:cstheme="minorBidi"/>
                <w:color w:val="333333"/>
                <w:sz w:val="20"/>
                <w:szCs w:val="20"/>
              </w:rPr>
              <w:t xml:space="preserve"> [Accessed: 8 March 2023].</w:t>
            </w:r>
          </w:p>
          <w:p w14:paraId="69B91B37" w14:textId="77777777" w:rsidR="007F3C31" w:rsidRPr="00D05D9F" w:rsidRDefault="007F3C31" w:rsidP="007F3C31">
            <w:pPr>
              <w:spacing w:after="0" w:line="240" w:lineRule="auto"/>
              <w:rPr>
                <w:rFonts w:asciiTheme="minorHAnsi" w:hAnsiTheme="minorHAnsi" w:cstheme="minorHAnsi"/>
                <w:sz w:val="20"/>
                <w:szCs w:val="20"/>
              </w:rPr>
            </w:pPr>
          </w:p>
          <w:p w14:paraId="69B91B38" w14:textId="77777777" w:rsidR="007F3C31" w:rsidRPr="00D05D9F" w:rsidRDefault="007F3C31" w:rsidP="007F3C31">
            <w:pPr>
              <w:spacing w:after="0" w:line="240" w:lineRule="auto"/>
              <w:jc w:val="both"/>
              <w:rPr>
                <w:rFonts w:asciiTheme="minorHAnsi" w:hAnsiTheme="minorHAnsi" w:cstheme="minorHAnsi"/>
                <w:sz w:val="20"/>
                <w:szCs w:val="20"/>
              </w:rPr>
            </w:pPr>
            <w:r w:rsidRPr="00D05D9F">
              <w:rPr>
                <w:rFonts w:asciiTheme="minorHAnsi" w:hAnsiTheme="minorHAnsi" w:cstheme="minorHAnsi"/>
                <w:b/>
                <w:bCs/>
                <w:i/>
                <w:iCs/>
                <w:sz w:val="20"/>
                <w:szCs w:val="20"/>
              </w:rPr>
              <w:t>Please note that you are not restricted to these sources alone. It is recommended that you conduct your own literature search.</w:t>
            </w:r>
          </w:p>
        </w:tc>
      </w:tr>
      <w:tr w:rsidR="007F3C31" w:rsidRPr="000B63AB" w14:paraId="69B91B45" w14:textId="77777777" w:rsidTr="00DB3EE7">
        <w:trPr>
          <w:trHeight w:val="276"/>
        </w:trPr>
        <w:tc>
          <w:tcPr>
            <w:tcW w:w="2689" w:type="dxa"/>
            <w:shd w:val="clear" w:color="auto" w:fill="auto"/>
          </w:tcPr>
          <w:p w14:paraId="69B91B3A" w14:textId="464820D9" w:rsidR="007F3C31" w:rsidRPr="000B63AB" w:rsidRDefault="007F3C31" w:rsidP="007F3C31">
            <w:pPr>
              <w:spacing w:after="0" w:line="240" w:lineRule="auto"/>
              <w:rPr>
                <w:b/>
                <w:bCs/>
                <w:sz w:val="20"/>
                <w:szCs w:val="20"/>
              </w:rPr>
            </w:pPr>
            <w:r w:rsidRPr="000B63AB">
              <w:rPr>
                <w:b/>
                <w:bCs/>
                <w:sz w:val="20"/>
                <w:szCs w:val="20"/>
              </w:rPr>
              <w:t xml:space="preserve">Recommended </w:t>
            </w:r>
            <w:r w:rsidR="009F224A">
              <w:rPr>
                <w:b/>
                <w:bCs/>
                <w:sz w:val="20"/>
                <w:szCs w:val="20"/>
              </w:rPr>
              <w:t>R</w:t>
            </w:r>
            <w:r w:rsidRPr="000B63AB">
              <w:rPr>
                <w:b/>
                <w:bCs/>
                <w:sz w:val="20"/>
                <w:szCs w:val="20"/>
              </w:rPr>
              <w:t xml:space="preserve">eading: </w:t>
            </w:r>
          </w:p>
          <w:p w14:paraId="69B91B3B" w14:textId="77777777" w:rsidR="007F3C31" w:rsidRPr="000B63AB" w:rsidRDefault="007F3C31" w:rsidP="007F3C31">
            <w:pPr>
              <w:spacing w:after="0" w:line="240" w:lineRule="auto"/>
              <w:rPr>
                <w:sz w:val="20"/>
                <w:szCs w:val="20"/>
              </w:rPr>
            </w:pPr>
            <w:r w:rsidRPr="000B63AB">
              <w:rPr>
                <w:b/>
                <w:bCs/>
                <w:sz w:val="20"/>
                <w:szCs w:val="20"/>
              </w:rPr>
              <w:t>Research Methodology</w:t>
            </w:r>
          </w:p>
        </w:tc>
        <w:tc>
          <w:tcPr>
            <w:tcW w:w="6599" w:type="dxa"/>
            <w:gridSpan w:val="3"/>
            <w:shd w:val="clear" w:color="auto" w:fill="auto"/>
          </w:tcPr>
          <w:p w14:paraId="69B91B3C" w14:textId="77777777" w:rsidR="007F3C31" w:rsidRPr="000B63AB" w:rsidRDefault="007F3C31" w:rsidP="007F3C31">
            <w:pPr>
              <w:spacing w:after="0" w:line="240" w:lineRule="auto"/>
              <w:jc w:val="both"/>
              <w:rPr>
                <w:rFonts w:asciiTheme="minorHAnsi" w:eastAsiaTheme="minorEastAsia" w:hAnsiTheme="minorHAnsi" w:cstheme="minorBidi"/>
                <w:sz w:val="20"/>
                <w:szCs w:val="20"/>
              </w:rPr>
            </w:pPr>
            <w:r w:rsidRPr="00D05D9F">
              <w:rPr>
                <w:rFonts w:asciiTheme="minorHAnsi" w:hAnsiTheme="minorHAnsi" w:cstheme="minorHAnsi"/>
                <w:sz w:val="20"/>
                <w:szCs w:val="20"/>
              </w:rPr>
              <w:t xml:space="preserve">This is a selection books on methodology. Further reading over and above these is essential: </w:t>
            </w:r>
          </w:p>
          <w:p w14:paraId="69B91B3D"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Adams, K.A. &amp; Lawrence, E.K. 2019. </w:t>
            </w:r>
            <w:r w:rsidRPr="000B63AB">
              <w:rPr>
                <w:rFonts w:asciiTheme="minorHAnsi" w:eastAsiaTheme="minorEastAsia" w:hAnsiTheme="minorHAnsi" w:cstheme="minorBidi"/>
                <w:i/>
                <w:iCs/>
                <w:sz w:val="20"/>
                <w:szCs w:val="20"/>
              </w:rPr>
              <w:t>Research methods, statistics, and applications.</w:t>
            </w:r>
            <w:r w:rsidRPr="000B63AB">
              <w:rPr>
                <w:rFonts w:asciiTheme="minorHAnsi" w:eastAsiaTheme="minorEastAsia" w:hAnsiTheme="minorHAnsi" w:cstheme="minorBidi"/>
                <w:sz w:val="20"/>
                <w:szCs w:val="20"/>
              </w:rPr>
              <w:t xml:space="preserve"> 2nd ed. Thousand Oaks: SAGE Publications. </w:t>
            </w:r>
          </w:p>
          <w:p w14:paraId="69B91B3E"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proofErr w:type="spellStart"/>
            <w:r w:rsidRPr="000B63AB">
              <w:rPr>
                <w:rFonts w:asciiTheme="minorHAnsi" w:eastAsiaTheme="minorEastAsia" w:hAnsiTheme="minorHAnsi" w:cstheme="minorBidi"/>
                <w:sz w:val="20"/>
                <w:szCs w:val="20"/>
              </w:rPr>
              <w:t>Chilisa</w:t>
            </w:r>
            <w:proofErr w:type="spellEnd"/>
            <w:r w:rsidRPr="000B63AB">
              <w:rPr>
                <w:rFonts w:asciiTheme="minorHAnsi" w:eastAsiaTheme="minorEastAsia" w:hAnsiTheme="minorHAnsi" w:cstheme="minorBidi"/>
                <w:sz w:val="20"/>
                <w:szCs w:val="20"/>
              </w:rPr>
              <w:t xml:space="preserve">, B. 2019. </w:t>
            </w:r>
            <w:r w:rsidRPr="000B63AB">
              <w:rPr>
                <w:rFonts w:asciiTheme="minorHAnsi" w:eastAsiaTheme="minorEastAsia" w:hAnsiTheme="minorHAnsi" w:cstheme="minorBidi"/>
                <w:i/>
                <w:iCs/>
                <w:sz w:val="20"/>
                <w:szCs w:val="20"/>
              </w:rPr>
              <w:t>Indigenous research methodologies.</w:t>
            </w:r>
            <w:r w:rsidRPr="000B63AB">
              <w:rPr>
                <w:rFonts w:asciiTheme="minorHAnsi" w:eastAsiaTheme="minorEastAsia" w:hAnsiTheme="minorHAnsi" w:cstheme="minorBidi"/>
                <w:sz w:val="20"/>
                <w:szCs w:val="20"/>
              </w:rPr>
              <w:t xml:space="preserve"> Thousand Oaks: SAGE Publications. </w:t>
            </w:r>
          </w:p>
          <w:p w14:paraId="69B91B3F"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Ghauri, P., Grønhaug, K. &amp; Strange, R. 2020. </w:t>
            </w:r>
            <w:r w:rsidRPr="000B63AB">
              <w:rPr>
                <w:rFonts w:asciiTheme="minorHAnsi" w:eastAsiaTheme="minorEastAsia" w:hAnsiTheme="minorHAnsi" w:cstheme="minorBidi"/>
                <w:i/>
                <w:iCs/>
                <w:sz w:val="20"/>
                <w:szCs w:val="20"/>
              </w:rPr>
              <w:t>Research methods in business studies.</w:t>
            </w:r>
            <w:r w:rsidRPr="000B63AB">
              <w:rPr>
                <w:rFonts w:asciiTheme="minorHAnsi" w:eastAsiaTheme="minorEastAsia" w:hAnsiTheme="minorHAnsi" w:cstheme="minorBidi"/>
                <w:sz w:val="20"/>
                <w:szCs w:val="20"/>
              </w:rPr>
              <w:t xml:space="preserve"> 5th ed. New York: Cambridge University Press.</w:t>
            </w:r>
          </w:p>
          <w:p w14:paraId="69B91B40"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Hair, J.F., Black, W.C., Babin, B.J. &amp; Anderson, R.E. 2019. </w:t>
            </w:r>
            <w:r w:rsidRPr="000B63AB">
              <w:rPr>
                <w:rFonts w:asciiTheme="minorHAnsi" w:eastAsiaTheme="minorEastAsia" w:hAnsiTheme="minorHAnsi" w:cstheme="minorBidi"/>
                <w:i/>
                <w:iCs/>
                <w:sz w:val="20"/>
                <w:szCs w:val="20"/>
              </w:rPr>
              <w:t>Multivariate data analysis.</w:t>
            </w:r>
            <w:r w:rsidRPr="000B63AB">
              <w:rPr>
                <w:rFonts w:asciiTheme="minorHAnsi" w:eastAsiaTheme="minorEastAsia" w:hAnsiTheme="minorHAnsi" w:cstheme="minorBidi"/>
                <w:sz w:val="20"/>
                <w:szCs w:val="20"/>
              </w:rPr>
              <w:t xml:space="preserve"> 8th ed. Andover: Cengage Learning.</w:t>
            </w:r>
          </w:p>
          <w:p w14:paraId="69B91B41"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Hall, R. 2020. Mixing methods in social research: </w:t>
            </w:r>
            <w:r w:rsidRPr="000B63AB">
              <w:rPr>
                <w:rFonts w:asciiTheme="minorHAnsi" w:eastAsiaTheme="minorEastAsia" w:hAnsiTheme="minorHAnsi" w:cstheme="minorBidi"/>
                <w:i/>
                <w:iCs/>
                <w:sz w:val="20"/>
                <w:szCs w:val="20"/>
              </w:rPr>
              <w:t xml:space="preserve">Qualitative, </w:t>
            </w:r>
            <w:proofErr w:type="gramStart"/>
            <w:r w:rsidRPr="000B63AB">
              <w:rPr>
                <w:rFonts w:asciiTheme="minorHAnsi" w:eastAsiaTheme="minorEastAsia" w:hAnsiTheme="minorHAnsi" w:cstheme="minorBidi"/>
                <w:i/>
                <w:iCs/>
                <w:sz w:val="20"/>
                <w:szCs w:val="20"/>
              </w:rPr>
              <w:t>quantitative</w:t>
            </w:r>
            <w:proofErr w:type="gramEnd"/>
            <w:r w:rsidRPr="000B63AB">
              <w:rPr>
                <w:rFonts w:asciiTheme="minorHAnsi" w:eastAsiaTheme="minorEastAsia" w:hAnsiTheme="minorHAnsi" w:cstheme="minorBidi"/>
                <w:i/>
                <w:iCs/>
                <w:sz w:val="20"/>
                <w:szCs w:val="20"/>
              </w:rPr>
              <w:t xml:space="preserve"> and combined methods.</w:t>
            </w:r>
            <w:r w:rsidRPr="000B63AB">
              <w:rPr>
                <w:rFonts w:asciiTheme="minorHAnsi" w:eastAsiaTheme="minorEastAsia" w:hAnsiTheme="minorHAnsi" w:cstheme="minorBidi"/>
                <w:sz w:val="20"/>
                <w:szCs w:val="20"/>
              </w:rPr>
              <w:t xml:space="preserve"> London: SAGE Publications.</w:t>
            </w:r>
          </w:p>
          <w:p w14:paraId="69B91B42"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Saunders, M., Lewis, P. &amp; Thornhill, A. 2019. </w:t>
            </w:r>
            <w:r w:rsidRPr="000B63AB">
              <w:rPr>
                <w:rFonts w:asciiTheme="minorHAnsi" w:eastAsiaTheme="minorEastAsia" w:hAnsiTheme="minorHAnsi" w:cstheme="minorBidi"/>
                <w:i/>
                <w:iCs/>
                <w:sz w:val="20"/>
                <w:szCs w:val="20"/>
              </w:rPr>
              <w:t>Research methods for business students.</w:t>
            </w:r>
            <w:r w:rsidRPr="000B63AB">
              <w:rPr>
                <w:rFonts w:asciiTheme="minorHAnsi" w:eastAsiaTheme="minorEastAsia" w:hAnsiTheme="minorHAnsi" w:cstheme="minorBidi"/>
                <w:sz w:val="20"/>
                <w:szCs w:val="20"/>
              </w:rPr>
              <w:t xml:space="preserve"> 7th edition. Upper Saddle River, NJ: Pearson International.</w:t>
            </w:r>
          </w:p>
          <w:p w14:paraId="69B91B43" w14:textId="77777777" w:rsidR="007F3C31" w:rsidRPr="000B63AB"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Williamson, K. &amp; Johanson, G. 2018. </w:t>
            </w:r>
            <w:r w:rsidRPr="000B63AB">
              <w:rPr>
                <w:rFonts w:asciiTheme="minorHAnsi" w:eastAsiaTheme="minorEastAsia" w:hAnsiTheme="minorHAnsi" w:cstheme="minorBidi"/>
                <w:i/>
                <w:iCs/>
                <w:sz w:val="20"/>
                <w:szCs w:val="20"/>
              </w:rPr>
              <w:t>Research methods: Information, systems, and contexts.</w:t>
            </w:r>
            <w:r w:rsidRPr="000B63AB">
              <w:rPr>
                <w:rFonts w:asciiTheme="minorHAnsi" w:eastAsiaTheme="minorEastAsia" w:hAnsiTheme="minorHAnsi" w:cstheme="minorBidi"/>
                <w:sz w:val="20"/>
                <w:szCs w:val="20"/>
              </w:rPr>
              <w:t xml:space="preserve"> 2nd ed. Cambridge: Chandos Publishing.</w:t>
            </w:r>
          </w:p>
          <w:p w14:paraId="69B91B44" w14:textId="77777777" w:rsidR="007F3C31" w:rsidRPr="0059183A" w:rsidRDefault="007F3C31" w:rsidP="007F3C31">
            <w:pPr>
              <w:pStyle w:val="ListParagraph"/>
              <w:numPr>
                <w:ilvl w:val="0"/>
                <w:numId w:val="20"/>
              </w:numPr>
              <w:spacing w:after="0" w:line="240" w:lineRule="auto"/>
              <w:jc w:val="both"/>
              <w:rPr>
                <w:rFonts w:asciiTheme="minorHAnsi" w:eastAsiaTheme="minorEastAsia" w:hAnsiTheme="minorHAnsi" w:cstheme="minorBidi"/>
                <w:sz w:val="20"/>
                <w:szCs w:val="20"/>
              </w:rPr>
            </w:pPr>
            <w:r w:rsidRPr="000B63AB">
              <w:rPr>
                <w:rFonts w:asciiTheme="minorHAnsi" w:eastAsiaTheme="minorEastAsia" w:hAnsiTheme="minorHAnsi" w:cstheme="minorBidi"/>
                <w:sz w:val="20"/>
                <w:szCs w:val="20"/>
              </w:rPr>
              <w:t xml:space="preserve">Quan-Haase, A. &amp; Sloan, L. 2022. </w:t>
            </w:r>
            <w:r w:rsidRPr="000B63AB">
              <w:rPr>
                <w:rFonts w:asciiTheme="minorHAnsi" w:eastAsiaTheme="minorEastAsia" w:hAnsiTheme="minorHAnsi" w:cstheme="minorBidi"/>
                <w:i/>
                <w:iCs/>
                <w:sz w:val="20"/>
                <w:szCs w:val="20"/>
              </w:rPr>
              <w:t>The SAGE Handbook of Social Media Research Methods</w:t>
            </w:r>
            <w:r w:rsidRPr="000B63AB">
              <w:rPr>
                <w:rFonts w:asciiTheme="minorHAnsi" w:eastAsiaTheme="minorEastAsia" w:hAnsiTheme="minorHAnsi" w:cstheme="minorBidi"/>
                <w:sz w:val="20"/>
                <w:szCs w:val="20"/>
              </w:rPr>
              <w:t>. 2</w:t>
            </w:r>
            <w:r w:rsidRPr="000B63AB">
              <w:rPr>
                <w:rFonts w:asciiTheme="minorHAnsi" w:eastAsiaTheme="minorEastAsia" w:hAnsiTheme="minorHAnsi" w:cstheme="minorBidi"/>
                <w:sz w:val="20"/>
                <w:szCs w:val="20"/>
                <w:vertAlign w:val="superscript"/>
              </w:rPr>
              <w:t>nd</w:t>
            </w:r>
            <w:r w:rsidRPr="000B63AB">
              <w:rPr>
                <w:rFonts w:asciiTheme="minorHAnsi" w:eastAsiaTheme="minorEastAsia" w:hAnsiTheme="minorHAnsi" w:cstheme="minorBidi"/>
                <w:sz w:val="20"/>
                <w:szCs w:val="20"/>
              </w:rPr>
              <w:t xml:space="preserve"> ed. London: SAGE Publications</w:t>
            </w:r>
            <w:r>
              <w:rPr>
                <w:rFonts w:asciiTheme="minorHAnsi" w:eastAsiaTheme="minorEastAsia" w:hAnsiTheme="minorHAnsi" w:cstheme="minorBidi"/>
                <w:sz w:val="20"/>
                <w:szCs w:val="20"/>
              </w:rPr>
              <w:t>.</w:t>
            </w:r>
          </w:p>
        </w:tc>
      </w:tr>
      <w:tr w:rsidR="007F3C31" w:rsidRPr="000B63AB" w14:paraId="69B91B4A" w14:textId="77777777" w:rsidTr="00DB3EE7">
        <w:trPr>
          <w:trHeight w:val="276"/>
        </w:trPr>
        <w:tc>
          <w:tcPr>
            <w:tcW w:w="2689" w:type="dxa"/>
            <w:shd w:val="clear" w:color="auto" w:fill="auto"/>
          </w:tcPr>
          <w:p w14:paraId="69B91B46" w14:textId="05835667" w:rsidR="007F3C31" w:rsidRPr="000B63AB" w:rsidRDefault="007F3C31" w:rsidP="007F3C31">
            <w:pPr>
              <w:spacing w:after="0" w:line="240" w:lineRule="auto"/>
              <w:rPr>
                <w:b/>
                <w:bCs/>
                <w:sz w:val="20"/>
                <w:szCs w:val="20"/>
              </w:rPr>
            </w:pPr>
            <w:r w:rsidRPr="000B63AB">
              <w:rPr>
                <w:b/>
                <w:bCs/>
                <w:sz w:val="20"/>
                <w:szCs w:val="20"/>
              </w:rPr>
              <w:t xml:space="preserve">Resources: Scholar </w:t>
            </w:r>
            <w:r w:rsidR="009F224A">
              <w:rPr>
                <w:b/>
                <w:bCs/>
                <w:sz w:val="20"/>
                <w:szCs w:val="20"/>
              </w:rPr>
              <w:t>C</w:t>
            </w:r>
            <w:r w:rsidRPr="000B63AB">
              <w:rPr>
                <w:b/>
                <w:bCs/>
                <w:sz w:val="20"/>
                <w:szCs w:val="20"/>
              </w:rPr>
              <w:t>ommunity</w:t>
            </w:r>
          </w:p>
        </w:tc>
        <w:tc>
          <w:tcPr>
            <w:tcW w:w="6599" w:type="dxa"/>
            <w:gridSpan w:val="3"/>
            <w:shd w:val="clear" w:color="auto" w:fill="auto"/>
          </w:tcPr>
          <w:p w14:paraId="69B91B47" w14:textId="77777777" w:rsidR="007F3C31" w:rsidRPr="00D05D9F"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Association for Information Systems (AIS): AIS is a global professional association for academics and professionals in the information systems field. They have a special interest group (SIG) on Digital Business and </w:t>
            </w:r>
            <w:proofErr w:type="gramStart"/>
            <w:r w:rsidRPr="00D05D9F">
              <w:rPr>
                <w:rFonts w:asciiTheme="minorHAnsi" w:hAnsiTheme="minorHAnsi" w:cstheme="minorHAnsi"/>
                <w:sz w:val="20"/>
                <w:szCs w:val="20"/>
              </w:rPr>
              <w:t>Social Media</w:t>
            </w:r>
            <w:proofErr w:type="gramEnd"/>
            <w:r w:rsidRPr="00D05D9F">
              <w:rPr>
                <w:rFonts w:asciiTheme="minorHAnsi" w:hAnsiTheme="minorHAnsi" w:cstheme="minorHAnsi"/>
                <w:sz w:val="20"/>
                <w:szCs w:val="20"/>
              </w:rPr>
              <w:t xml:space="preserve"> that focuses on exploring the impact of digital technologies on business and society. </w:t>
            </w:r>
            <w:hyperlink r:id="rId33" w:history="1">
              <w:r w:rsidRPr="00D05D9F">
                <w:rPr>
                  <w:rStyle w:val="Hyperlink"/>
                  <w:rFonts w:asciiTheme="minorHAnsi" w:hAnsiTheme="minorHAnsi" w:cstheme="minorHAnsi"/>
                  <w:sz w:val="20"/>
                  <w:szCs w:val="20"/>
                </w:rPr>
                <w:t>https://aisnet.org/</w:t>
              </w:r>
            </w:hyperlink>
            <w:r w:rsidRPr="00D05D9F">
              <w:rPr>
                <w:rFonts w:asciiTheme="minorHAnsi" w:hAnsiTheme="minorHAnsi" w:cstheme="minorHAnsi"/>
                <w:sz w:val="20"/>
                <w:szCs w:val="20"/>
              </w:rPr>
              <w:t xml:space="preserve"> </w:t>
            </w:r>
          </w:p>
          <w:p w14:paraId="69B91B48" w14:textId="77777777" w:rsidR="007F3C31" w:rsidRPr="00D05D9F"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Fonts w:asciiTheme="minorHAnsi" w:hAnsiTheme="minorHAnsi" w:cstheme="minorHAnsi"/>
                <w:sz w:val="20"/>
                <w:szCs w:val="20"/>
              </w:rPr>
              <w:t xml:space="preserve">Association for Consumer Research (ACR): A non-profit organisation that promotes consumer research and advances the understanding of consumer behaviour. </w:t>
            </w:r>
            <w:hyperlink r:id="rId34" w:history="1">
              <w:r w:rsidRPr="00D05D9F">
                <w:rPr>
                  <w:rStyle w:val="Hyperlink"/>
                  <w:rFonts w:asciiTheme="minorHAnsi" w:hAnsiTheme="minorHAnsi" w:cstheme="minorHAnsi"/>
                  <w:sz w:val="20"/>
                  <w:szCs w:val="20"/>
                </w:rPr>
                <w:t>https://www.acrwebsite.org/</w:t>
              </w:r>
            </w:hyperlink>
            <w:r w:rsidRPr="00D05D9F">
              <w:rPr>
                <w:rFonts w:asciiTheme="minorHAnsi" w:hAnsiTheme="minorHAnsi" w:cstheme="minorHAnsi"/>
                <w:sz w:val="20"/>
                <w:szCs w:val="20"/>
              </w:rPr>
              <w:t xml:space="preserve"> </w:t>
            </w:r>
          </w:p>
          <w:p w14:paraId="69B91B49" w14:textId="77777777" w:rsidR="007F3C31" w:rsidRPr="00BA69B8" w:rsidRDefault="007F3C31" w:rsidP="007F3C31">
            <w:pPr>
              <w:pStyle w:val="ListParagraph"/>
              <w:numPr>
                <w:ilvl w:val="0"/>
                <w:numId w:val="44"/>
              </w:numPr>
              <w:spacing w:after="0" w:line="240" w:lineRule="auto"/>
              <w:jc w:val="both"/>
              <w:rPr>
                <w:rFonts w:asciiTheme="minorHAnsi" w:hAnsiTheme="minorHAnsi" w:cstheme="minorHAnsi"/>
                <w:sz w:val="20"/>
                <w:szCs w:val="20"/>
              </w:rPr>
            </w:pPr>
            <w:r w:rsidRPr="00D05D9F">
              <w:rPr>
                <w:rStyle w:val="ui-provider"/>
                <w:rFonts w:asciiTheme="minorHAnsi" w:hAnsiTheme="minorHAnsi" w:cstheme="minorHAnsi"/>
                <w:sz w:val="20"/>
                <w:szCs w:val="20"/>
              </w:rPr>
              <w:t xml:space="preserve">Digital Marketing Association (DMA): A global association for marketing professionals that provides research, education, and networking opportunities, with a focus on digital marketing and consumer behaviour. </w:t>
            </w:r>
            <w:hyperlink r:id="rId35" w:history="1">
              <w:r w:rsidRPr="00D05D9F">
                <w:rPr>
                  <w:rStyle w:val="Hyperlink"/>
                  <w:rFonts w:asciiTheme="minorHAnsi" w:hAnsiTheme="minorHAnsi" w:cstheme="minorHAnsi"/>
                  <w:sz w:val="20"/>
                  <w:szCs w:val="20"/>
                </w:rPr>
                <w:t>https://www.dmaglobal.com/</w:t>
              </w:r>
            </w:hyperlink>
            <w:r w:rsidRPr="00D05D9F">
              <w:rPr>
                <w:rStyle w:val="ui-provider"/>
                <w:rFonts w:asciiTheme="minorHAnsi" w:hAnsiTheme="minorHAnsi" w:cstheme="minorHAnsi"/>
                <w:sz w:val="20"/>
                <w:szCs w:val="20"/>
              </w:rPr>
              <w:t xml:space="preserve"> </w:t>
            </w:r>
          </w:p>
        </w:tc>
      </w:tr>
      <w:tr w:rsidR="007F3C31" w:rsidRPr="000B63AB" w14:paraId="69B91B4C" w14:textId="77777777" w:rsidTr="00DB3EE7">
        <w:trPr>
          <w:trHeight w:val="276"/>
        </w:trPr>
        <w:tc>
          <w:tcPr>
            <w:tcW w:w="9288" w:type="dxa"/>
            <w:gridSpan w:val="4"/>
            <w:shd w:val="clear" w:color="auto" w:fill="D9D9D9" w:themeFill="background1" w:themeFillShade="D9"/>
          </w:tcPr>
          <w:p w14:paraId="69B91B4B" w14:textId="77777777" w:rsidR="007F3C31" w:rsidRPr="00D05D9F" w:rsidRDefault="007F3C31" w:rsidP="007F3C31">
            <w:pPr>
              <w:spacing w:after="0" w:line="240" w:lineRule="auto"/>
              <w:rPr>
                <w:rFonts w:asciiTheme="minorHAnsi" w:hAnsiTheme="minorHAnsi" w:cstheme="minorHAnsi"/>
                <w:sz w:val="20"/>
                <w:szCs w:val="20"/>
              </w:rPr>
            </w:pPr>
            <w:r w:rsidRPr="00D05D9F">
              <w:rPr>
                <w:rFonts w:asciiTheme="minorHAnsi" w:hAnsiTheme="minorHAnsi" w:cstheme="minorHAnsi"/>
                <w:b/>
                <w:sz w:val="20"/>
                <w:szCs w:val="20"/>
              </w:rPr>
              <w:t>Potential M&amp;D research focus areas or research projects</w:t>
            </w:r>
          </w:p>
        </w:tc>
      </w:tr>
      <w:tr w:rsidR="007F3C31" w:rsidRPr="000B63AB" w14:paraId="69B91B4F" w14:textId="77777777" w:rsidTr="00DB3EE7">
        <w:trPr>
          <w:trHeight w:val="276"/>
        </w:trPr>
        <w:tc>
          <w:tcPr>
            <w:tcW w:w="2689" w:type="dxa"/>
            <w:shd w:val="clear" w:color="auto" w:fill="D9D9D9" w:themeFill="background1" w:themeFillShade="D9"/>
          </w:tcPr>
          <w:p w14:paraId="69B91B4D" w14:textId="77777777" w:rsidR="007F3C31" w:rsidRPr="000B63AB" w:rsidRDefault="007F3C31" w:rsidP="007F3C31">
            <w:pPr>
              <w:spacing w:after="0" w:line="240" w:lineRule="auto"/>
              <w:rPr>
                <w:b/>
                <w:sz w:val="20"/>
                <w:szCs w:val="20"/>
              </w:rPr>
            </w:pPr>
            <w:r w:rsidRPr="000B63AB">
              <w:rPr>
                <w:b/>
                <w:sz w:val="20"/>
                <w:szCs w:val="20"/>
              </w:rPr>
              <w:t>Unit of Analysis</w:t>
            </w:r>
          </w:p>
        </w:tc>
        <w:tc>
          <w:tcPr>
            <w:tcW w:w="6599" w:type="dxa"/>
            <w:gridSpan w:val="3"/>
            <w:shd w:val="clear" w:color="auto" w:fill="D9D9D9" w:themeFill="background1" w:themeFillShade="D9"/>
          </w:tcPr>
          <w:p w14:paraId="69B91B4E" w14:textId="77777777" w:rsidR="007F3C31" w:rsidRPr="00D05D9F" w:rsidRDefault="007F3C31" w:rsidP="007F3C31">
            <w:pPr>
              <w:spacing w:after="0" w:line="240" w:lineRule="auto"/>
              <w:rPr>
                <w:rFonts w:asciiTheme="minorHAnsi" w:hAnsiTheme="minorHAnsi" w:cstheme="minorHAnsi"/>
                <w:b/>
                <w:sz w:val="20"/>
                <w:szCs w:val="20"/>
              </w:rPr>
            </w:pPr>
            <w:r w:rsidRPr="00D05D9F">
              <w:rPr>
                <w:rFonts w:asciiTheme="minorHAnsi" w:hAnsiTheme="minorHAnsi" w:cstheme="minorHAnsi"/>
                <w:b/>
                <w:sz w:val="20"/>
                <w:szCs w:val="20"/>
              </w:rPr>
              <w:t>Research Focus</w:t>
            </w:r>
          </w:p>
        </w:tc>
      </w:tr>
      <w:tr w:rsidR="007F3C31" w:rsidRPr="000B63AB" w14:paraId="69B91B5C" w14:textId="77777777" w:rsidTr="00DB3EE7">
        <w:trPr>
          <w:trHeight w:val="276"/>
        </w:trPr>
        <w:tc>
          <w:tcPr>
            <w:tcW w:w="2689" w:type="dxa"/>
            <w:shd w:val="clear" w:color="auto" w:fill="auto"/>
          </w:tcPr>
          <w:p w14:paraId="69B91B50" w14:textId="77777777" w:rsidR="007F3C31" w:rsidRPr="000B63AB" w:rsidRDefault="007F3C31" w:rsidP="007F3C31">
            <w:pPr>
              <w:spacing w:after="0" w:line="240" w:lineRule="auto"/>
              <w:rPr>
                <w:b/>
                <w:sz w:val="20"/>
                <w:szCs w:val="20"/>
              </w:rPr>
            </w:pPr>
            <w:r>
              <w:rPr>
                <w:b/>
                <w:sz w:val="20"/>
                <w:szCs w:val="20"/>
              </w:rPr>
              <w:t>User engagement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69B91B51"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Effective strategies for engaging users on digital platforms</w:t>
            </w:r>
          </w:p>
          <w:p w14:paraId="69B91B52"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Optimi</w:t>
            </w:r>
            <w:r>
              <w:rPr>
                <w:rFonts w:asciiTheme="minorHAnsi" w:hAnsiTheme="minorHAnsi" w:cstheme="minorHAnsi"/>
                <w:sz w:val="20"/>
                <w:szCs w:val="20"/>
              </w:rPr>
              <w:t>s</w:t>
            </w:r>
            <w:r w:rsidRPr="00CE6834">
              <w:rPr>
                <w:rFonts w:asciiTheme="minorHAnsi" w:hAnsiTheme="minorHAnsi" w:cstheme="minorHAnsi"/>
                <w:sz w:val="20"/>
                <w:szCs w:val="20"/>
              </w:rPr>
              <w:t>ing user engagement in the digital business environment</w:t>
            </w:r>
          </w:p>
          <w:p w14:paraId="69B91B53"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Measuring user engagement in digital business environments</w:t>
            </w:r>
          </w:p>
          <w:p w14:paraId="69B91B54"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Exploring the impact of user engagement on business outcomes</w:t>
            </w:r>
          </w:p>
          <w:p w14:paraId="69B91B55"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Understanding the role of user-generated content (UGC) in driving user engagement</w:t>
            </w:r>
          </w:p>
          <w:p w14:paraId="69B91B56"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Examining the influence of social media on user engagement in the digital business environment</w:t>
            </w:r>
          </w:p>
          <w:p w14:paraId="69B91B57"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Investigating the effects of personalized content and recommendations on user engagement</w:t>
            </w:r>
          </w:p>
          <w:p w14:paraId="69B91B58"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Exploring the impact of user experience (UX) design on user engagement</w:t>
            </w:r>
          </w:p>
          <w:p w14:paraId="69B91B59" w14:textId="77777777" w:rsidR="007F3C31" w:rsidRPr="00CE6834"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Investigating the role of gamification in enhancing user engagement in digital business environments</w:t>
            </w:r>
          </w:p>
          <w:p w14:paraId="69B91B5A" w14:textId="77777777" w:rsidR="007F3C31" w:rsidRDefault="007F3C31" w:rsidP="007F3C31">
            <w:pPr>
              <w:pStyle w:val="ListParagraph"/>
              <w:numPr>
                <w:ilvl w:val="0"/>
                <w:numId w:val="46"/>
              </w:numPr>
              <w:spacing w:after="0" w:line="240" w:lineRule="auto"/>
              <w:rPr>
                <w:rFonts w:asciiTheme="minorHAnsi" w:hAnsiTheme="minorHAnsi" w:cstheme="minorHAnsi"/>
                <w:sz w:val="20"/>
                <w:szCs w:val="20"/>
              </w:rPr>
            </w:pPr>
            <w:r w:rsidRPr="00CE6834">
              <w:rPr>
                <w:rFonts w:asciiTheme="minorHAnsi" w:hAnsiTheme="minorHAnsi" w:cstheme="minorHAnsi"/>
                <w:sz w:val="20"/>
                <w:szCs w:val="20"/>
              </w:rPr>
              <w:t>Analysing the impact of artificial intelligence (AI) and machine learning (ML) on user engagement in the digital business environment.</w:t>
            </w:r>
          </w:p>
          <w:p w14:paraId="69B91B5B"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Analysing the role of personali</w:t>
            </w:r>
            <w:r>
              <w:rPr>
                <w:rFonts w:asciiTheme="minorHAnsi" w:hAnsiTheme="minorHAnsi" w:cstheme="minorHAnsi"/>
                <w:sz w:val="20"/>
                <w:szCs w:val="20"/>
              </w:rPr>
              <w:t>s</w:t>
            </w:r>
            <w:r w:rsidRPr="00133267">
              <w:rPr>
                <w:rFonts w:asciiTheme="minorHAnsi" w:hAnsiTheme="minorHAnsi" w:cstheme="minorHAnsi"/>
                <w:sz w:val="20"/>
                <w:szCs w:val="20"/>
              </w:rPr>
              <w:t>ed content and recommendations in driving customer engagement</w:t>
            </w:r>
          </w:p>
        </w:tc>
      </w:tr>
      <w:tr w:rsidR="007F3C31" w:rsidRPr="000B63AB" w14:paraId="69B91B60" w14:textId="77777777" w:rsidTr="00DB3EE7">
        <w:trPr>
          <w:trHeight w:val="276"/>
        </w:trPr>
        <w:tc>
          <w:tcPr>
            <w:tcW w:w="2689" w:type="dxa"/>
            <w:shd w:val="clear" w:color="auto" w:fill="auto"/>
          </w:tcPr>
          <w:p w14:paraId="69B91B5D" w14:textId="77777777" w:rsidR="007F3C31" w:rsidRDefault="007F3C31" w:rsidP="007F3C31">
            <w:pPr>
              <w:spacing w:after="0" w:line="240" w:lineRule="auto"/>
              <w:rPr>
                <w:b/>
                <w:sz w:val="20"/>
                <w:szCs w:val="20"/>
              </w:rPr>
            </w:pPr>
            <w:r>
              <w:rPr>
                <w:b/>
                <w:sz w:val="20"/>
                <w:szCs w:val="20"/>
              </w:rPr>
              <w:t>User satisfaction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69B91B5E" w14:textId="77777777" w:rsidR="007F3C31" w:rsidRPr="0013326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Investigating the impact of user experience (UX) design on customer satisfaction and loyalty in the digital business environment</w:t>
            </w:r>
          </w:p>
          <w:p w14:paraId="69B91B5F"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Assessing the effectiveness of digital customer service in enhancing customer satisfaction and retention</w:t>
            </w:r>
          </w:p>
        </w:tc>
      </w:tr>
      <w:tr w:rsidR="007F3C31" w:rsidRPr="000B63AB" w14:paraId="69B91B64" w14:textId="77777777" w:rsidTr="00DB3EE7">
        <w:trPr>
          <w:trHeight w:val="276"/>
        </w:trPr>
        <w:tc>
          <w:tcPr>
            <w:tcW w:w="2689" w:type="dxa"/>
            <w:shd w:val="clear" w:color="auto" w:fill="auto"/>
          </w:tcPr>
          <w:p w14:paraId="69B91B61" w14:textId="77777777" w:rsidR="007F3C31" w:rsidRDefault="007F3C31" w:rsidP="007F3C31">
            <w:pPr>
              <w:spacing w:after="0" w:line="240" w:lineRule="auto"/>
              <w:rPr>
                <w:b/>
                <w:sz w:val="20"/>
                <w:szCs w:val="20"/>
              </w:rPr>
            </w:pPr>
            <w:r>
              <w:rPr>
                <w:b/>
                <w:sz w:val="20"/>
                <w:szCs w:val="20"/>
              </w:rPr>
              <w:t>User experience in</w:t>
            </w:r>
            <w:r w:rsidRPr="000B63AB">
              <w:rPr>
                <w:b/>
                <w:sz w:val="20"/>
                <w:szCs w:val="20"/>
              </w:rPr>
              <w:t xml:space="preserve"> the </w:t>
            </w:r>
            <w:r>
              <w:rPr>
                <w:b/>
                <w:sz w:val="20"/>
                <w:szCs w:val="20"/>
              </w:rPr>
              <w:t xml:space="preserve">digital </w:t>
            </w:r>
            <w:r w:rsidRPr="000B63AB">
              <w:rPr>
                <w:b/>
                <w:sz w:val="20"/>
                <w:szCs w:val="20"/>
              </w:rPr>
              <w:t>business environment</w:t>
            </w:r>
          </w:p>
        </w:tc>
        <w:tc>
          <w:tcPr>
            <w:tcW w:w="6599" w:type="dxa"/>
            <w:gridSpan w:val="3"/>
            <w:shd w:val="clear" w:color="auto" w:fill="auto"/>
          </w:tcPr>
          <w:p w14:paraId="69B91B62" w14:textId="77777777" w:rsidR="007F3C31"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 xml:space="preserve">Exploring the impact of artificial intelligence (AI) and machine learning (ML) on customer experiences and </w:t>
            </w:r>
            <w:r>
              <w:rPr>
                <w:rFonts w:asciiTheme="minorHAnsi" w:hAnsiTheme="minorHAnsi" w:cstheme="minorHAnsi"/>
                <w:sz w:val="20"/>
                <w:szCs w:val="20"/>
              </w:rPr>
              <w:t>behaviour</w:t>
            </w:r>
            <w:r w:rsidRPr="00133267">
              <w:rPr>
                <w:rFonts w:asciiTheme="minorHAnsi" w:hAnsiTheme="minorHAnsi" w:cstheme="minorHAnsi"/>
                <w:sz w:val="20"/>
                <w:szCs w:val="20"/>
              </w:rPr>
              <w:t xml:space="preserve"> in the digital business environment.</w:t>
            </w:r>
          </w:p>
          <w:p w14:paraId="69B91B63" w14:textId="77777777" w:rsidR="007F3C31" w:rsidRPr="008D2CE7" w:rsidRDefault="007F3C31" w:rsidP="007F3C31">
            <w:pPr>
              <w:pStyle w:val="ListParagraph"/>
              <w:numPr>
                <w:ilvl w:val="0"/>
                <w:numId w:val="46"/>
              </w:numPr>
              <w:spacing w:after="0" w:line="240" w:lineRule="auto"/>
              <w:rPr>
                <w:rFonts w:asciiTheme="minorHAnsi" w:hAnsiTheme="minorHAnsi" w:cstheme="minorHAnsi"/>
                <w:sz w:val="20"/>
                <w:szCs w:val="20"/>
              </w:rPr>
            </w:pPr>
            <w:r w:rsidRPr="00133267">
              <w:rPr>
                <w:rFonts w:asciiTheme="minorHAnsi" w:hAnsiTheme="minorHAnsi" w:cstheme="minorHAnsi"/>
                <w:sz w:val="20"/>
                <w:szCs w:val="20"/>
              </w:rPr>
              <w:t>Understanding how digital experiences shape purchase decisions</w:t>
            </w:r>
          </w:p>
        </w:tc>
      </w:tr>
      <w:tr w:rsidR="007F3C31" w:rsidRPr="000B63AB" w14:paraId="69B91B6B" w14:textId="77777777" w:rsidTr="00DB3EE7">
        <w:trPr>
          <w:trHeight w:val="276"/>
        </w:trPr>
        <w:tc>
          <w:tcPr>
            <w:tcW w:w="2689" w:type="dxa"/>
            <w:shd w:val="clear" w:color="auto" w:fill="auto"/>
          </w:tcPr>
          <w:p w14:paraId="69B91B65" w14:textId="77777777" w:rsidR="007F3C31" w:rsidRPr="0045425A" w:rsidRDefault="007F3C31" w:rsidP="007F3C31">
            <w:pPr>
              <w:spacing w:after="0" w:line="240" w:lineRule="auto"/>
              <w:rPr>
                <w:b/>
                <w:sz w:val="20"/>
                <w:szCs w:val="20"/>
                <w:highlight w:val="yellow"/>
              </w:rPr>
            </w:pPr>
            <w:r w:rsidRPr="008D2CE7">
              <w:rPr>
                <w:b/>
                <w:sz w:val="20"/>
                <w:szCs w:val="20"/>
              </w:rPr>
              <w:t xml:space="preserve">Business digitalisation and consumers </w:t>
            </w:r>
          </w:p>
        </w:tc>
        <w:tc>
          <w:tcPr>
            <w:tcW w:w="6599" w:type="dxa"/>
            <w:gridSpan w:val="3"/>
            <w:shd w:val="clear" w:color="auto" w:fill="auto"/>
          </w:tcPr>
          <w:p w14:paraId="69B91B66"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effect of digitalisation on consumer trust and loyalty</w:t>
            </w:r>
          </w:p>
          <w:p w14:paraId="69B91B67"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impact of digitalisation on consumer privacy and security concern</w:t>
            </w:r>
          </w:p>
          <w:p w14:paraId="69B91B68"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role of digitalisation in shaping consumer decision-making</w:t>
            </w:r>
          </w:p>
          <w:p w14:paraId="69B91B69" w14:textId="77777777" w:rsidR="007F3C31" w:rsidRPr="008D2CE7" w:rsidRDefault="007F3C31" w:rsidP="007F3C31">
            <w:pPr>
              <w:pStyle w:val="ListParagraph"/>
              <w:numPr>
                <w:ilvl w:val="0"/>
                <w:numId w:val="47"/>
              </w:numPr>
              <w:rPr>
                <w:rFonts w:asciiTheme="minorHAnsi" w:hAnsiTheme="minorHAnsi" w:cstheme="minorHAnsi"/>
                <w:sz w:val="20"/>
                <w:szCs w:val="20"/>
              </w:rPr>
            </w:pPr>
            <w:r w:rsidRPr="008D2CE7">
              <w:rPr>
                <w:rFonts w:asciiTheme="minorHAnsi" w:hAnsiTheme="minorHAnsi" w:cstheme="minorHAnsi"/>
                <w:sz w:val="20"/>
                <w:szCs w:val="20"/>
              </w:rPr>
              <w:t>The influence of digitalisation on business models and its impact on consumer behaviour</w:t>
            </w:r>
          </w:p>
          <w:p w14:paraId="69B91B6A" w14:textId="77777777" w:rsidR="007F3C31" w:rsidRPr="008D2CE7" w:rsidRDefault="007F3C31" w:rsidP="007F3C31">
            <w:pPr>
              <w:pStyle w:val="ListParagraph"/>
              <w:numPr>
                <w:ilvl w:val="0"/>
                <w:numId w:val="47"/>
              </w:numPr>
              <w:spacing w:after="0" w:line="240" w:lineRule="auto"/>
              <w:rPr>
                <w:rFonts w:asciiTheme="minorHAnsi" w:hAnsiTheme="minorHAnsi" w:cstheme="minorHAnsi"/>
                <w:sz w:val="20"/>
                <w:szCs w:val="20"/>
              </w:rPr>
            </w:pPr>
            <w:r w:rsidRPr="008D2CE7">
              <w:rPr>
                <w:rFonts w:asciiTheme="minorHAnsi" w:hAnsiTheme="minorHAnsi" w:cstheme="minorHAnsi"/>
                <w:sz w:val="20"/>
                <w:szCs w:val="20"/>
              </w:rPr>
              <w:t>Exploring the impact of digital platforms on customer trust and perceived credibility</w:t>
            </w:r>
          </w:p>
        </w:tc>
      </w:tr>
      <w:tr w:rsidR="007F3C31" w:rsidRPr="000B63AB" w14:paraId="69B91B6F" w14:textId="77777777" w:rsidTr="00DB3EE7">
        <w:trPr>
          <w:trHeight w:val="276"/>
        </w:trPr>
        <w:tc>
          <w:tcPr>
            <w:tcW w:w="2689" w:type="dxa"/>
            <w:shd w:val="clear" w:color="auto" w:fill="auto"/>
          </w:tcPr>
          <w:p w14:paraId="69B91B6C" w14:textId="77777777" w:rsidR="007F3C31" w:rsidRPr="000B63AB" w:rsidRDefault="007F3C31" w:rsidP="007F3C31">
            <w:pPr>
              <w:spacing w:after="0" w:line="240" w:lineRule="auto"/>
              <w:rPr>
                <w:b/>
                <w:sz w:val="20"/>
                <w:szCs w:val="20"/>
              </w:rPr>
            </w:pPr>
            <w:r w:rsidRPr="000B63AB">
              <w:rPr>
                <w:b/>
                <w:sz w:val="20"/>
                <w:szCs w:val="20"/>
              </w:rPr>
              <w:t>E-commerce and traditional retail</w:t>
            </w:r>
          </w:p>
        </w:tc>
        <w:tc>
          <w:tcPr>
            <w:tcW w:w="6599" w:type="dxa"/>
            <w:gridSpan w:val="3"/>
            <w:shd w:val="clear" w:color="auto" w:fill="auto"/>
          </w:tcPr>
          <w:p w14:paraId="69B91B6D" w14:textId="77777777" w:rsidR="007F3C31" w:rsidRPr="00D05D9F" w:rsidRDefault="007F3C31" w:rsidP="007F3C31">
            <w:pPr>
              <w:pStyle w:val="ListParagraph"/>
              <w:numPr>
                <w:ilvl w:val="0"/>
                <w:numId w:val="46"/>
              </w:num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The rise of e-commerce and its impact on traditional retail</w:t>
            </w:r>
          </w:p>
          <w:p w14:paraId="69B91B6E" w14:textId="77777777" w:rsidR="007F3C31" w:rsidRPr="00D05D9F" w:rsidRDefault="007F3C31" w:rsidP="007F3C31">
            <w:pPr>
              <w:pStyle w:val="ListParagraph"/>
              <w:numPr>
                <w:ilvl w:val="0"/>
                <w:numId w:val="46"/>
              </w:numPr>
              <w:spacing w:after="0" w:line="240" w:lineRule="auto"/>
              <w:rPr>
                <w:rFonts w:asciiTheme="minorHAnsi" w:hAnsiTheme="minorHAnsi" w:cstheme="minorHAnsi"/>
                <w:sz w:val="20"/>
                <w:szCs w:val="20"/>
              </w:rPr>
            </w:pPr>
            <w:r w:rsidRPr="00D05D9F">
              <w:rPr>
                <w:rFonts w:asciiTheme="minorHAnsi" w:hAnsiTheme="minorHAnsi" w:cstheme="minorHAnsi"/>
                <w:sz w:val="20"/>
                <w:szCs w:val="20"/>
              </w:rPr>
              <w:t>To investigate the challenges and opportunities that arise for businesses operating in the digital business environment</w:t>
            </w:r>
          </w:p>
        </w:tc>
      </w:tr>
    </w:tbl>
    <w:p w14:paraId="69B91B70" w14:textId="77777777" w:rsidR="00F22FF4" w:rsidRPr="000B63AB" w:rsidRDefault="00F22FF4">
      <w:pPr>
        <w:rPr>
          <w:sz w:val="20"/>
          <w:szCs w:val="20"/>
        </w:rPr>
      </w:pPr>
    </w:p>
    <w:p w14:paraId="69B91B71" w14:textId="77777777" w:rsidR="00DE12ED" w:rsidRPr="000B63AB" w:rsidRDefault="00DE12ED" w:rsidP="00DE12ED">
      <w:pPr>
        <w:rPr>
          <w:sz w:val="20"/>
          <w:szCs w:val="20"/>
        </w:rPr>
      </w:pPr>
    </w:p>
    <w:sectPr w:rsidR="00DE12ED" w:rsidRPr="000B63AB" w:rsidSect="00724D3A">
      <w:headerReference w:type="default" r:id="rId36"/>
      <w:footerReference w:type="even" r:id="rId37"/>
      <w:footerReference w:type="default" r:id="rId38"/>
      <w:headerReference w:type="first" r:id="rId39"/>
      <w:footerReference w:type="first" r:id="rId4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F55F7" w14:textId="77777777" w:rsidR="00724D3A" w:rsidRDefault="00724D3A" w:rsidP="007418B9">
      <w:pPr>
        <w:spacing w:after="0" w:line="240" w:lineRule="auto"/>
      </w:pPr>
      <w:r>
        <w:separator/>
      </w:r>
    </w:p>
  </w:endnote>
  <w:endnote w:type="continuationSeparator" w:id="0">
    <w:p w14:paraId="65A45326" w14:textId="77777777" w:rsidR="00724D3A" w:rsidRDefault="00724D3A" w:rsidP="007418B9">
      <w:pPr>
        <w:spacing w:after="0" w:line="240" w:lineRule="auto"/>
      </w:pPr>
      <w:r>
        <w:continuationSeparator/>
      </w:r>
    </w:p>
  </w:endnote>
  <w:endnote w:type="continuationNotice" w:id="1">
    <w:p w14:paraId="3FEF7D2C" w14:textId="77777777" w:rsidR="00724D3A" w:rsidRDefault="00724D3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1B7A" w14:textId="09A7FFE0" w:rsidR="00045D9A" w:rsidRDefault="00045D9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1B7B" w14:textId="77777777" w:rsidR="00BB0C5E" w:rsidRDefault="00BB0C5E">
    <w:pPr>
      <w:pStyle w:val="Footer"/>
      <w:jc w:val="center"/>
    </w:pPr>
  </w:p>
  <w:p w14:paraId="69B91B7C" w14:textId="77777777" w:rsidR="00BB0C5E" w:rsidRDefault="00BB0C5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1B7E" w14:textId="385DAF6D" w:rsidR="00045D9A" w:rsidRDefault="00045D9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7DEBD" w14:textId="77777777" w:rsidR="00724D3A" w:rsidRDefault="00724D3A" w:rsidP="007418B9">
      <w:pPr>
        <w:spacing w:after="0" w:line="240" w:lineRule="auto"/>
      </w:pPr>
      <w:r>
        <w:separator/>
      </w:r>
    </w:p>
  </w:footnote>
  <w:footnote w:type="continuationSeparator" w:id="0">
    <w:p w14:paraId="083E421B" w14:textId="77777777" w:rsidR="00724D3A" w:rsidRDefault="00724D3A" w:rsidP="007418B9">
      <w:pPr>
        <w:spacing w:after="0" w:line="240" w:lineRule="auto"/>
      </w:pPr>
      <w:r>
        <w:continuationSeparator/>
      </w:r>
    </w:p>
  </w:footnote>
  <w:footnote w:type="continuationNotice" w:id="1">
    <w:p w14:paraId="19CFA952" w14:textId="77777777" w:rsidR="00724D3A" w:rsidRDefault="00724D3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1B79" w14:textId="2A9E8806" w:rsidR="00F7508E" w:rsidRPr="00F7508E" w:rsidRDefault="00F7508E" w:rsidP="00F7508E">
    <w:pPr>
      <w:pStyle w:val="Header"/>
      <w:jc w:val="right"/>
      <w:rPr>
        <w:b/>
        <w:lang w:val="en-US"/>
      </w:rPr>
    </w:pPr>
    <w:r w:rsidRPr="00F7508E">
      <w:rPr>
        <w:b/>
        <w:lang w:val="en-US"/>
      </w:rPr>
      <w:t xml:space="preserve">CEMS Research Focus Areas </w:t>
    </w:r>
    <w:r w:rsidR="008F1836">
      <w:rPr>
        <w:b/>
        <w:lang w:val="en-US"/>
      </w:rPr>
      <w:t>202</w:t>
    </w:r>
    <w:r w:rsidR="00DA7A95">
      <w:rPr>
        <w:b/>
        <w:lang w:val="en-US"/>
      </w:rPr>
      <w:t>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91B7D" w14:textId="0D0FF604" w:rsidR="00045D9A" w:rsidRDefault="00045D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2C00728"/>
    <w:multiLevelType w:val="hybridMultilevel"/>
    <w:tmpl w:val="7D8ABB4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F7D2662"/>
    <w:multiLevelType w:val="hybridMultilevel"/>
    <w:tmpl w:val="8370E6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25306155"/>
    <w:multiLevelType w:val="hybridMultilevel"/>
    <w:tmpl w:val="47BECD70"/>
    <w:lvl w:ilvl="0" w:tplc="836C53DA">
      <w:start w:val="1"/>
      <w:numFmt w:val="decimal"/>
      <w:lvlText w:val="%1."/>
      <w:lvlJc w:val="left"/>
      <w:pPr>
        <w:ind w:left="1080" w:hanging="72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279A6B84"/>
    <w:multiLevelType w:val="hybridMultilevel"/>
    <w:tmpl w:val="74C06692"/>
    <w:lvl w:ilvl="0" w:tplc="687CBB4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27F3601C"/>
    <w:multiLevelType w:val="hybridMultilevel"/>
    <w:tmpl w:val="2298688E"/>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2"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23546BA"/>
    <w:multiLevelType w:val="hybridMultilevel"/>
    <w:tmpl w:val="FBE05D5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8" w15:restartNumberingAfterBreak="0">
    <w:nsid w:val="36EF222A"/>
    <w:multiLevelType w:val="hybridMultilevel"/>
    <w:tmpl w:val="B8807582"/>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9" w15:restartNumberingAfterBreak="0">
    <w:nsid w:val="3BAA39C9"/>
    <w:multiLevelType w:val="hybridMultilevel"/>
    <w:tmpl w:val="4C2CC6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1"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5E232C"/>
    <w:multiLevelType w:val="hybridMultilevel"/>
    <w:tmpl w:val="EDC0828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48E92303"/>
    <w:multiLevelType w:val="hybridMultilevel"/>
    <w:tmpl w:val="4E78BE8E"/>
    <w:lvl w:ilvl="0" w:tplc="06DA59F2">
      <w:start w:val="1"/>
      <w:numFmt w:val="bullet"/>
      <w:lvlText w:val=""/>
      <w:lvlJc w:val="left"/>
      <w:pPr>
        <w:ind w:left="720" w:hanging="360"/>
      </w:pPr>
      <w:rPr>
        <w:rFonts w:ascii="Symbol" w:hAnsi="Symbol" w:hint="default"/>
      </w:rPr>
    </w:lvl>
    <w:lvl w:ilvl="1" w:tplc="2158A63C">
      <w:start w:val="1"/>
      <w:numFmt w:val="bullet"/>
      <w:lvlText w:val="o"/>
      <w:lvlJc w:val="left"/>
      <w:pPr>
        <w:ind w:left="1440" w:hanging="360"/>
      </w:pPr>
      <w:rPr>
        <w:rFonts w:ascii="Courier New" w:hAnsi="Courier New" w:hint="default"/>
      </w:rPr>
    </w:lvl>
    <w:lvl w:ilvl="2" w:tplc="DD0EDF90">
      <w:start w:val="1"/>
      <w:numFmt w:val="bullet"/>
      <w:lvlText w:val=""/>
      <w:lvlJc w:val="left"/>
      <w:pPr>
        <w:ind w:left="2160" w:hanging="360"/>
      </w:pPr>
      <w:rPr>
        <w:rFonts w:ascii="Wingdings" w:hAnsi="Wingdings" w:hint="default"/>
      </w:rPr>
    </w:lvl>
    <w:lvl w:ilvl="3" w:tplc="3E1898B8">
      <w:start w:val="1"/>
      <w:numFmt w:val="bullet"/>
      <w:lvlText w:val=""/>
      <w:lvlJc w:val="left"/>
      <w:pPr>
        <w:ind w:left="2880" w:hanging="360"/>
      </w:pPr>
      <w:rPr>
        <w:rFonts w:ascii="Symbol" w:hAnsi="Symbol" w:hint="default"/>
      </w:rPr>
    </w:lvl>
    <w:lvl w:ilvl="4" w:tplc="51E64DC8">
      <w:start w:val="1"/>
      <w:numFmt w:val="bullet"/>
      <w:lvlText w:val="o"/>
      <w:lvlJc w:val="left"/>
      <w:pPr>
        <w:ind w:left="3600" w:hanging="360"/>
      </w:pPr>
      <w:rPr>
        <w:rFonts w:ascii="Courier New" w:hAnsi="Courier New" w:hint="default"/>
      </w:rPr>
    </w:lvl>
    <w:lvl w:ilvl="5" w:tplc="66FE7CCC">
      <w:start w:val="1"/>
      <w:numFmt w:val="bullet"/>
      <w:lvlText w:val=""/>
      <w:lvlJc w:val="left"/>
      <w:pPr>
        <w:ind w:left="4320" w:hanging="360"/>
      </w:pPr>
      <w:rPr>
        <w:rFonts w:ascii="Wingdings" w:hAnsi="Wingdings" w:hint="default"/>
      </w:rPr>
    </w:lvl>
    <w:lvl w:ilvl="6" w:tplc="3D7E8958">
      <w:start w:val="1"/>
      <w:numFmt w:val="bullet"/>
      <w:lvlText w:val=""/>
      <w:lvlJc w:val="left"/>
      <w:pPr>
        <w:ind w:left="5040" w:hanging="360"/>
      </w:pPr>
      <w:rPr>
        <w:rFonts w:ascii="Symbol" w:hAnsi="Symbol" w:hint="default"/>
      </w:rPr>
    </w:lvl>
    <w:lvl w:ilvl="7" w:tplc="7F0C7D00">
      <w:start w:val="1"/>
      <w:numFmt w:val="bullet"/>
      <w:lvlText w:val="o"/>
      <w:lvlJc w:val="left"/>
      <w:pPr>
        <w:ind w:left="5760" w:hanging="360"/>
      </w:pPr>
      <w:rPr>
        <w:rFonts w:ascii="Courier New" w:hAnsi="Courier New" w:hint="default"/>
      </w:rPr>
    </w:lvl>
    <w:lvl w:ilvl="8" w:tplc="02720D3A">
      <w:start w:val="1"/>
      <w:numFmt w:val="bullet"/>
      <w:lvlText w:val=""/>
      <w:lvlJc w:val="left"/>
      <w:pPr>
        <w:ind w:left="6480" w:hanging="360"/>
      </w:pPr>
      <w:rPr>
        <w:rFonts w:ascii="Wingdings" w:hAnsi="Wingdings" w:hint="default"/>
      </w:rPr>
    </w:lvl>
  </w:abstractNum>
  <w:abstractNum w:abstractNumId="24" w15:restartNumberingAfterBreak="0">
    <w:nsid w:val="4BA77B72"/>
    <w:multiLevelType w:val="hybridMultilevel"/>
    <w:tmpl w:val="951CE13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5"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2524FFA"/>
    <w:multiLevelType w:val="hybridMultilevel"/>
    <w:tmpl w:val="C3226E9A"/>
    <w:lvl w:ilvl="0" w:tplc="1C09000F">
      <w:start w:val="1"/>
      <w:numFmt w:val="decimal"/>
      <w:lvlText w:val="%1."/>
      <w:lvlJc w:val="left"/>
      <w:pPr>
        <w:ind w:left="502" w:hanging="360"/>
      </w:pPr>
    </w:lvl>
    <w:lvl w:ilvl="1" w:tplc="1C090019" w:tentative="1">
      <w:start w:val="1"/>
      <w:numFmt w:val="lowerLetter"/>
      <w:lvlText w:val="%2."/>
      <w:lvlJc w:val="left"/>
      <w:pPr>
        <w:ind w:left="1222" w:hanging="360"/>
      </w:pPr>
    </w:lvl>
    <w:lvl w:ilvl="2" w:tplc="1C09001B" w:tentative="1">
      <w:start w:val="1"/>
      <w:numFmt w:val="lowerRoman"/>
      <w:lvlText w:val="%3."/>
      <w:lvlJc w:val="right"/>
      <w:pPr>
        <w:ind w:left="1942" w:hanging="180"/>
      </w:pPr>
    </w:lvl>
    <w:lvl w:ilvl="3" w:tplc="1C09000F" w:tentative="1">
      <w:start w:val="1"/>
      <w:numFmt w:val="decimal"/>
      <w:lvlText w:val="%4."/>
      <w:lvlJc w:val="left"/>
      <w:pPr>
        <w:ind w:left="2662" w:hanging="360"/>
      </w:pPr>
    </w:lvl>
    <w:lvl w:ilvl="4" w:tplc="1C090019" w:tentative="1">
      <w:start w:val="1"/>
      <w:numFmt w:val="lowerLetter"/>
      <w:lvlText w:val="%5."/>
      <w:lvlJc w:val="left"/>
      <w:pPr>
        <w:ind w:left="3382" w:hanging="360"/>
      </w:pPr>
    </w:lvl>
    <w:lvl w:ilvl="5" w:tplc="1C09001B" w:tentative="1">
      <w:start w:val="1"/>
      <w:numFmt w:val="lowerRoman"/>
      <w:lvlText w:val="%6."/>
      <w:lvlJc w:val="right"/>
      <w:pPr>
        <w:ind w:left="4102" w:hanging="180"/>
      </w:pPr>
    </w:lvl>
    <w:lvl w:ilvl="6" w:tplc="1C09000F" w:tentative="1">
      <w:start w:val="1"/>
      <w:numFmt w:val="decimal"/>
      <w:lvlText w:val="%7."/>
      <w:lvlJc w:val="left"/>
      <w:pPr>
        <w:ind w:left="4822" w:hanging="360"/>
      </w:pPr>
    </w:lvl>
    <w:lvl w:ilvl="7" w:tplc="1C090019" w:tentative="1">
      <w:start w:val="1"/>
      <w:numFmt w:val="lowerLetter"/>
      <w:lvlText w:val="%8."/>
      <w:lvlJc w:val="left"/>
      <w:pPr>
        <w:ind w:left="5542" w:hanging="360"/>
      </w:pPr>
    </w:lvl>
    <w:lvl w:ilvl="8" w:tplc="1C09001B" w:tentative="1">
      <w:start w:val="1"/>
      <w:numFmt w:val="lowerRoman"/>
      <w:lvlText w:val="%9."/>
      <w:lvlJc w:val="right"/>
      <w:pPr>
        <w:ind w:left="6262" w:hanging="180"/>
      </w:pPr>
    </w:lvl>
  </w:abstractNum>
  <w:abstractNum w:abstractNumId="27" w15:restartNumberingAfterBreak="0">
    <w:nsid w:val="538134A4"/>
    <w:multiLevelType w:val="hybridMultilevel"/>
    <w:tmpl w:val="D38C21E2"/>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9" w15:restartNumberingAfterBreak="0">
    <w:nsid w:val="55E33EFB"/>
    <w:multiLevelType w:val="hybridMultilevel"/>
    <w:tmpl w:val="E2A0C1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973D09"/>
    <w:multiLevelType w:val="hybridMultilevel"/>
    <w:tmpl w:val="651201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3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69EB6D43"/>
    <w:multiLevelType w:val="hybridMultilevel"/>
    <w:tmpl w:val="39B652B6"/>
    <w:lvl w:ilvl="0" w:tplc="846A6C40">
      <w:start w:val="1"/>
      <w:numFmt w:val="bullet"/>
      <w:lvlText w:val=""/>
      <w:lvlJc w:val="left"/>
      <w:pPr>
        <w:ind w:left="720" w:hanging="360"/>
      </w:pPr>
      <w:rPr>
        <w:rFonts w:ascii="Symbol" w:hAnsi="Symbol" w:hint="default"/>
      </w:rPr>
    </w:lvl>
    <w:lvl w:ilvl="1" w:tplc="6E0C38BE">
      <w:start w:val="1"/>
      <w:numFmt w:val="bullet"/>
      <w:lvlText w:val="o"/>
      <w:lvlJc w:val="left"/>
      <w:pPr>
        <w:ind w:left="1440" w:hanging="360"/>
      </w:pPr>
      <w:rPr>
        <w:rFonts w:ascii="Courier New" w:hAnsi="Courier New" w:hint="default"/>
      </w:rPr>
    </w:lvl>
    <w:lvl w:ilvl="2" w:tplc="58AE9A96">
      <w:start w:val="1"/>
      <w:numFmt w:val="bullet"/>
      <w:lvlText w:val=""/>
      <w:lvlJc w:val="left"/>
      <w:pPr>
        <w:ind w:left="2160" w:hanging="360"/>
      </w:pPr>
      <w:rPr>
        <w:rFonts w:ascii="Wingdings" w:hAnsi="Wingdings" w:hint="default"/>
      </w:rPr>
    </w:lvl>
    <w:lvl w:ilvl="3" w:tplc="EAA8E51C">
      <w:start w:val="1"/>
      <w:numFmt w:val="bullet"/>
      <w:lvlText w:val=""/>
      <w:lvlJc w:val="left"/>
      <w:pPr>
        <w:ind w:left="2880" w:hanging="360"/>
      </w:pPr>
      <w:rPr>
        <w:rFonts w:ascii="Symbol" w:hAnsi="Symbol" w:hint="default"/>
      </w:rPr>
    </w:lvl>
    <w:lvl w:ilvl="4" w:tplc="DE8E68BC">
      <w:start w:val="1"/>
      <w:numFmt w:val="bullet"/>
      <w:lvlText w:val="o"/>
      <w:lvlJc w:val="left"/>
      <w:pPr>
        <w:ind w:left="3600" w:hanging="360"/>
      </w:pPr>
      <w:rPr>
        <w:rFonts w:ascii="Courier New" w:hAnsi="Courier New" w:hint="default"/>
      </w:rPr>
    </w:lvl>
    <w:lvl w:ilvl="5" w:tplc="4BA67D2E">
      <w:start w:val="1"/>
      <w:numFmt w:val="bullet"/>
      <w:lvlText w:val=""/>
      <w:lvlJc w:val="left"/>
      <w:pPr>
        <w:ind w:left="4320" w:hanging="360"/>
      </w:pPr>
      <w:rPr>
        <w:rFonts w:ascii="Wingdings" w:hAnsi="Wingdings" w:hint="default"/>
      </w:rPr>
    </w:lvl>
    <w:lvl w:ilvl="6" w:tplc="EDD478AC">
      <w:start w:val="1"/>
      <w:numFmt w:val="bullet"/>
      <w:lvlText w:val=""/>
      <w:lvlJc w:val="left"/>
      <w:pPr>
        <w:ind w:left="5040" w:hanging="360"/>
      </w:pPr>
      <w:rPr>
        <w:rFonts w:ascii="Symbol" w:hAnsi="Symbol" w:hint="default"/>
      </w:rPr>
    </w:lvl>
    <w:lvl w:ilvl="7" w:tplc="D55A99AC">
      <w:start w:val="1"/>
      <w:numFmt w:val="bullet"/>
      <w:lvlText w:val="o"/>
      <w:lvlJc w:val="left"/>
      <w:pPr>
        <w:ind w:left="5760" w:hanging="360"/>
      </w:pPr>
      <w:rPr>
        <w:rFonts w:ascii="Courier New" w:hAnsi="Courier New" w:hint="default"/>
      </w:rPr>
    </w:lvl>
    <w:lvl w:ilvl="8" w:tplc="E5F8125E">
      <w:start w:val="1"/>
      <w:numFmt w:val="bullet"/>
      <w:lvlText w:val=""/>
      <w:lvlJc w:val="left"/>
      <w:pPr>
        <w:ind w:left="6480" w:hanging="360"/>
      </w:pPr>
      <w:rPr>
        <w:rFonts w:ascii="Wingdings" w:hAnsi="Wingdings" w:hint="default"/>
      </w:rPr>
    </w:lvl>
  </w:abstractNum>
  <w:abstractNum w:abstractNumId="41"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43" w15:restartNumberingAfterBreak="0">
    <w:nsid w:val="6F270721"/>
    <w:multiLevelType w:val="hybridMultilevel"/>
    <w:tmpl w:val="2E9C8A8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4" w15:restartNumberingAfterBreak="0">
    <w:nsid w:val="7010564B"/>
    <w:multiLevelType w:val="hybridMultilevel"/>
    <w:tmpl w:val="C934751E"/>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730A0EC9"/>
    <w:multiLevelType w:val="hybridMultilevel"/>
    <w:tmpl w:val="D026B68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90136305">
    <w:abstractNumId w:val="23"/>
  </w:num>
  <w:num w:numId="2" w16cid:durableId="679351830">
    <w:abstractNumId w:val="40"/>
  </w:num>
  <w:num w:numId="3" w16cid:durableId="580721684">
    <w:abstractNumId w:val="31"/>
  </w:num>
  <w:num w:numId="4" w16cid:durableId="33045960">
    <w:abstractNumId w:val="17"/>
  </w:num>
  <w:num w:numId="5" w16cid:durableId="68815109">
    <w:abstractNumId w:val="11"/>
  </w:num>
  <w:num w:numId="6" w16cid:durableId="721369558">
    <w:abstractNumId w:val="46"/>
  </w:num>
  <w:num w:numId="7" w16cid:durableId="979727190">
    <w:abstractNumId w:val="5"/>
  </w:num>
  <w:num w:numId="8" w16cid:durableId="1252273325">
    <w:abstractNumId w:val="39"/>
  </w:num>
  <w:num w:numId="9" w16cid:durableId="1549143818">
    <w:abstractNumId w:val="7"/>
  </w:num>
  <w:num w:numId="10" w16cid:durableId="302857223">
    <w:abstractNumId w:val="2"/>
  </w:num>
  <w:num w:numId="11" w16cid:durableId="1652708733">
    <w:abstractNumId w:val="3"/>
  </w:num>
  <w:num w:numId="12" w16cid:durableId="1304657799">
    <w:abstractNumId w:val="8"/>
  </w:num>
  <w:num w:numId="13" w16cid:durableId="1247425842">
    <w:abstractNumId w:val="1"/>
  </w:num>
  <w:num w:numId="14" w16cid:durableId="1104425583">
    <w:abstractNumId w:val="25"/>
  </w:num>
  <w:num w:numId="15" w16cid:durableId="1282803102">
    <w:abstractNumId w:val="21"/>
  </w:num>
  <w:num w:numId="16" w16cid:durableId="1797719481">
    <w:abstractNumId w:val="13"/>
  </w:num>
  <w:num w:numId="17" w16cid:durableId="102119852">
    <w:abstractNumId w:val="41"/>
  </w:num>
  <w:num w:numId="18" w16cid:durableId="1696611117">
    <w:abstractNumId w:val="32"/>
  </w:num>
  <w:num w:numId="19" w16cid:durableId="1805005076">
    <w:abstractNumId w:val="16"/>
  </w:num>
  <w:num w:numId="20" w16cid:durableId="517617250">
    <w:abstractNumId w:val="30"/>
  </w:num>
  <w:num w:numId="21" w16cid:durableId="482741360">
    <w:abstractNumId w:val="33"/>
  </w:num>
  <w:num w:numId="22" w16cid:durableId="618757304">
    <w:abstractNumId w:val="36"/>
  </w:num>
  <w:num w:numId="23" w16cid:durableId="1852989362">
    <w:abstractNumId w:val="10"/>
  </w:num>
  <w:num w:numId="24" w16cid:durableId="1610357383">
    <w:abstractNumId w:val="24"/>
  </w:num>
  <w:num w:numId="25" w16cid:durableId="87196159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1156981">
    <w:abstractNumId w:val="37"/>
  </w:num>
  <w:num w:numId="27" w16cid:durableId="1600404451">
    <w:abstractNumId w:val="0"/>
  </w:num>
  <w:num w:numId="28" w16cid:durableId="1370908386">
    <w:abstractNumId w:val="18"/>
  </w:num>
  <w:num w:numId="29" w16cid:durableId="1031954862">
    <w:abstractNumId w:val="12"/>
  </w:num>
  <w:num w:numId="30" w16cid:durableId="958220535">
    <w:abstractNumId w:val="35"/>
  </w:num>
  <w:num w:numId="31" w16cid:durableId="1735933067">
    <w:abstractNumId w:val="42"/>
  </w:num>
  <w:num w:numId="32" w16cid:durableId="282469375">
    <w:abstractNumId w:val="38"/>
  </w:num>
  <w:num w:numId="33" w16cid:durableId="788822188">
    <w:abstractNumId w:val="28"/>
  </w:num>
  <w:num w:numId="34" w16cid:durableId="1099106349">
    <w:abstractNumId w:val="20"/>
  </w:num>
  <w:num w:numId="35" w16cid:durableId="148138959">
    <w:abstractNumId w:val="14"/>
  </w:num>
  <w:num w:numId="36" w16cid:durableId="320499259">
    <w:abstractNumId w:val="43"/>
  </w:num>
  <w:num w:numId="37" w16cid:durableId="985206486">
    <w:abstractNumId w:val="4"/>
  </w:num>
  <w:num w:numId="38" w16cid:durableId="872232147">
    <w:abstractNumId w:val="22"/>
  </w:num>
  <w:num w:numId="39" w16cid:durableId="688485832">
    <w:abstractNumId w:val="26"/>
  </w:num>
  <w:num w:numId="40" w16cid:durableId="671375237">
    <w:abstractNumId w:val="9"/>
  </w:num>
  <w:num w:numId="41" w16cid:durableId="2035955197">
    <w:abstractNumId w:val="34"/>
  </w:num>
  <w:num w:numId="42" w16cid:durableId="1551454138">
    <w:abstractNumId w:val="44"/>
  </w:num>
  <w:num w:numId="43" w16cid:durableId="1321275123">
    <w:abstractNumId w:val="27"/>
  </w:num>
  <w:num w:numId="44" w16cid:durableId="472328862">
    <w:abstractNumId w:val="6"/>
  </w:num>
  <w:num w:numId="45" w16cid:durableId="14700607">
    <w:abstractNumId w:val="29"/>
  </w:num>
  <w:num w:numId="46" w16cid:durableId="27881447">
    <w:abstractNumId w:val="15"/>
  </w:num>
  <w:num w:numId="47" w16cid:durableId="2109886325">
    <w:abstractNumId w:val="45"/>
  </w:num>
  <w:num w:numId="48" w16cid:durableId="5501154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oFAPnLFdMtAAAA"/>
  </w:docVars>
  <w:rsids>
    <w:rsidRoot w:val="00C7453F"/>
    <w:rsid w:val="00004259"/>
    <w:rsid w:val="0000643F"/>
    <w:rsid w:val="000174E3"/>
    <w:rsid w:val="000209DF"/>
    <w:rsid w:val="00022460"/>
    <w:rsid w:val="00024837"/>
    <w:rsid w:val="00030640"/>
    <w:rsid w:val="00043D62"/>
    <w:rsid w:val="000440F8"/>
    <w:rsid w:val="00044F07"/>
    <w:rsid w:val="00045D9A"/>
    <w:rsid w:val="000547C9"/>
    <w:rsid w:val="000740E5"/>
    <w:rsid w:val="000743F8"/>
    <w:rsid w:val="00076CA5"/>
    <w:rsid w:val="00077858"/>
    <w:rsid w:val="00083794"/>
    <w:rsid w:val="000844D2"/>
    <w:rsid w:val="00091DB8"/>
    <w:rsid w:val="000924E5"/>
    <w:rsid w:val="00092AF8"/>
    <w:rsid w:val="00096159"/>
    <w:rsid w:val="00096541"/>
    <w:rsid w:val="000A4509"/>
    <w:rsid w:val="000B2112"/>
    <w:rsid w:val="000B63AB"/>
    <w:rsid w:val="000C22DF"/>
    <w:rsid w:val="000C2A69"/>
    <w:rsid w:val="000C42DB"/>
    <w:rsid w:val="000C47C2"/>
    <w:rsid w:val="000D207C"/>
    <w:rsid w:val="000D2983"/>
    <w:rsid w:val="000D4DC5"/>
    <w:rsid w:val="000D4EBA"/>
    <w:rsid w:val="000E2BCF"/>
    <w:rsid w:val="000E31C2"/>
    <w:rsid w:val="000E517C"/>
    <w:rsid w:val="000E6024"/>
    <w:rsid w:val="000F0366"/>
    <w:rsid w:val="0010492E"/>
    <w:rsid w:val="001110A2"/>
    <w:rsid w:val="00114785"/>
    <w:rsid w:val="00114AC3"/>
    <w:rsid w:val="001266CE"/>
    <w:rsid w:val="00127D0A"/>
    <w:rsid w:val="00131216"/>
    <w:rsid w:val="001323DE"/>
    <w:rsid w:val="00133267"/>
    <w:rsid w:val="00144D68"/>
    <w:rsid w:val="0014719B"/>
    <w:rsid w:val="001508EC"/>
    <w:rsid w:val="0015454A"/>
    <w:rsid w:val="00156F95"/>
    <w:rsid w:val="00163CB6"/>
    <w:rsid w:val="00164834"/>
    <w:rsid w:val="00164C47"/>
    <w:rsid w:val="00167156"/>
    <w:rsid w:val="001701EA"/>
    <w:rsid w:val="00171C70"/>
    <w:rsid w:val="001720D3"/>
    <w:rsid w:val="0017555B"/>
    <w:rsid w:val="00176448"/>
    <w:rsid w:val="00183E16"/>
    <w:rsid w:val="00184987"/>
    <w:rsid w:val="00195F4D"/>
    <w:rsid w:val="001A042C"/>
    <w:rsid w:val="001A1660"/>
    <w:rsid w:val="001A325C"/>
    <w:rsid w:val="001C0401"/>
    <w:rsid w:val="001C38CC"/>
    <w:rsid w:val="001C3F03"/>
    <w:rsid w:val="001D214D"/>
    <w:rsid w:val="001D4449"/>
    <w:rsid w:val="001D55E4"/>
    <w:rsid w:val="001D8237"/>
    <w:rsid w:val="001E1700"/>
    <w:rsid w:val="001E24D2"/>
    <w:rsid w:val="001E48A2"/>
    <w:rsid w:val="001E703D"/>
    <w:rsid w:val="001F7457"/>
    <w:rsid w:val="002063B6"/>
    <w:rsid w:val="00213D44"/>
    <w:rsid w:val="00215F88"/>
    <w:rsid w:val="002207C5"/>
    <w:rsid w:val="00225FED"/>
    <w:rsid w:val="002343EC"/>
    <w:rsid w:val="002434AB"/>
    <w:rsid w:val="00247098"/>
    <w:rsid w:val="002500E5"/>
    <w:rsid w:val="0027264C"/>
    <w:rsid w:val="002764A6"/>
    <w:rsid w:val="0028676D"/>
    <w:rsid w:val="00290390"/>
    <w:rsid w:val="00292635"/>
    <w:rsid w:val="00292F0B"/>
    <w:rsid w:val="00293B3B"/>
    <w:rsid w:val="0029610A"/>
    <w:rsid w:val="00296D99"/>
    <w:rsid w:val="002A16B5"/>
    <w:rsid w:val="002A5170"/>
    <w:rsid w:val="002C2F98"/>
    <w:rsid w:val="002C6897"/>
    <w:rsid w:val="002D1A12"/>
    <w:rsid w:val="002D549C"/>
    <w:rsid w:val="002D686D"/>
    <w:rsid w:val="002E1198"/>
    <w:rsid w:val="002F036E"/>
    <w:rsid w:val="002F7E99"/>
    <w:rsid w:val="003023C3"/>
    <w:rsid w:val="00303B90"/>
    <w:rsid w:val="003066F0"/>
    <w:rsid w:val="00307A8B"/>
    <w:rsid w:val="00314894"/>
    <w:rsid w:val="00314E21"/>
    <w:rsid w:val="00316B3A"/>
    <w:rsid w:val="00326443"/>
    <w:rsid w:val="00327657"/>
    <w:rsid w:val="00334828"/>
    <w:rsid w:val="003401EB"/>
    <w:rsid w:val="003435AE"/>
    <w:rsid w:val="003508C1"/>
    <w:rsid w:val="003563DD"/>
    <w:rsid w:val="003567FD"/>
    <w:rsid w:val="003637C5"/>
    <w:rsid w:val="00365AEB"/>
    <w:rsid w:val="003660BB"/>
    <w:rsid w:val="00371BB5"/>
    <w:rsid w:val="00373950"/>
    <w:rsid w:val="00375CD4"/>
    <w:rsid w:val="00375CD7"/>
    <w:rsid w:val="0038562E"/>
    <w:rsid w:val="003A14DC"/>
    <w:rsid w:val="003B0BAA"/>
    <w:rsid w:val="003B1EAE"/>
    <w:rsid w:val="003B4487"/>
    <w:rsid w:val="003B4E72"/>
    <w:rsid w:val="003C205D"/>
    <w:rsid w:val="003C5293"/>
    <w:rsid w:val="003C6B4B"/>
    <w:rsid w:val="003C7C0B"/>
    <w:rsid w:val="003D1EB9"/>
    <w:rsid w:val="003D6577"/>
    <w:rsid w:val="003D6E4C"/>
    <w:rsid w:val="003E00E2"/>
    <w:rsid w:val="003E012A"/>
    <w:rsid w:val="003E0C39"/>
    <w:rsid w:val="003E1E3B"/>
    <w:rsid w:val="003E3D3F"/>
    <w:rsid w:val="003F1E02"/>
    <w:rsid w:val="004054D6"/>
    <w:rsid w:val="0041426E"/>
    <w:rsid w:val="00431420"/>
    <w:rsid w:val="004322E1"/>
    <w:rsid w:val="004335E0"/>
    <w:rsid w:val="00435187"/>
    <w:rsid w:val="0045425A"/>
    <w:rsid w:val="00463F86"/>
    <w:rsid w:val="0046638E"/>
    <w:rsid w:val="00467912"/>
    <w:rsid w:val="00470287"/>
    <w:rsid w:val="00470FF0"/>
    <w:rsid w:val="00475F69"/>
    <w:rsid w:val="00477D3B"/>
    <w:rsid w:val="004916D1"/>
    <w:rsid w:val="004A2ED8"/>
    <w:rsid w:val="004B55AB"/>
    <w:rsid w:val="004C01F6"/>
    <w:rsid w:val="004C2A33"/>
    <w:rsid w:val="004C4EE8"/>
    <w:rsid w:val="004D0DCB"/>
    <w:rsid w:val="004D4EA8"/>
    <w:rsid w:val="004D5F40"/>
    <w:rsid w:val="004D6F52"/>
    <w:rsid w:val="004E7F4B"/>
    <w:rsid w:val="004F301B"/>
    <w:rsid w:val="005118B6"/>
    <w:rsid w:val="00515B19"/>
    <w:rsid w:val="00517592"/>
    <w:rsid w:val="00520097"/>
    <w:rsid w:val="0052102E"/>
    <w:rsid w:val="00544721"/>
    <w:rsid w:val="005518D8"/>
    <w:rsid w:val="0055299D"/>
    <w:rsid w:val="00552D14"/>
    <w:rsid w:val="00561184"/>
    <w:rsid w:val="0056381E"/>
    <w:rsid w:val="00571198"/>
    <w:rsid w:val="00571E0C"/>
    <w:rsid w:val="005778AE"/>
    <w:rsid w:val="00581F0C"/>
    <w:rsid w:val="0059183A"/>
    <w:rsid w:val="00591937"/>
    <w:rsid w:val="00596D3B"/>
    <w:rsid w:val="00596E75"/>
    <w:rsid w:val="005A3713"/>
    <w:rsid w:val="005A4647"/>
    <w:rsid w:val="005A6A34"/>
    <w:rsid w:val="005A7ECE"/>
    <w:rsid w:val="005B3E54"/>
    <w:rsid w:val="005C01B7"/>
    <w:rsid w:val="005D177B"/>
    <w:rsid w:val="005D2D70"/>
    <w:rsid w:val="005E667A"/>
    <w:rsid w:val="005F44B2"/>
    <w:rsid w:val="005F6582"/>
    <w:rsid w:val="00600BAC"/>
    <w:rsid w:val="0060588A"/>
    <w:rsid w:val="00606FD4"/>
    <w:rsid w:val="006272C2"/>
    <w:rsid w:val="006308A5"/>
    <w:rsid w:val="00634751"/>
    <w:rsid w:val="00634D91"/>
    <w:rsid w:val="00641070"/>
    <w:rsid w:val="0065121E"/>
    <w:rsid w:val="00652657"/>
    <w:rsid w:val="006570F0"/>
    <w:rsid w:val="00661216"/>
    <w:rsid w:val="00661644"/>
    <w:rsid w:val="0066465E"/>
    <w:rsid w:val="00666B91"/>
    <w:rsid w:val="00673E55"/>
    <w:rsid w:val="006761BB"/>
    <w:rsid w:val="00684259"/>
    <w:rsid w:val="0068468D"/>
    <w:rsid w:val="00684EA8"/>
    <w:rsid w:val="00685AF5"/>
    <w:rsid w:val="00694266"/>
    <w:rsid w:val="006942CD"/>
    <w:rsid w:val="006966C1"/>
    <w:rsid w:val="006A12A4"/>
    <w:rsid w:val="006B0423"/>
    <w:rsid w:val="006B5682"/>
    <w:rsid w:val="006C0BD9"/>
    <w:rsid w:val="006C5F14"/>
    <w:rsid w:val="006E0920"/>
    <w:rsid w:val="006E574C"/>
    <w:rsid w:val="006E78F7"/>
    <w:rsid w:val="006F441C"/>
    <w:rsid w:val="006F767A"/>
    <w:rsid w:val="00702AB0"/>
    <w:rsid w:val="00703FE8"/>
    <w:rsid w:val="00704DC0"/>
    <w:rsid w:val="00717C1F"/>
    <w:rsid w:val="00724D3A"/>
    <w:rsid w:val="00727E1F"/>
    <w:rsid w:val="00727E39"/>
    <w:rsid w:val="0072958E"/>
    <w:rsid w:val="00731CAE"/>
    <w:rsid w:val="007418B9"/>
    <w:rsid w:val="00761AB5"/>
    <w:rsid w:val="007713EE"/>
    <w:rsid w:val="007717D0"/>
    <w:rsid w:val="007756E2"/>
    <w:rsid w:val="00785BE3"/>
    <w:rsid w:val="00794A86"/>
    <w:rsid w:val="0079704E"/>
    <w:rsid w:val="007A7507"/>
    <w:rsid w:val="007B54B2"/>
    <w:rsid w:val="007B5518"/>
    <w:rsid w:val="007B6BF3"/>
    <w:rsid w:val="007B7D65"/>
    <w:rsid w:val="007C7E58"/>
    <w:rsid w:val="007D0FEC"/>
    <w:rsid w:val="007D2814"/>
    <w:rsid w:val="007D3903"/>
    <w:rsid w:val="007D447D"/>
    <w:rsid w:val="007D4805"/>
    <w:rsid w:val="007E00CD"/>
    <w:rsid w:val="007E3639"/>
    <w:rsid w:val="007E5EB1"/>
    <w:rsid w:val="007F14D5"/>
    <w:rsid w:val="007F2A58"/>
    <w:rsid w:val="007F2C26"/>
    <w:rsid w:val="007F3C31"/>
    <w:rsid w:val="0081063A"/>
    <w:rsid w:val="00814CFA"/>
    <w:rsid w:val="00816096"/>
    <w:rsid w:val="00820677"/>
    <w:rsid w:val="00820A0C"/>
    <w:rsid w:val="0082196B"/>
    <w:rsid w:val="00824645"/>
    <w:rsid w:val="008410FF"/>
    <w:rsid w:val="00851CAD"/>
    <w:rsid w:val="00856F0D"/>
    <w:rsid w:val="00863F03"/>
    <w:rsid w:val="008736F3"/>
    <w:rsid w:val="00874477"/>
    <w:rsid w:val="00891B17"/>
    <w:rsid w:val="008B2DA0"/>
    <w:rsid w:val="008D2CE7"/>
    <w:rsid w:val="008D2EC7"/>
    <w:rsid w:val="008D4CB5"/>
    <w:rsid w:val="008D5178"/>
    <w:rsid w:val="008F0E05"/>
    <w:rsid w:val="008F1836"/>
    <w:rsid w:val="008F193A"/>
    <w:rsid w:val="00902291"/>
    <w:rsid w:val="00902E7F"/>
    <w:rsid w:val="0091215C"/>
    <w:rsid w:val="00913CB3"/>
    <w:rsid w:val="00924BD5"/>
    <w:rsid w:val="00924CD5"/>
    <w:rsid w:val="00931EAD"/>
    <w:rsid w:val="00934D26"/>
    <w:rsid w:val="00946BA3"/>
    <w:rsid w:val="009562F0"/>
    <w:rsid w:val="009656D4"/>
    <w:rsid w:val="0098305E"/>
    <w:rsid w:val="0099041C"/>
    <w:rsid w:val="0099483D"/>
    <w:rsid w:val="00994BF8"/>
    <w:rsid w:val="00996303"/>
    <w:rsid w:val="009971BF"/>
    <w:rsid w:val="009A06A0"/>
    <w:rsid w:val="009A2770"/>
    <w:rsid w:val="009C01A9"/>
    <w:rsid w:val="009D659B"/>
    <w:rsid w:val="009E3FE8"/>
    <w:rsid w:val="009E7647"/>
    <w:rsid w:val="009F17EA"/>
    <w:rsid w:val="009F224A"/>
    <w:rsid w:val="00A00F11"/>
    <w:rsid w:val="00A01408"/>
    <w:rsid w:val="00A109C7"/>
    <w:rsid w:val="00A1216B"/>
    <w:rsid w:val="00A134BF"/>
    <w:rsid w:val="00A17DEA"/>
    <w:rsid w:val="00A332F7"/>
    <w:rsid w:val="00A36012"/>
    <w:rsid w:val="00A40A11"/>
    <w:rsid w:val="00A43662"/>
    <w:rsid w:val="00A46A25"/>
    <w:rsid w:val="00A660EF"/>
    <w:rsid w:val="00A67267"/>
    <w:rsid w:val="00A70779"/>
    <w:rsid w:val="00A77B8A"/>
    <w:rsid w:val="00A8459E"/>
    <w:rsid w:val="00A84A50"/>
    <w:rsid w:val="00A9169A"/>
    <w:rsid w:val="00A97022"/>
    <w:rsid w:val="00AB7B2F"/>
    <w:rsid w:val="00AC0983"/>
    <w:rsid w:val="00AC42A5"/>
    <w:rsid w:val="00AC46BB"/>
    <w:rsid w:val="00AC669E"/>
    <w:rsid w:val="00AC7C7F"/>
    <w:rsid w:val="00AD1D48"/>
    <w:rsid w:val="00AD5335"/>
    <w:rsid w:val="00AD60F4"/>
    <w:rsid w:val="00AF4A65"/>
    <w:rsid w:val="00AF6C09"/>
    <w:rsid w:val="00B10C8F"/>
    <w:rsid w:val="00B12309"/>
    <w:rsid w:val="00B13AD4"/>
    <w:rsid w:val="00B1434F"/>
    <w:rsid w:val="00B200BE"/>
    <w:rsid w:val="00B212F7"/>
    <w:rsid w:val="00B2203C"/>
    <w:rsid w:val="00B35B2D"/>
    <w:rsid w:val="00B35FA5"/>
    <w:rsid w:val="00B36494"/>
    <w:rsid w:val="00B369B8"/>
    <w:rsid w:val="00B36D72"/>
    <w:rsid w:val="00B36DD5"/>
    <w:rsid w:val="00B47A23"/>
    <w:rsid w:val="00B51E89"/>
    <w:rsid w:val="00B574E9"/>
    <w:rsid w:val="00B6228B"/>
    <w:rsid w:val="00B64EFC"/>
    <w:rsid w:val="00B65019"/>
    <w:rsid w:val="00B67010"/>
    <w:rsid w:val="00B705D1"/>
    <w:rsid w:val="00B7271D"/>
    <w:rsid w:val="00B748D5"/>
    <w:rsid w:val="00B75CEC"/>
    <w:rsid w:val="00B811D6"/>
    <w:rsid w:val="00B83E8E"/>
    <w:rsid w:val="00B91EF2"/>
    <w:rsid w:val="00B979BC"/>
    <w:rsid w:val="00B97C44"/>
    <w:rsid w:val="00BA142F"/>
    <w:rsid w:val="00BA69B8"/>
    <w:rsid w:val="00BA7318"/>
    <w:rsid w:val="00BB0C5E"/>
    <w:rsid w:val="00BB139D"/>
    <w:rsid w:val="00BB200B"/>
    <w:rsid w:val="00BB4F7B"/>
    <w:rsid w:val="00BB71AB"/>
    <w:rsid w:val="00BC77B3"/>
    <w:rsid w:val="00BD2FDF"/>
    <w:rsid w:val="00BE3838"/>
    <w:rsid w:val="00BE3EA0"/>
    <w:rsid w:val="00BF41AB"/>
    <w:rsid w:val="00BF7672"/>
    <w:rsid w:val="00C0503D"/>
    <w:rsid w:val="00C060F6"/>
    <w:rsid w:val="00C15C61"/>
    <w:rsid w:val="00C20935"/>
    <w:rsid w:val="00C37764"/>
    <w:rsid w:val="00C4348B"/>
    <w:rsid w:val="00C43F89"/>
    <w:rsid w:val="00C52FE2"/>
    <w:rsid w:val="00C55692"/>
    <w:rsid w:val="00C556FA"/>
    <w:rsid w:val="00C61B80"/>
    <w:rsid w:val="00C62ABC"/>
    <w:rsid w:val="00C6553C"/>
    <w:rsid w:val="00C7253E"/>
    <w:rsid w:val="00C735C1"/>
    <w:rsid w:val="00C73836"/>
    <w:rsid w:val="00C74497"/>
    <w:rsid w:val="00C7453F"/>
    <w:rsid w:val="00C843DB"/>
    <w:rsid w:val="00C97CF7"/>
    <w:rsid w:val="00CA2144"/>
    <w:rsid w:val="00CA2FEF"/>
    <w:rsid w:val="00CB24DD"/>
    <w:rsid w:val="00CC0FEE"/>
    <w:rsid w:val="00CD64AE"/>
    <w:rsid w:val="00CE0EF7"/>
    <w:rsid w:val="00CE19B3"/>
    <w:rsid w:val="00CE3534"/>
    <w:rsid w:val="00CE6834"/>
    <w:rsid w:val="00CF50C6"/>
    <w:rsid w:val="00D05D9F"/>
    <w:rsid w:val="00D1016C"/>
    <w:rsid w:val="00D26D2F"/>
    <w:rsid w:val="00D304DE"/>
    <w:rsid w:val="00D32D98"/>
    <w:rsid w:val="00D41D5D"/>
    <w:rsid w:val="00D50538"/>
    <w:rsid w:val="00D56A17"/>
    <w:rsid w:val="00D57708"/>
    <w:rsid w:val="00D633D7"/>
    <w:rsid w:val="00D6730C"/>
    <w:rsid w:val="00D713DE"/>
    <w:rsid w:val="00D94E40"/>
    <w:rsid w:val="00D9793D"/>
    <w:rsid w:val="00DA083B"/>
    <w:rsid w:val="00DA7A95"/>
    <w:rsid w:val="00DA7BDE"/>
    <w:rsid w:val="00DB3EE7"/>
    <w:rsid w:val="00DB48C7"/>
    <w:rsid w:val="00DC04E9"/>
    <w:rsid w:val="00DC7D77"/>
    <w:rsid w:val="00DD2983"/>
    <w:rsid w:val="00DD7F78"/>
    <w:rsid w:val="00DE12ED"/>
    <w:rsid w:val="00DE6543"/>
    <w:rsid w:val="00DF00D9"/>
    <w:rsid w:val="00DF2DE3"/>
    <w:rsid w:val="00DF530D"/>
    <w:rsid w:val="00DF53D6"/>
    <w:rsid w:val="00E01AE8"/>
    <w:rsid w:val="00E12A3E"/>
    <w:rsid w:val="00E1347C"/>
    <w:rsid w:val="00E13E38"/>
    <w:rsid w:val="00E14283"/>
    <w:rsid w:val="00E21F42"/>
    <w:rsid w:val="00E2395E"/>
    <w:rsid w:val="00E322EB"/>
    <w:rsid w:val="00E4424F"/>
    <w:rsid w:val="00E54497"/>
    <w:rsid w:val="00E58DED"/>
    <w:rsid w:val="00E81BE3"/>
    <w:rsid w:val="00E877E3"/>
    <w:rsid w:val="00E87F33"/>
    <w:rsid w:val="00E90FFF"/>
    <w:rsid w:val="00E93F4C"/>
    <w:rsid w:val="00EA68FE"/>
    <w:rsid w:val="00EB0AEF"/>
    <w:rsid w:val="00EB7332"/>
    <w:rsid w:val="00EC1C2E"/>
    <w:rsid w:val="00EC3BF1"/>
    <w:rsid w:val="00EC5425"/>
    <w:rsid w:val="00ED2C8B"/>
    <w:rsid w:val="00ED4E7E"/>
    <w:rsid w:val="00ED5056"/>
    <w:rsid w:val="00EE723C"/>
    <w:rsid w:val="00EF3D86"/>
    <w:rsid w:val="00F0057D"/>
    <w:rsid w:val="00F009DE"/>
    <w:rsid w:val="00F0626C"/>
    <w:rsid w:val="00F066BA"/>
    <w:rsid w:val="00F068D8"/>
    <w:rsid w:val="00F104BF"/>
    <w:rsid w:val="00F10DE1"/>
    <w:rsid w:val="00F16D32"/>
    <w:rsid w:val="00F2250B"/>
    <w:rsid w:val="00F22FF4"/>
    <w:rsid w:val="00F50740"/>
    <w:rsid w:val="00F51093"/>
    <w:rsid w:val="00F570AA"/>
    <w:rsid w:val="00F7508E"/>
    <w:rsid w:val="00F76BBD"/>
    <w:rsid w:val="00F954A0"/>
    <w:rsid w:val="00FA3538"/>
    <w:rsid w:val="00FB33E3"/>
    <w:rsid w:val="00FB410B"/>
    <w:rsid w:val="00FB5B09"/>
    <w:rsid w:val="00FB7E18"/>
    <w:rsid w:val="00FC720C"/>
    <w:rsid w:val="00FD2538"/>
    <w:rsid w:val="00FD360C"/>
    <w:rsid w:val="00FD582F"/>
    <w:rsid w:val="00FE2EDE"/>
    <w:rsid w:val="00FE46B3"/>
    <w:rsid w:val="00FE57AC"/>
    <w:rsid w:val="00FE6F87"/>
    <w:rsid w:val="00FF3982"/>
    <w:rsid w:val="01155F2F"/>
    <w:rsid w:val="01ECA760"/>
    <w:rsid w:val="024EEA0E"/>
    <w:rsid w:val="026CA1A9"/>
    <w:rsid w:val="03B5CB40"/>
    <w:rsid w:val="05887E2C"/>
    <w:rsid w:val="05A77274"/>
    <w:rsid w:val="0639D7E6"/>
    <w:rsid w:val="063A1332"/>
    <w:rsid w:val="064EDDFB"/>
    <w:rsid w:val="06713778"/>
    <w:rsid w:val="07F8F496"/>
    <w:rsid w:val="08C01EEE"/>
    <w:rsid w:val="09506FD2"/>
    <w:rsid w:val="09EA38AD"/>
    <w:rsid w:val="0A4E963F"/>
    <w:rsid w:val="0ADC344C"/>
    <w:rsid w:val="0AEC4033"/>
    <w:rsid w:val="0B03F7D1"/>
    <w:rsid w:val="0B2ACD7A"/>
    <w:rsid w:val="0BAF9258"/>
    <w:rsid w:val="0BD01AE6"/>
    <w:rsid w:val="0BDA1B7B"/>
    <w:rsid w:val="0C62C7E9"/>
    <w:rsid w:val="0CF1F738"/>
    <w:rsid w:val="0CFE3E7D"/>
    <w:rsid w:val="0D5D81A7"/>
    <w:rsid w:val="0DA139FB"/>
    <w:rsid w:val="0E47C6EE"/>
    <w:rsid w:val="0FC8FE0A"/>
    <w:rsid w:val="0FF4B472"/>
    <w:rsid w:val="10E16E70"/>
    <w:rsid w:val="1118A7A8"/>
    <w:rsid w:val="11314B5D"/>
    <w:rsid w:val="1146E320"/>
    <w:rsid w:val="116905E4"/>
    <w:rsid w:val="118F7379"/>
    <w:rsid w:val="11C2C010"/>
    <w:rsid w:val="1204EA7C"/>
    <w:rsid w:val="12A58F7F"/>
    <w:rsid w:val="12D307D3"/>
    <w:rsid w:val="12FEF30B"/>
    <w:rsid w:val="1304D645"/>
    <w:rsid w:val="13A05848"/>
    <w:rsid w:val="13D06210"/>
    <w:rsid w:val="13D75B20"/>
    <w:rsid w:val="13F3DD78"/>
    <w:rsid w:val="141A165E"/>
    <w:rsid w:val="14ADD315"/>
    <w:rsid w:val="14BE4F41"/>
    <w:rsid w:val="15B4DF93"/>
    <w:rsid w:val="15B94B56"/>
    <w:rsid w:val="1646AF64"/>
    <w:rsid w:val="164A0A8B"/>
    <w:rsid w:val="16AC2CCD"/>
    <w:rsid w:val="17551BB7"/>
    <w:rsid w:val="17ECDD38"/>
    <w:rsid w:val="18C868BC"/>
    <w:rsid w:val="18E968F0"/>
    <w:rsid w:val="18FB2AF0"/>
    <w:rsid w:val="190AA05A"/>
    <w:rsid w:val="19902084"/>
    <w:rsid w:val="19BF1155"/>
    <w:rsid w:val="19DFAB74"/>
    <w:rsid w:val="1A00F389"/>
    <w:rsid w:val="1A3A8B76"/>
    <w:rsid w:val="1A401C4D"/>
    <w:rsid w:val="1A63DD96"/>
    <w:rsid w:val="1AB78D3A"/>
    <w:rsid w:val="1AD86374"/>
    <w:rsid w:val="1AF32CF7"/>
    <w:rsid w:val="1BB9E3B6"/>
    <w:rsid w:val="1C2F096C"/>
    <w:rsid w:val="1CCB5A5F"/>
    <w:rsid w:val="1D5033A9"/>
    <w:rsid w:val="1D50D05C"/>
    <w:rsid w:val="1D59BDDD"/>
    <w:rsid w:val="1D623CEC"/>
    <w:rsid w:val="1D7CFDD4"/>
    <w:rsid w:val="1D885F2D"/>
    <w:rsid w:val="1DB21588"/>
    <w:rsid w:val="1DD1375C"/>
    <w:rsid w:val="1DEE6D15"/>
    <w:rsid w:val="1EB27591"/>
    <w:rsid w:val="1F2BA3A4"/>
    <w:rsid w:val="1FF70033"/>
    <w:rsid w:val="2042912A"/>
    <w:rsid w:val="204641D8"/>
    <w:rsid w:val="20E3639D"/>
    <w:rsid w:val="22D90DA8"/>
    <w:rsid w:val="2367C51B"/>
    <w:rsid w:val="2376F8E4"/>
    <w:rsid w:val="2380CDF5"/>
    <w:rsid w:val="23882CBA"/>
    <w:rsid w:val="24517694"/>
    <w:rsid w:val="245E3E61"/>
    <w:rsid w:val="2474DE09"/>
    <w:rsid w:val="25476515"/>
    <w:rsid w:val="25830B8C"/>
    <w:rsid w:val="265189AE"/>
    <w:rsid w:val="26591448"/>
    <w:rsid w:val="2667BB8C"/>
    <w:rsid w:val="26820746"/>
    <w:rsid w:val="2797A2AB"/>
    <w:rsid w:val="27E4D4E5"/>
    <w:rsid w:val="28A50B61"/>
    <w:rsid w:val="28B60489"/>
    <w:rsid w:val="2905B61D"/>
    <w:rsid w:val="290A91A5"/>
    <w:rsid w:val="2965FF7D"/>
    <w:rsid w:val="2A158E54"/>
    <w:rsid w:val="2A505A20"/>
    <w:rsid w:val="2A81304C"/>
    <w:rsid w:val="2A97C614"/>
    <w:rsid w:val="2B01CFDE"/>
    <w:rsid w:val="2C27D99E"/>
    <w:rsid w:val="2C632591"/>
    <w:rsid w:val="2C847865"/>
    <w:rsid w:val="2CE0042D"/>
    <w:rsid w:val="2D2676CF"/>
    <w:rsid w:val="2D6AA879"/>
    <w:rsid w:val="2D9F849F"/>
    <w:rsid w:val="2E443E35"/>
    <w:rsid w:val="2EEEE1CB"/>
    <w:rsid w:val="2EFFC913"/>
    <w:rsid w:val="2F38474C"/>
    <w:rsid w:val="2F74F7A1"/>
    <w:rsid w:val="301E7677"/>
    <w:rsid w:val="303C538F"/>
    <w:rsid w:val="304AC147"/>
    <w:rsid w:val="304D8765"/>
    <w:rsid w:val="3060D2B5"/>
    <w:rsid w:val="306A9114"/>
    <w:rsid w:val="30B0F4DC"/>
    <w:rsid w:val="30D129CB"/>
    <w:rsid w:val="30F72607"/>
    <w:rsid w:val="3110C802"/>
    <w:rsid w:val="3148B508"/>
    <w:rsid w:val="31B06DA5"/>
    <w:rsid w:val="31D823F0"/>
    <w:rsid w:val="31E957C6"/>
    <w:rsid w:val="321E710D"/>
    <w:rsid w:val="32FEFC49"/>
    <w:rsid w:val="331A7A9A"/>
    <w:rsid w:val="333671BC"/>
    <w:rsid w:val="33888CBE"/>
    <w:rsid w:val="33AF55B4"/>
    <w:rsid w:val="3495A3FF"/>
    <w:rsid w:val="3498942F"/>
    <w:rsid w:val="34B64AFB"/>
    <w:rsid w:val="34C8E698"/>
    <w:rsid w:val="35245D1F"/>
    <w:rsid w:val="355B607C"/>
    <w:rsid w:val="35963BC9"/>
    <w:rsid w:val="361A6DEB"/>
    <w:rsid w:val="363EC6B4"/>
    <w:rsid w:val="364336F7"/>
    <w:rsid w:val="36944949"/>
    <w:rsid w:val="36D9D298"/>
    <w:rsid w:val="37503C35"/>
    <w:rsid w:val="37C05AE0"/>
    <w:rsid w:val="37D88F6B"/>
    <w:rsid w:val="3815E6F6"/>
    <w:rsid w:val="381C9514"/>
    <w:rsid w:val="382A41E5"/>
    <w:rsid w:val="38928E1C"/>
    <w:rsid w:val="38D302D2"/>
    <w:rsid w:val="39A2B5C7"/>
    <w:rsid w:val="3AA3747A"/>
    <w:rsid w:val="3B6C0811"/>
    <w:rsid w:val="3BAA0AD2"/>
    <w:rsid w:val="3D038ACD"/>
    <w:rsid w:val="3DA90468"/>
    <w:rsid w:val="3DE0BE34"/>
    <w:rsid w:val="3E22809C"/>
    <w:rsid w:val="3EBEB274"/>
    <w:rsid w:val="403B2B8F"/>
    <w:rsid w:val="40567F49"/>
    <w:rsid w:val="406A9189"/>
    <w:rsid w:val="40A84F10"/>
    <w:rsid w:val="4132B2F7"/>
    <w:rsid w:val="4145E781"/>
    <w:rsid w:val="4149BF17"/>
    <w:rsid w:val="41EE36A7"/>
    <w:rsid w:val="4228877A"/>
    <w:rsid w:val="427C758B"/>
    <w:rsid w:val="42A27C8B"/>
    <w:rsid w:val="42AE6532"/>
    <w:rsid w:val="42DD7ABD"/>
    <w:rsid w:val="43331F04"/>
    <w:rsid w:val="439D56C3"/>
    <w:rsid w:val="4421ED0C"/>
    <w:rsid w:val="44AD2EFA"/>
    <w:rsid w:val="4638AC37"/>
    <w:rsid w:val="4647E8F4"/>
    <w:rsid w:val="468C23CE"/>
    <w:rsid w:val="46D4F785"/>
    <w:rsid w:val="46F7E3E8"/>
    <w:rsid w:val="47E4CFBC"/>
    <w:rsid w:val="47FF924C"/>
    <w:rsid w:val="488F1DDE"/>
    <w:rsid w:val="4893B449"/>
    <w:rsid w:val="48DFBBB5"/>
    <w:rsid w:val="48FFC1D3"/>
    <w:rsid w:val="4941553A"/>
    <w:rsid w:val="495C6AAE"/>
    <w:rsid w:val="497E9D47"/>
    <w:rsid w:val="49C53E80"/>
    <w:rsid w:val="49CC8D04"/>
    <w:rsid w:val="49FA1212"/>
    <w:rsid w:val="4A4E1474"/>
    <w:rsid w:val="4A9EC3CD"/>
    <w:rsid w:val="4C78F5FC"/>
    <w:rsid w:val="4C7AB5D2"/>
    <w:rsid w:val="4C7CE471"/>
    <w:rsid w:val="4CA799DB"/>
    <w:rsid w:val="4D0620ED"/>
    <w:rsid w:val="4D89A5B2"/>
    <w:rsid w:val="4DBDE2B7"/>
    <w:rsid w:val="4DF4492D"/>
    <w:rsid w:val="4E14C65D"/>
    <w:rsid w:val="4EE9DC9A"/>
    <w:rsid w:val="4EFCCF9D"/>
    <w:rsid w:val="4F971C08"/>
    <w:rsid w:val="4FAD567A"/>
    <w:rsid w:val="5062B16E"/>
    <w:rsid w:val="5085ACFB"/>
    <w:rsid w:val="5113DCD1"/>
    <w:rsid w:val="514C671F"/>
    <w:rsid w:val="525D1A14"/>
    <w:rsid w:val="52B77966"/>
    <w:rsid w:val="550786E0"/>
    <w:rsid w:val="5532E9CA"/>
    <w:rsid w:val="55B34202"/>
    <w:rsid w:val="5671C9CF"/>
    <w:rsid w:val="56BDF08E"/>
    <w:rsid w:val="56C7FB52"/>
    <w:rsid w:val="56F0C45E"/>
    <w:rsid w:val="57B36FAC"/>
    <w:rsid w:val="57BB6D53"/>
    <w:rsid w:val="57DA3CE2"/>
    <w:rsid w:val="57DFD70F"/>
    <w:rsid w:val="583B5F58"/>
    <w:rsid w:val="58D61980"/>
    <w:rsid w:val="59BE8B92"/>
    <w:rsid w:val="59C01B4C"/>
    <w:rsid w:val="5C6E9C96"/>
    <w:rsid w:val="5DA85297"/>
    <w:rsid w:val="5E05B232"/>
    <w:rsid w:val="5E0BC6B9"/>
    <w:rsid w:val="5E2912F6"/>
    <w:rsid w:val="5E2B1D38"/>
    <w:rsid w:val="5E45F324"/>
    <w:rsid w:val="5E722290"/>
    <w:rsid w:val="5E868F2D"/>
    <w:rsid w:val="5F052BE9"/>
    <w:rsid w:val="5F278B6C"/>
    <w:rsid w:val="5F6C3FDB"/>
    <w:rsid w:val="5F941775"/>
    <w:rsid w:val="5FE51DE3"/>
    <w:rsid w:val="60947C33"/>
    <w:rsid w:val="60967476"/>
    <w:rsid w:val="60A1551E"/>
    <w:rsid w:val="60B652DF"/>
    <w:rsid w:val="61614709"/>
    <w:rsid w:val="61C99130"/>
    <w:rsid w:val="62227578"/>
    <w:rsid w:val="6233728C"/>
    <w:rsid w:val="627A6102"/>
    <w:rsid w:val="62CDD091"/>
    <w:rsid w:val="631C6C65"/>
    <w:rsid w:val="63782055"/>
    <w:rsid w:val="638B39B2"/>
    <w:rsid w:val="643352A9"/>
    <w:rsid w:val="65131D21"/>
    <w:rsid w:val="65462D1A"/>
    <w:rsid w:val="6573C6BA"/>
    <w:rsid w:val="65F84540"/>
    <w:rsid w:val="678AC2D1"/>
    <w:rsid w:val="67B90870"/>
    <w:rsid w:val="67B93CC3"/>
    <w:rsid w:val="67CBCFAC"/>
    <w:rsid w:val="6822F5FC"/>
    <w:rsid w:val="684C366C"/>
    <w:rsid w:val="68BA5EBB"/>
    <w:rsid w:val="69550D24"/>
    <w:rsid w:val="695D0FBF"/>
    <w:rsid w:val="69B9263D"/>
    <w:rsid w:val="69CB76F5"/>
    <w:rsid w:val="69FA5DDD"/>
    <w:rsid w:val="6A27BA34"/>
    <w:rsid w:val="6A40F86E"/>
    <w:rsid w:val="6ACEEC1E"/>
    <w:rsid w:val="6B0ACF8F"/>
    <w:rsid w:val="6B310DE1"/>
    <w:rsid w:val="6B773E53"/>
    <w:rsid w:val="6B83D72E"/>
    <w:rsid w:val="6B94EBC6"/>
    <w:rsid w:val="6B972D03"/>
    <w:rsid w:val="6BC23D01"/>
    <w:rsid w:val="6BF2E0E2"/>
    <w:rsid w:val="6C501336"/>
    <w:rsid w:val="6C92E9AE"/>
    <w:rsid w:val="6D28071E"/>
    <w:rsid w:val="6E4291B4"/>
    <w:rsid w:val="6E430DE5"/>
    <w:rsid w:val="6E973E80"/>
    <w:rsid w:val="6EEFA240"/>
    <w:rsid w:val="6F55DA0D"/>
    <w:rsid w:val="6F9F45BA"/>
    <w:rsid w:val="7031312A"/>
    <w:rsid w:val="705471DE"/>
    <w:rsid w:val="705885E0"/>
    <w:rsid w:val="70F2F2D3"/>
    <w:rsid w:val="711E7D7E"/>
    <w:rsid w:val="72AAD3A6"/>
    <w:rsid w:val="734FEA8E"/>
    <w:rsid w:val="7386C33C"/>
    <w:rsid w:val="738C404E"/>
    <w:rsid w:val="73C1436A"/>
    <w:rsid w:val="73F70730"/>
    <w:rsid w:val="740B44A8"/>
    <w:rsid w:val="740B89B2"/>
    <w:rsid w:val="74365213"/>
    <w:rsid w:val="74C8537A"/>
    <w:rsid w:val="74EC3A48"/>
    <w:rsid w:val="7542C811"/>
    <w:rsid w:val="7545A80E"/>
    <w:rsid w:val="7588BF2E"/>
    <w:rsid w:val="75D10C0D"/>
    <w:rsid w:val="764E398C"/>
    <w:rsid w:val="76792543"/>
    <w:rsid w:val="76BDF7E4"/>
    <w:rsid w:val="779892EC"/>
    <w:rsid w:val="7858F840"/>
    <w:rsid w:val="785BB1CB"/>
    <w:rsid w:val="78CA7853"/>
    <w:rsid w:val="78CFB4A5"/>
    <w:rsid w:val="78F09AD9"/>
    <w:rsid w:val="795C3CD1"/>
    <w:rsid w:val="79DCDC63"/>
    <w:rsid w:val="7A163934"/>
    <w:rsid w:val="7A823D35"/>
    <w:rsid w:val="7A949BB1"/>
    <w:rsid w:val="7ACA8C43"/>
    <w:rsid w:val="7B05C63D"/>
    <w:rsid w:val="7BB92A59"/>
    <w:rsid w:val="7BC7B98A"/>
    <w:rsid w:val="7BC9AB94"/>
    <w:rsid w:val="7C569FA3"/>
    <w:rsid w:val="7D0ED84F"/>
    <w:rsid w:val="7D9DE976"/>
    <w:rsid w:val="7E3191D6"/>
    <w:rsid w:val="7E54DFAE"/>
    <w:rsid w:val="7F88E8DD"/>
  </w:rsids>
  <m:mathPr>
    <m:mathFont m:val="Cambria Math"/>
    <m:brkBin m:val="before"/>
    <m:brkBinSub m:val="--"/>
    <m:smallFrac/>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B91A8C"/>
  <w15:docId w15:val="{31B9E7B7-1E28-4942-AA6D-1F197A0F6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paragraph" w:styleId="Revision">
    <w:name w:val="Revision"/>
    <w:hidden/>
    <w:uiPriority w:val="99"/>
    <w:semiHidden/>
    <w:rsid w:val="00F10DE1"/>
    <w:rPr>
      <w:sz w:val="22"/>
      <w:szCs w:val="22"/>
      <w:lang w:eastAsia="en-US"/>
    </w:rPr>
  </w:style>
  <w:style w:type="character" w:styleId="UnresolvedMention">
    <w:name w:val="Unresolved Mention"/>
    <w:basedOn w:val="DefaultParagraphFont"/>
    <w:uiPriority w:val="99"/>
    <w:semiHidden/>
    <w:unhideWhenUsed/>
    <w:rsid w:val="0027264C"/>
    <w:rPr>
      <w:color w:val="605E5C"/>
      <w:shd w:val="clear" w:color="auto" w:fill="E1DFDD"/>
    </w:rPr>
  </w:style>
  <w:style w:type="character" w:customStyle="1" w:styleId="ui-provider">
    <w:name w:val="ui-provider"/>
    <w:basedOn w:val="DefaultParagraphFont"/>
    <w:rsid w:val="00E134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5418395">
      <w:bodyDiv w:val="1"/>
      <w:marLeft w:val="0"/>
      <w:marRight w:val="0"/>
      <w:marTop w:val="0"/>
      <w:marBottom w:val="0"/>
      <w:divBdr>
        <w:top w:val="none" w:sz="0" w:space="0" w:color="auto"/>
        <w:left w:val="none" w:sz="0" w:space="0" w:color="auto"/>
        <w:bottom w:val="none" w:sz="0" w:space="0" w:color="auto"/>
        <w:right w:val="none" w:sz="0" w:space="0" w:color="auto"/>
      </w:divBdr>
      <w:divsChild>
        <w:div w:id="825512915">
          <w:marLeft w:val="0"/>
          <w:marRight w:val="0"/>
          <w:marTop w:val="0"/>
          <w:marBottom w:val="0"/>
          <w:divBdr>
            <w:top w:val="none" w:sz="0" w:space="0" w:color="auto"/>
            <w:left w:val="none" w:sz="0" w:space="0" w:color="auto"/>
            <w:bottom w:val="none" w:sz="0" w:space="0" w:color="auto"/>
            <w:right w:val="none" w:sz="0" w:space="0" w:color="auto"/>
          </w:divBdr>
        </w:div>
        <w:div w:id="1163548165">
          <w:marLeft w:val="0"/>
          <w:marRight w:val="0"/>
          <w:marTop w:val="0"/>
          <w:marBottom w:val="0"/>
          <w:divBdr>
            <w:top w:val="none" w:sz="0" w:space="0" w:color="auto"/>
            <w:left w:val="none" w:sz="0" w:space="0" w:color="auto"/>
            <w:bottom w:val="none" w:sz="0" w:space="0" w:color="auto"/>
            <w:right w:val="none" w:sz="0" w:space="0" w:color="auto"/>
          </w:divBdr>
        </w:div>
        <w:div w:id="1578981853">
          <w:marLeft w:val="0"/>
          <w:marRight w:val="0"/>
          <w:marTop w:val="0"/>
          <w:marBottom w:val="0"/>
          <w:divBdr>
            <w:top w:val="none" w:sz="0" w:space="0" w:color="auto"/>
            <w:left w:val="none" w:sz="0" w:space="0" w:color="auto"/>
            <w:bottom w:val="none" w:sz="0" w:space="0" w:color="auto"/>
            <w:right w:val="none" w:sz="0" w:space="0" w:color="auto"/>
          </w:divBdr>
        </w:div>
      </w:divsChild>
    </w:div>
    <w:div w:id="397439549">
      <w:bodyDiv w:val="1"/>
      <w:marLeft w:val="0"/>
      <w:marRight w:val="0"/>
      <w:marTop w:val="0"/>
      <w:marBottom w:val="0"/>
      <w:divBdr>
        <w:top w:val="none" w:sz="0" w:space="0" w:color="auto"/>
        <w:left w:val="none" w:sz="0" w:space="0" w:color="auto"/>
        <w:bottom w:val="none" w:sz="0" w:space="0" w:color="auto"/>
        <w:right w:val="none" w:sz="0" w:space="0" w:color="auto"/>
      </w:divBdr>
    </w:div>
    <w:div w:id="579755399">
      <w:bodyDiv w:val="1"/>
      <w:marLeft w:val="0"/>
      <w:marRight w:val="0"/>
      <w:marTop w:val="0"/>
      <w:marBottom w:val="0"/>
      <w:divBdr>
        <w:top w:val="none" w:sz="0" w:space="0" w:color="auto"/>
        <w:left w:val="none" w:sz="0" w:space="0" w:color="auto"/>
        <w:bottom w:val="none" w:sz="0" w:space="0" w:color="auto"/>
        <w:right w:val="none" w:sz="0" w:space="0" w:color="auto"/>
      </w:divBdr>
    </w:div>
    <w:div w:id="662509129">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1881942">
      <w:bodyDiv w:val="1"/>
      <w:marLeft w:val="0"/>
      <w:marRight w:val="0"/>
      <w:marTop w:val="0"/>
      <w:marBottom w:val="0"/>
      <w:divBdr>
        <w:top w:val="none" w:sz="0" w:space="0" w:color="auto"/>
        <w:left w:val="none" w:sz="0" w:space="0" w:color="auto"/>
        <w:bottom w:val="none" w:sz="0" w:space="0" w:color="auto"/>
        <w:right w:val="none" w:sz="0" w:space="0" w:color="auto"/>
      </w:divBdr>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orcid.org/0000-0003-1760-8314" TargetMode="External"/><Relationship Id="rId18" Type="http://schemas.openxmlformats.org/officeDocument/2006/relationships/hyperlink" Target="https://ejournal.up45.ac.id/index.php/maksipreneur/article/view/657" TargetMode="External"/><Relationship Id="rId26" Type="http://schemas.openxmlformats.org/officeDocument/2006/relationships/hyperlink" Target="https://doi.org/10.1177/2158244019854639" TargetMode="External"/><Relationship Id="rId39" Type="http://schemas.openxmlformats.org/officeDocument/2006/relationships/header" Target="header2.xml"/><Relationship Id="rId21" Type="http://schemas.openxmlformats.org/officeDocument/2006/relationships/hyperlink" Target="http://www.ijmp.jor.br/index.php/ijmp/article/view/1088" TargetMode="External"/><Relationship Id="rId34" Type="http://schemas.openxmlformats.org/officeDocument/2006/relationships/hyperlink" Target="https://www.acrwebsite.org/" TargetMode="External"/><Relationship Id="rId42" Type="http://schemas.openxmlformats.org/officeDocument/2006/relationships/theme" Target="theme/theme1.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researchgate.net/publication/335291550" TargetMode="External"/><Relationship Id="rId20" Type="http://schemas.openxmlformats.org/officeDocument/2006/relationships/hyperlink" Target="https://www.sciencedirect.com/science/article/pii/S0378720618305901" TargetMode="External"/><Relationship Id="rId29" Type="http://schemas.openxmlformats.org/officeDocument/2006/relationships/hyperlink" Target="https://journals.sagepub.com/doi/pdf/10.1016/j.ausmj.2020.01.002"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orcid.org/0000-0001-8831-7544" TargetMode="External"/><Relationship Id="rId24" Type="http://schemas.openxmlformats.org/officeDocument/2006/relationships/hyperlink" Target="https://doi.org/10.1108/JRIM-06-2016-0065" TargetMode="External"/><Relationship Id="rId32" Type="http://schemas.openxmlformats.org/officeDocument/2006/relationships/hyperlink" Target="https://doi.org/10.1177/09722629221133960"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styles" Target="styles.xml"/><Relationship Id="rId15" Type="http://schemas.openxmlformats.org/officeDocument/2006/relationships/hyperlink" Target="mailto:legrams@unisa.ac.za" TargetMode="External"/><Relationship Id="rId23" Type="http://schemas.openxmlformats.org/officeDocument/2006/relationships/hyperlink" Target="https://doi.org/10.1080/13527266.2013.871323" TargetMode="External"/><Relationship Id="rId28" Type="http://schemas.openxmlformats.org/officeDocument/2006/relationships/hyperlink" Target="https://www.ncbi.nlm.nih.gov/pmc/articles/PMC7450253/pdf/main.pdf" TargetMode="External"/><Relationship Id="rId36" Type="http://schemas.openxmlformats.org/officeDocument/2006/relationships/header" Target="header1.xml"/><Relationship Id="rId10" Type="http://schemas.openxmlformats.org/officeDocument/2006/relationships/hyperlink" Target="mailto:marxn@unisa.ac.za" TargetMode="External"/><Relationship Id="rId19" Type="http://schemas.openxmlformats.org/officeDocument/2006/relationships/hyperlink" Target="https://services.igi-global.com/resolvedoi/resolve.aspx?doi=10.4018/978-1-6684-5523-4.ch012" TargetMode="External"/><Relationship Id="rId31" Type="http://schemas.openxmlformats.org/officeDocument/2006/relationships/hyperlink" Target="https://onlinelibrary.wiley.com/doi/10.1002/cb.211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ir.unisa.ac.za/browse?authority=ecaed77b-3797-478b-b7f3-f1eb6b1242a2&amp;type=author" TargetMode="External"/><Relationship Id="rId22" Type="http://schemas.openxmlformats.org/officeDocument/2006/relationships/hyperlink" Target="https://doi.org/10.4067/S0718-18762021000100103" TargetMode="External"/><Relationship Id="rId27" Type="http://schemas.openxmlformats.org/officeDocument/2006/relationships/hyperlink" Target="https://link.springer.com/article/10.1007/s11628-019-00408-2" TargetMode="External"/><Relationship Id="rId30" Type="http://schemas.openxmlformats.org/officeDocument/2006/relationships/hyperlink" Target="https://doi.org/10.1016/j.avb.2021.101591" TargetMode="External"/><Relationship Id="rId35" Type="http://schemas.openxmlformats.org/officeDocument/2006/relationships/hyperlink" Target="https://www.dmaglobal.com/" TargetMode="Externa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hyperlink" Target="https://uir.unisa.ac.za/browse?authority=b35f8687-3678-4769-9b92-bb84e5ad47e9&amp;type=author" TargetMode="External"/><Relationship Id="rId17" Type="http://schemas.openxmlformats.org/officeDocument/2006/relationships/hyperlink" Target="https://www.mdpi.com/2071-1050/14/2/983" TargetMode="External"/><Relationship Id="rId25" Type="http://schemas.openxmlformats.org/officeDocument/2006/relationships/hyperlink" Target="https://doi.org/10.1016/j.chb.2016.03.003" TargetMode="External"/><Relationship Id="rId33" Type="http://schemas.openxmlformats.org/officeDocument/2006/relationships/hyperlink" Target="https://aisnet.org/" TargetMode="External"/><Relationship Id="rId3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file>

<file path=customXml/item3.xml><?xml version="1.0" encoding="utf-8"?>
<ct:contentTypeSchema xmlns:ct="http://schemas.microsoft.com/office/2006/metadata/contentType" xmlns:ma="http://schemas.microsoft.com/office/2006/metadata/properties/metaAttributes" ct:_="" ma:_="" ma:contentTypeName="Document" ma:contentTypeID="0x010100453AAD643D94974CA19248596B3360A8" ma:contentTypeVersion="15" ma:contentTypeDescription="Create a new document." ma:contentTypeScope="" ma:versionID="f6638eb3ebae17945983a1fa5eea7b57">
  <xsd:schema xmlns:xsd="http://www.w3.org/2001/XMLSchema" xmlns:xs="http://www.w3.org/2001/XMLSchema" xmlns:p="http://schemas.microsoft.com/office/2006/metadata/properties" xmlns:ns3="396e9f47-2a8a-4faf-8186-656996be42ed" xmlns:ns4="635c2759-0094-4f99-aa08-b85b7455df0a" targetNamespace="http://schemas.microsoft.com/office/2006/metadata/properties" ma:root="true" ma:fieldsID="62fcd03c018c07ddf1fd7e56d1185cd1" ns3:_="" ns4:_="">
    <xsd:import namespace="396e9f47-2a8a-4faf-8186-656996be42ed"/>
    <xsd:import namespace="635c2759-0094-4f99-aa08-b85b7455df0a"/>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6e9f47-2a8a-4faf-8186-656996be42e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35c2759-0094-4f99-aa08-b85b7455df0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4F4AEC-FC38-4E83-AEDA-F4A551D54E7E}">
  <ds:schemaRefs>
    <ds:schemaRef ds:uri="http://schemas.microsoft.com/sharepoint/v3/contenttype/forms"/>
  </ds:schemaRefs>
</ds:datastoreItem>
</file>

<file path=customXml/itemProps2.xml><?xml version="1.0" encoding="utf-8"?>
<ds:datastoreItem xmlns:ds="http://schemas.openxmlformats.org/officeDocument/2006/customXml" ds:itemID="{9760D925-1E1B-4C36-9974-BE27F009915E}">
  <ds:schemaRefs>
    <ds:schemaRef ds:uri="http://schemas.openxmlformats.org/officeDocument/2006/bibliography"/>
  </ds:schemaRefs>
</ds:datastoreItem>
</file>

<file path=customXml/itemProps3.xml><?xml version="1.0" encoding="utf-8"?>
<ds:datastoreItem xmlns:ds="http://schemas.openxmlformats.org/officeDocument/2006/customXml" ds:itemID="{BD4F669B-18BE-44D3-B44B-B5368E6368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6e9f47-2a8a-4faf-8186-656996be42ed"/>
    <ds:schemaRef ds:uri="635c2759-0094-4f99-aa08-b85b7455df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3414</Words>
  <Characters>19465</Characters>
  <Application>Microsoft Office Word</Application>
  <DocSecurity>0</DocSecurity>
  <Lines>162</Lines>
  <Paragraphs>45</Paragraphs>
  <ScaleCrop>false</ScaleCrop>
  <Company>UNISA</Company>
  <LinksUpToDate>false</LinksUpToDate>
  <CharactersWithSpaces>22834</CharactersWithSpaces>
  <SharedDoc>false</SharedDoc>
  <HLinks>
    <vt:vector size="156" baseType="variant">
      <vt:variant>
        <vt:i4>2228265</vt:i4>
      </vt:variant>
      <vt:variant>
        <vt:i4>75</vt:i4>
      </vt:variant>
      <vt:variant>
        <vt:i4>0</vt:i4>
      </vt:variant>
      <vt:variant>
        <vt:i4>5</vt:i4>
      </vt:variant>
      <vt:variant>
        <vt:lpwstr>https://www.dmaglobal.com/</vt:lpwstr>
      </vt:variant>
      <vt:variant>
        <vt:lpwstr/>
      </vt:variant>
      <vt:variant>
        <vt:i4>3801197</vt:i4>
      </vt:variant>
      <vt:variant>
        <vt:i4>72</vt:i4>
      </vt:variant>
      <vt:variant>
        <vt:i4>0</vt:i4>
      </vt:variant>
      <vt:variant>
        <vt:i4>5</vt:i4>
      </vt:variant>
      <vt:variant>
        <vt:lpwstr>https://www.acrwebsite.org/</vt:lpwstr>
      </vt:variant>
      <vt:variant>
        <vt:lpwstr/>
      </vt:variant>
      <vt:variant>
        <vt:i4>6946923</vt:i4>
      </vt:variant>
      <vt:variant>
        <vt:i4>69</vt:i4>
      </vt:variant>
      <vt:variant>
        <vt:i4>0</vt:i4>
      </vt:variant>
      <vt:variant>
        <vt:i4>5</vt:i4>
      </vt:variant>
      <vt:variant>
        <vt:lpwstr>https://aisnet.org/</vt:lpwstr>
      </vt:variant>
      <vt:variant>
        <vt:lpwstr/>
      </vt:variant>
      <vt:variant>
        <vt:i4>1441874</vt:i4>
      </vt:variant>
      <vt:variant>
        <vt:i4>66</vt:i4>
      </vt:variant>
      <vt:variant>
        <vt:i4>0</vt:i4>
      </vt:variant>
      <vt:variant>
        <vt:i4>5</vt:i4>
      </vt:variant>
      <vt:variant>
        <vt:lpwstr>https://doi.org/10.1177/09722629221133960</vt:lpwstr>
      </vt:variant>
      <vt:variant>
        <vt:lpwstr/>
      </vt:variant>
      <vt:variant>
        <vt:i4>6881339</vt:i4>
      </vt:variant>
      <vt:variant>
        <vt:i4>63</vt:i4>
      </vt:variant>
      <vt:variant>
        <vt:i4>0</vt:i4>
      </vt:variant>
      <vt:variant>
        <vt:i4>5</vt:i4>
      </vt:variant>
      <vt:variant>
        <vt:lpwstr>https://onlinelibrary.wiley.com/doi/10.1002/cb.2118</vt:lpwstr>
      </vt:variant>
      <vt:variant>
        <vt:lpwstr/>
      </vt:variant>
      <vt:variant>
        <vt:i4>6029342</vt:i4>
      </vt:variant>
      <vt:variant>
        <vt:i4>60</vt:i4>
      </vt:variant>
      <vt:variant>
        <vt:i4>0</vt:i4>
      </vt:variant>
      <vt:variant>
        <vt:i4>5</vt:i4>
      </vt:variant>
      <vt:variant>
        <vt:lpwstr>https://doi.org/10.1016/j.avb.2021.101591</vt:lpwstr>
      </vt:variant>
      <vt:variant>
        <vt:lpwstr/>
      </vt:variant>
      <vt:variant>
        <vt:i4>1769550</vt:i4>
      </vt:variant>
      <vt:variant>
        <vt:i4>57</vt:i4>
      </vt:variant>
      <vt:variant>
        <vt:i4>0</vt:i4>
      </vt:variant>
      <vt:variant>
        <vt:i4>5</vt:i4>
      </vt:variant>
      <vt:variant>
        <vt:lpwstr>https://journals.sagepub.com/doi/pdf/10.1016/j.ausmj.2020.01.002</vt:lpwstr>
      </vt:variant>
      <vt:variant>
        <vt:lpwstr/>
      </vt:variant>
      <vt:variant>
        <vt:i4>5177432</vt:i4>
      </vt:variant>
      <vt:variant>
        <vt:i4>54</vt:i4>
      </vt:variant>
      <vt:variant>
        <vt:i4>0</vt:i4>
      </vt:variant>
      <vt:variant>
        <vt:i4>5</vt:i4>
      </vt:variant>
      <vt:variant>
        <vt:lpwstr>https://www.ncbi.nlm.nih.gov/pmc/articles/PMC7450253/pdf/main.pdf</vt:lpwstr>
      </vt:variant>
      <vt:variant>
        <vt:lpwstr/>
      </vt:variant>
      <vt:variant>
        <vt:i4>589833</vt:i4>
      </vt:variant>
      <vt:variant>
        <vt:i4>51</vt:i4>
      </vt:variant>
      <vt:variant>
        <vt:i4>0</vt:i4>
      </vt:variant>
      <vt:variant>
        <vt:i4>5</vt:i4>
      </vt:variant>
      <vt:variant>
        <vt:lpwstr>https://link.springer.com/article/10.1007/s11628-019-00408-2</vt:lpwstr>
      </vt:variant>
      <vt:variant>
        <vt:lpwstr/>
      </vt:variant>
      <vt:variant>
        <vt:i4>1704019</vt:i4>
      </vt:variant>
      <vt:variant>
        <vt:i4>48</vt:i4>
      </vt:variant>
      <vt:variant>
        <vt:i4>0</vt:i4>
      </vt:variant>
      <vt:variant>
        <vt:i4>5</vt:i4>
      </vt:variant>
      <vt:variant>
        <vt:lpwstr>https://doi.org/10.1177/2158244019854639</vt:lpwstr>
      </vt:variant>
      <vt:variant>
        <vt:lpwstr/>
      </vt:variant>
      <vt:variant>
        <vt:i4>5373977</vt:i4>
      </vt:variant>
      <vt:variant>
        <vt:i4>45</vt:i4>
      </vt:variant>
      <vt:variant>
        <vt:i4>0</vt:i4>
      </vt:variant>
      <vt:variant>
        <vt:i4>5</vt:i4>
      </vt:variant>
      <vt:variant>
        <vt:lpwstr>https://doi.org/10.1016/j.chb.2016.03.003</vt:lpwstr>
      </vt:variant>
      <vt:variant>
        <vt:lpwstr/>
      </vt:variant>
      <vt:variant>
        <vt:i4>1114197</vt:i4>
      </vt:variant>
      <vt:variant>
        <vt:i4>42</vt:i4>
      </vt:variant>
      <vt:variant>
        <vt:i4>0</vt:i4>
      </vt:variant>
      <vt:variant>
        <vt:i4>5</vt:i4>
      </vt:variant>
      <vt:variant>
        <vt:lpwstr>https://doi.org/10.1108/JRIM-06-2016-0065</vt:lpwstr>
      </vt:variant>
      <vt:variant>
        <vt:lpwstr/>
      </vt:variant>
      <vt:variant>
        <vt:i4>262217</vt:i4>
      </vt:variant>
      <vt:variant>
        <vt:i4>39</vt:i4>
      </vt:variant>
      <vt:variant>
        <vt:i4>0</vt:i4>
      </vt:variant>
      <vt:variant>
        <vt:i4>5</vt:i4>
      </vt:variant>
      <vt:variant>
        <vt:lpwstr>https://doi.org/10.1080/13527266.2013.871323</vt:lpwstr>
      </vt:variant>
      <vt:variant>
        <vt:lpwstr/>
      </vt:variant>
      <vt:variant>
        <vt:i4>3276838</vt:i4>
      </vt:variant>
      <vt:variant>
        <vt:i4>36</vt:i4>
      </vt:variant>
      <vt:variant>
        <vt:i4>0</vt:i4>
      </vt:variant>
      <vt:variant>
        <vt:i4>5</vt:i4>
      </vt:variant>
      <vt:variant>
        <vt:lpwstr>https://doi.org/10.4067/S0718-18762021000100103</vt:lpwstr>
      </vt:variant>
      <vt:variant>
        <vt:lpwstr/>
      </vt:variant>
      <vt:variant>
        <vt:i4>2293880</vt:i4>
      </vt:variant>
      <vt:variant>
        <vt:i4>33</vt:i4>
      </vt:variant>
      <vt:variant>
        <vt:i4>0</vt:i4>
      </vt:variant>
      <vt:variant>
        <vt:i4>5</vt:i4>
      </vt:variant>
      <vt:variant>
        <vt:lpwstr>http://www.ijmp.jor.br/index.php/ijmp/article/view/1088</vt:lpwstr>
      </vt:variant>
      <vt:variant>
        <vt:lpwstr/>
      </vt:variant>
      <vt:variant>
        <vt:i4>6619249</vt:i4>
      </vt:variant>
      <vt:variant>
        <vt:i4>30</vt:i4>
      </vt:variant>
      <vt:variant>
        <vt:i4>0</vt:i4>
      </vt:variant>
      <vt:variant>
        <vt:i4>5</vt:i4>
      </vt:variant>
      <vt:variant>
        <vt:lpwstr>https://www.sciencedirect.com/science/article/pii/S0378720618305901</vt:lpwstr>
      </vt:variant>
      <vt:variant>
        <vt:lpwstr/>
      </vt:variant>
      <vt:variant>
        <vt:i4>6422588</vt:i4>
      </vt:variant>
      <vt:variant>
        <vt:i4>27</vt:i4>
      </vt:variant>
      <vt:variant>
        <vt:i4>0</vt:i4>
      </vt:variant>
      <vt:variant>
        <vt:i4>5</vt:i4>
      </vt:variant>
      <vt:variant>
        <vt:lpwstr>https://services.igi-global.com/resolvedoi/resolve.aspx?doi=10.4018/978-1-6684-5523-4.ch012</vt:lpwstr>
      </vt:variant>
      <vt:variant>
        <vt:lpwstr/>
      </vt:variant>
      <vt:variant>
        <vt:i4>3014709</vt:i4>
      </vt:variant>
      <vt:variant>
        <vt:i4>24</vt:i4>
      </vt:variant>
      <vt:variant>
        <vt:i4>0</vt:i4>
      </vt:variant>
      <vt:variant>
        <vt:i4>5</vt:i4>
      </vt:variant>
      <vt:variant>
        <vt:lpwstr>https://ejournal.up45.ac.id/index.php/maksipreneur/article/view/657</vt:lpwstr>
      </vt:variant>
      <vt:variant>
        <vt:lpwstr/>
      </vt:variant>
      <vt:variant>
        <vt:i4>6946854</vt:i4>
      </vt:variant>
      <vt:variant>
        <vt:i4>21</vt:i4>
      </vt:variant>
      <vt:variant>
        <vt:i4>0</vt:i4>
      </vt:variant>
      <vt:variant>
        <vt:i4>5</vt:i4>
      </vt:variant>
      <vt:variant>
        <vt:lpwstr>https://www.mdpi.com/2071-1050/14/2/983</vt:lpwstr>
      </vt:variant>
      <vt:variant>
        <vt:lpwstr/>
      </vt:variant>
      <vt:variant>
        <vt:i4>7012479</vt:i4>
      </vt:variant>
      <vt:variant>
        <vt:i4>18</vt:i4>
      </vt:variant>
      <vt:variant>
        <vt:i4>0</vt:i4>
      </vt:variant>
      <vt:variant>
        <vt:i4>5</vt:i4>
      </vt:variant>
      <vt:variant>
        <vt:lpwstr>https://www.researchgate.net/publication/335291550</vt:lpwstr>
      </vt:variant>
      <vt:variant>
        <vt:lpwstr/>
      </vt:variant>
      <vt:variant>
        <vt:i4>2621530</vt:i4>
      </vt:variant>
      <vt:variant>
        <vt:i4>15</vt:i4>
      </vt:variant>
      <vt:variant>
        <vt:i4>0</vt:i4>
      </vt:variant>
      <vt:variant>
        <vt:i4>5</vt:i4>
      </vt:variant>
      <vt:variant>
        <vt:lpwstr>mailto:legrams@unisa.ac.za</vt:lpwstr>
      </vt:variant>
      <vt:variant>
        <vt:lpwstr/>
      </vt:variant>
      <vt:variant>
        <vt:i4>1507420</vt:i4>
      </vt:variant>
      <vt:variant>
        <vt:i4>12</vt:i4>
      </vt:variant>
      <vt:variant>
        <vt:i4>0</vt:i4>
      </vt:variant>
      <vt:variant>
        <vt:i4>5</vt:i4>
      </vt:variant>
      <vt:variant>
        <vt:lpwstr>https://uir.unisa.ac.za/browse?authority=ecaed77b-3797-478b-b7f3-f1eb6b1242a2&amp;type=author</vt:lpwstr>
      </vt:variant>
      <vt:variant>
        <vt:lpwstr/>
      </vt:variant>
      <vt:variant>
        <vt:i4>5898263</vt:i4>
      </vt:variant>
      <vt:variant>
        <vt:i4>9</vt:i4>
      </vt:variant>
      <vt:variant>
        <vt:i4>0</vt:i4>
      </vt:variant>
      <vt:variant>
        <vt:i4>5</vt:i4>
      </vt:variant>
      <vt:variant>
        <vt:lpwstr>https://orcid.org/0000-0003-1760-8314</vt:lpwstr>
      </vt:variant>
      <vt:variant>
        <vt:lpwstr/>
      </vt:variant>
      <vt:variant>
        <vt:i4>1900544</vt:i4>
      </vt:variant>
      <vt:variant>
        <vt:i4>6</vt:i4>
      </vt:variant>
      <vt:variant>
        <vt:i4>0</vt:i4>
      </vt:variant>
      <vt:variant>
        <vt:i4>5</vt:i4>
      </vt:variant>
      <vt:variant>
        <vt:lpwstr>https://uir.unisa.ac.za/browse?authority=b35f8687-3678-4769-9b92-bb84e5ad47e9&amp;type=author</vt:lpwstr>
      </vt:variant>
      <vt:variant>
        <vt:lpwstr/>
      </vt:variant>
      <vt:variant>
        <vt:i4>6160415</vt:i4>
      </vt:variant>
      <vt:variant>
        <vt:i4>3</vt:i4>
      </vt:variant>
      <vt:variant>
        <vt:i4>0</vt:i4>
      </vt:variant>
      <vt:variant>
        <vt:i4>5</vt:i4>
      </vt:variant>
      <vt:variant>
        <vt:lpwstr>https://orcid.org/0000-0001-8831-7544</vt:lpwstr>
      </vt:variant>
      <vt:variant>
        <vt:lpwstr/>
      </vt:variant>
      <vt:variant>
        <vt:i4>4194361</vt:i4>
      </vt:variant>
      <vt:variant>
        <vt:i4>0</vt:i4>
      </vt:variant>
      <vt:variant>
        <vt:i4>0</vt:i4>
      </vt:variant>
      <vt:variant>
        <vt:i4>5</vt:i4>
      </vt:variant>
      <vt:variant>
        <vt:lpwstr>mailto:marxn@unisa.ac.za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Jansen van Rensburg, Mari</dc:creator>
  <cp:keywords/>
  <cp:lastModifiedBy>Van Wyk, Ireze</cp:lastModifiedBy>
  <cp:revision>29</cp:revision>
  <cp:lastPrinted>2014-04-15T03:12:00Z</cp:lastPrinted>
  <dcterms:created xsi:type="dcterms:W3CDTF">2024-02-28T16:32:00Z</dcterms:created>
  <dcterms:modified xsi:type="dcterms:W3CDTF">2024-03-20T04:14:00Z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ContentTypeId">
    <vt:lpwstr>0x010100453AAD643D94974CA19248596B3360A8</vt:lpwstr>
  </property>
  <property fmtid="{D5CDD505-2E9C-101B-9397-08002B2CF9AE}" pid="26" name="GrammarlyDocumentId">
    <vt:lpwstr>79ff0b59e27f99e60aa29c430a52891971306648db40071fb3aace135c93266a</vt:lpwstr>
  </property>
</Properties>
</file>