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7D8D"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2321"/>
        <w:gridCol w:w="7507"/>
        <w:gridCol w:w="1674"/>
      </w:tblGrid>
      <w:tr w:rsidR="00242DC5" w:rsidRPr="004D6C6A" w14:paraId="1AA4FEDC" w14:textId="77777777" w:rsidTr="00144E3A">
        <w:trPr>
          <w:tblHeader/>
        </w:trPr>
        <w:tc>
          <w:tcPr>
            <w:tcW w:w="877" w:type="pct"/>
            <w:tcBorders>
              <w:bottom w:val="single" w:sz="4" w:space="0" w:color="auto"/>
            </w:tcBorders>
            <w:shd w:val="clear" w:color="auto" w:fill="D99594" w:themeFill="accent2" w:themeFillTint="99"/>
            <w:vAlign w:val="center"/>
          </w:tcPr>
          <w:p w14:paraId="75EC8567" w14:textId="77777777" w:rsidR="00242DC5" w:rsidRPr="004D6C6A" w:rsidRDefault="00242DC5" w:rsidP="004D6C6A">
            <w:pPr>
              <w:spacing w:before="120" w:after="120" w:line="240" w:lineRule="atLeast"/>
              <w:rPr>
                <w:rFonts w:ascii="Arial" w:hAnsi="Arial"/>
                <w:b/>
                <w:sz w:val="20"/>
                <w:szCs w:val="20"/>
                <w:lang w:val="en-GB"/>
              </w:rPr>
            </w:pPr>
            <w:r w:rsidRPr="004D6C6A">
              <w:rPr>
                <w:rFonts w:ascii="Arial" w:hAnsi="Arial"/>
                <w:b/>
                <w:sz w:val="20"/>
                <w:szCs w:val="20"/>
                <w:lang w:val="en-GB"/>
              </w:rPr>
              <w:t>Research Focus Area</w:t>
            </w:r>
          </w:p>
        </w:tc>
        <w:tc>
          <w:tcPr>
            <w:tcW w:w="4123" w:type="pct"/>
            <w:gridSpan w:val="3"/>
            <w:tcBorders>
              <w:bottom w:val="single" w:sz="4" w:space="0" w:color="auto"/>
            </w:tcBorders>
            <w:shd w:val="clear" w:color="auto" w:fill="D99594" w:themeFill="accent2" w:themeFillTint="99"/>
            <w:vAlign w:val="center"/>
          </w:tcPr>
          <w:p w14:paraId="0DC6B1F0" w14:textId="1D3CF555" w:rsidR="00242DC5" w:rsidRPr="004D6C6A" w:rsidRDefault="00440BA2" w:rsidP="004D6C6A">
            <w:pPr>
              <w:spacing w:before="120" w:after="120" w:line="240" w:lineRule="atLeast"/>
              <w:rPr>
                <w:rFonts w:ascii="Arial" w:hAnsi="Arial"/>
                <w:sz w:val="20"/>
                <w:szCs w:val="20"/>
                <w:lang w:val="en-GB"/>
              </w:rPr>
            </w:pPr>
            <w:r w:rsidRPr="004D6C6A">
              <w:rPr>
                <w:rFonts w:ascii="Arial" w:hAnsi="Arial"/>
                <w:sz w:val="20"/>
                <w:szCs w:val="20"/>
                <w:lang w:val="en-GB"/>
              </w:rPr>
              <w:t>Women in Leadership</w:t>
            </w:r>
          </w:p>
        </w:tc>
      </w:tr>
      <w:tr w:rsidR="00242DC5" w:rsidRPr="004D6C6A" w14:paraId="129EF564" w14:textId="77777777" w:rsidTr="00144E3A">
        <w:tc>
          <w:tcPr>
            <w:tcW w:w="877" w:type="pct"/>
            <w:tcBorders>
              <w:bottom w:val="single" w:sz="4" w:space="0" w:color="auto"/>
            </w:tcBorders>
            <w:shd w:val="clear" w:color="auto" w:fill="auto"/>
            <w:vAlign w:val="center"/>
          </w:tcPr>
          <w:p w14:paraId="46D1FA04" w14:textId="77777777" w:rsidR="00242DC5" w:rsidRPr="004D6C6A" w:rsidRDefault="00242DC5" w:rsidP="004D6C6A">
            <w:pPr>
              <w:spacing w:before="120" w:after="120" w:line="240" w:lineRule="atLeast"/>
              <w:rPr>
                <w:rFonts w:ascii="Arial" w:hAnsi="Arial"/>
                <w:b/>
                <w:sz w:val="20"/>
                <w:szCs w:val="20"/>
                <w:lang w:val="en-GB"/>
              </w:rPr>
            </w:pPr>
            <w:r w:rsidRPr="004D6C6A">
              <w:rPr>
                <w:rFonts w:ascii="Arial" w:hAnsi="Arial"/>
                <w:b/>
                <w:sz w:val="20"/>
                <w:szCs w:val="20"/>
                <w:lang w:val="en-GB"/>
              </w:rPr>
              <w:t>Short description</w:t>
            </w:r>
          </w:p>
        </w:tc>
        <w:tc>
          <w:tcPr>
            <w:tcW w:w="4123" w:type="pct"/>
            <w:gridSpan w:val="3"/>
            <w:tcBorders>
              <w:bottom w:val="single" w:sz="4" w:space="0" w:color="auto"/>
            </w:tcBorders>
            <w:shd w:val="clear" w:color="auto" w:fill="auto"/>
            <w:vAlign w:val="center"/>
          </w:tcPr>
          <w:p w14:paraId="007138DC" w14:textId="7D8D0978" w:rsidR="00242DC5" w:rsidRPr="00C73493" w:rsidRDefault="00C73493" w:rsidP="00C73493">
            <w:pPr>
              <w:spacing w:before="120" w:after="120" w:line="240" w:lineRule="atLeast"/>
              <w:jc w:val="both"/>
              <w:rPr>
                <w:rFonts w:ascii="Arial" w:hAnsi="Arial"/>
                <w:sz w:val="20"/>
                <w:szCs w:val="20"/>
              </w:rPr>
            </w:pPr>
            <w:r w:rsidRPr="00C73493">
              <w:rPr>
                <w:rFonts w:ascii="Arial" w:hAnsi="Arial"/>
                <w:sz w:val="20"/>
                <w:szCs w:val="20"/>
              </w:rPr>
              <w:t>Research focusses on a range of topics within the broader field of women in leadership. Current studies use qualitative research and the intersectional lens, amongst others, and are focussing on gender transformation, workplace bullying and sexual harassment.</w:t>
            </w:r>
          </w:p>
        </w:tc>
      </w:tr>
      <w:tr w:rsidR="00242DC5" w:rsidRPr="004D6C6A" w14:paraId="53DB37E8" w14:textId="77777777" w:rsidTr="00242DC5">
        <w:tc>
          <w:tcPr>
            <w:tcW w:w="5000" w:type="pct"/>
            <w:gridSpan w:val="4"/>
            <w:shd w:val="clear" w:color="auto" w:fill="FABF8F" w:themeFill="accent6" w:themeFillTint="99"/>
            <w:vAlign w:val="center"/>
          </w:tcPr>
          <w:p w14:paraId="7738A9E9" w14:textId="77777777" w:rsidR="00242DC5" w:rsidRPr="004D6C6A" w:rsidRDefault="00242DC5" w:rsidP="004D6C6A">
            <w:pPr>
              <w:spacing w:before="120" w:after="120" w:line="240" w:lineRule="atLeast"/>
              <w:jc w:val="center"/>
              <w:rPr>
                <w:rFonts w:ascii="Arial" w:hAnsi="Arial"/>
                <w:sz w:val="20"/>
                <w:szCs w:val="20"/>
                <w:lang w:val="en-GB"/>
              </w:rPr>
            </w:pPr>
            <w:r w:rsidRPr="004D6C6A">
              <w:rPr>
                <w:rFonts w:ascii="Arial" w:hAnsi="Arial"/>
                <w:b/>
                <w:sz w:val="20"/>
                <w:szCs w:val="20"/>
                <w:lang w:val="en-GB"/>
              </w:rPr>
              <w:t>Supervision Team</w:t>
            </w:r>
          </w:p>
        </w:tc>
      </w:tr>
      <w:tr w:rsidR="00242DC5" w:rsidRPr="004D6C6A" w14:paraId="143627FB" w14:textId="77777777" w:rsidTr="00144E3A">
        <w:trPr>
          <w:trHeight w:val="276"/>
        </w:trPr>
        <w:tc>
          <w:tcPr>
            <w:tcW w:w="877" w:type="pct"/>
            <w:shd w:val="clear" w:color="auto" w:fill="auto"/>
            <w:vAlign w:val="center"/>
          </w:tcPr>
          <w:p w14:paraId="1BFCA2DD" w14:textId="77777777" w:rsidR="00242DC5" w:rsidRPr="004D6C6A" w:rsidRDefault="00242DC5" w:rsidP="004D6C6A">
            <w:pPr>
              <w:spacing w:before="120" w:after="120" w:line="240" w:lineRule="atLeast"/>
              <w:jc w:val="center"/>
              <w:rPr>
                <w:rFonts w:ascii="Arial" w:hAnsi="Arial"/>
                <w:sz w:val="20"/>
                <w:szCs w:val="20"/>
                <w:lang w:val="en-GB"/>
              </w:rPr>
            </w:pPr>
            <w:r w:rsidRPr="004D6C6A">
              <w:rPr>
                <w:rFonts w:ascii="Arial" w:hAnsi="Arial"/>
                <w:b/>
                <w:sz w:val="20"/>
                <w:szCs w:val="20"/>
                <w:lang w:val="en-GB"/>
              </w:rPr>
              <w:t>Name</w:t>
            </w:r>
          </w:p>
        </w:tc>
        <w:tc>
          <w:tcPr>
            <w:tcW w:w="832" w:type="pct"/>
            <w:shd w:val="clear" w:color="auto" w:fill="auto"/>
            <w:vAlign w:val="center"/>
          </w:tcPr>
          <w:p w14:paraId="4600BB1F" w14:textId="77777777" w:rsidR="00242DC5" w:rsidRPr="004D6C6A" w:rsidRDefault="00242DC5" w:rsidP="004D6C6A">
            <w:pPr>
              <w:spacing w:before="120" w:after="120" w:line="240" w:lineRule="atLeast"/>
              <w:jc w:val="center"/>
              <w:rPr>
                <w:rFonts w:ascii="Arial" w:hAnsi="Arial"/>
                <w:sz w:val="20"/>
                <w:szCs w:val="20"/>
                <w:lang w:val="fr-FR"/>
              </w:rPr>
            </w:pPr>
            <w:proofErr w:type="gramStart"/>
            <w:r w:rsidRPr="004D6C6A">
              <w:rPr>
                <w:rFonts w:ascii="Arial" w:hAnsi="Arial"/>
                <w:b/>
                <w:sz w:val="20"/>
                <w:szCs w:val="20"/>
                <w:lang w:val="fr-FR"/>
              </w:rPr>
              <w:t>Email</w:t>
            </w:r>
            <w:proofErr w:type="gramEnd"/>
          </w:p>
        </w:tc>
        <w:tc>
          <w:tcPr>
            <w:tcW w:w="2691" w:type="pct"/>
            <w:shd w:val="clear" w:color="auto" w:fill="auto"/>
            <w:vAlign w:val="center"/>
          </w:tcPr>
          <w:p w14:paraId="25176F00" w14:textId="77777777" w:rsidR="00242DC5" w:rsidRPr="004D6C6A" w:rsidRDefault="00242DC5" w:rsidP="004D6C6A">
            <w:pPr>
              <w:spacing w:before="120" w:after="120" w:line="240" w:lineRule="atLeast"/>
              <w:jc w:val="center"/>
              <w:rPr>
                <w:rFonts w:ascii="Arial" w:hAnsi="Arial"/>
                <w:b/>
                <w:bCs/>
                <w:sz w:val="20"/>
                <w:szCs w:val="20"/>
                <w:lang w:val="en-GB"/>
              </w:rPr>
            </w:pPr>
            <w:r w:rsidRPr="004D6C6A">
              <w:rPr>
                <w:rFonts w:ascii="Arial" w:hAnsi="Arial"/>
                <w:b/>
                <w:bCs/>
                <w:sz w:val="20"/>
                <w:szCs w:val="20"/>
                <w:lang w:val="en-GB"/>
              </w:rPr>
              <w:t>Academic Profile</w:t>
            </w:r>
          </w:p>
        </w:tc>
        <w:tc>
          <w:tcPr>
            <w:tcW w:w="600" w:type="pct"/>
            <w:shd w:val="clear" w:color="auto" w:fill="auto"/>
            <w:vAlign w:val="center"/>
          </w:tcPr>
          <w:p w14:paraId="0F0A2B92" w14:textId="77777777" w:rsidR="00242DC5" w:rsidRPr="004D6C6A" w:rsidRDefault="00242DC5" w:rsidP="004D6C6A">
            <w:pPr>
              <w:spacing w:before="120" w:after="120" w:line="240" w:lineRule="atLeast"/>
              <w:jc w:val="center"/>
              <w:rPr>
                <w:rFonts w:ascii="Arial" w:hAnsi="Arial"/>
                <w:b/>
                <w:sz w:val="20"/>
                <w:szCs w:val="20"/>
                <w:lang w:val="en-GB"/>
              </w:rPr>
            </w:pPr>
            <w:r w:rsidRPr="004D6C6A">
              <w:rPr>
                <w:rFonts w:ascii="Arial" w:hAnsi="Arial"/>
                <w:b/>
                <w:sz w:val="20"/>
                <w:szCs w:val="20"/>
                <w:lang w:val="en-GB"/>
              </w:rPr>
              <w:t>Capacity</w:t>
            </w:r>
          </w:p>
        </w:tc>
      </w:tr>
      <w:tr w:rsidR="006D7067" w:rsidRPr="004D6C6A" w14:paraId="1B5E088E" w14:textId="77777777" w:rsidTr="002B1A54">
        <w:trPr>
          <w:trHeight w:val="276"/>
        </w:trPr>
        <w:tc>
          <w:tcPr>
            <w:tcW w:w="877" w:type="pct"/>
            <w:shd w:val="clear" w:color="auto" w:fill="auto"/>
          </w:tcPr>
          <w:p w14:paraId="7CA8748A" w14:textId="4513015E" w:rsidR="006D7067" w:rsidRPr="004D6C6A" w:rsidRDefault="006D7067" w:rsidP="002B1A54">
            <w:pPr>
              <w:spacing w:before="120" w:after="120" w:line="240" w:lineRule="atLeast"/>
              <w:rPr>
                <w:rFonts w:ascii="Arial" w:hAnsi="Arial"/>
                <w:sz w:val="20"/>
                <w:szCs w:val="20"/>
                <w:lang w:val="en-GB"/>
              </w:rPr>
            </w:pPr>
            <w:r w:rsidRPr="004D6C6A">
              <w:rPr>
                <w:rFonts w:ascii="Arial" w:hAnsi="Arial"/>
                <w:sz w:val="20"/>
                <w:szCs w:val="20"/>
                <w:lang w:val="en-GB"/>
              </w:rPr>
              <w:t>Prof P Mnguni</w:t>
            </w:r>
          </w:p>
        </w:tc>
        <w:tc>
          <w:tcPr>
            <w:tcW w:w="832" w:type="pct"/>
            <w:shd w:val="clear" w:color="auto" w:fill="auto"/>
          </w:tcPr>
          <w:p w14:paraId="658BC05A" w14:textId="23E00C61" w:rsidR="006D7067" w:rsidRPr="004D6C6A" w:rsidRDefault="006D7067" w:rsidP="004D6C6A">
            <w:pPr>
              <w:spacing w:before="120" w:after="120" w:line="240" w:lineRule="atLeast"/>
              <w:rPr>
                <w:rFonts w:ascii="Arial" w:hAnsi="Arial"/>
                <w:sz w:val="20"/>
                <w:szCs w:val="20"/>
                <w:lang w:val="fr-FR"/>
              </w:rPr>
            </w:pPr>
            <w:r w:rsidRPr="004D6C6A">
              <w:rPr>
                <w:rFonts w:ascii="Arial" w:hAnsi="Arial"/>
                <w:sz w:val="20"/>
                <w:szCs w:val="20"/>
              </w:rPr>
              <w:t>mngunpp@unisa.ac.za</w:t>
            </w:r>
          </w:p>
        </w:tc>
        <w:tc>
          <w:tcPr>
            <w:tcW w:w="2691" w:type="pct"/>
            <w:shd w:val="clear" w:color="auto" w:fill="auto"/>
          </w:tcPr>
          <w:p w14:paraId="25141ECD" w14:textId="77777777" w:rsidR="006D7067" w:rsidRPr="004D6C6A" w:rsidRDefault="006D7067" w:rsidP="004D6C6A">
            <w:pPr>
              <w:numPr>
                <w:ilvl w:val="0"/>
                <w:numId w:val="15"/>
              </w:numPr>
              <w:spacing w:before="120" w:after="120" w:line="240" w:lineRule="atLeast"/>
              <w:ind w:left="714" w:hanging="357"/>
              <w:contextualSpacing/>
              <w:jc w:val="both"/>
              <w:rPr>
                <w:rFonts w:ascii="Arial" w:eastAsia="Times New Roman" w:hAnsi="Arial"/>
                <w:sz w:val="20"/>
                <w:szCs w:val="20"/>
                <w:lang w:val="en-GB"/>
              </w:rPr>
            </w:pPr>
            <w:r w:rsidRPr="004D6C6A">
              <w:rPr>
                <w:rFonts w:ascii="Arial" w:eastAsia="Times New Roman" w:hAnsi="Arial"/>
                <w:sz w:val="20"/>
                <w:szCs w:val="20"/>
                <w:lang w:val="en-GB"/>
              </w:rPr>
              <w:t>PhD, Swinburne University of Technology, Australia, 2008.</w:t>
            </w:r>
          </w:p>
          <w:p w14:paraId="0FEE679B" w14:textId="77777777" w:rsidR="006D7067" w:rsidRPr="004D6C6A" w:rsidRDefault="006D7067" w:rsidP="004D6C6A">
            <w:pPr>
              <w:numPr>
                <w:ilvl w:val="0"/>
                <w:numId w:val="15"/>
              </w:numPr>
              <w:spacing w:before="120" w:after="120" w:line="240" w:lineRule="atLeast"/>
              <w:ind w:left="714" w:hanging="357"/>
              <w:contextualSpacing/>
              <w:jc w:val="both"/>
              <w:rPr>
                <w:rFonts w:ascii="Arial" w:eastAsia="Times New Roman" w:hAnsi="Arial"/>
                <w:sz w:val="20"/>
                <w:szCs w:val="20"/>
                <w:lang w:val="en-GB"/>
              </w:rPr>
            </w:pPr>
            <w:r w:rsidRPr="004D6C6A">
              <w:rPr>
                <w:rFonts w:ascii="Arial" w:eastAsia="Times New Roman" w:hAnsi="Arial"/>
                <w:sz w:val="20"/>
                <w:szCs w:val="20"/>
                <w:lang w:val="en-GB"/>
              </w:rPr>
              <w:t>Master of Business, Swinburne University of Technology, Australia, 2000.</w:t>
            </w:r>
          </w:p>
          <w:p w14:paraId="48096393" w14:textId="77777777" w:rsidR="006D7067" w:rsidRPr="004D6C6A" w:rsidRDefault="006D7067" w:rsidP="004D6C6A">
            <w:pPr>
              <w:numPr>
                <w:ilvl w:val="0"/>
                <w:numId w:val="15"/>
              </w:numPr>
              <w:spacing w:before="120" w:after="120" w:line="240" w:lineRule="atLeast"/>
              <w:ind w:left="714" w:hanging="357"/>
              <w:contextualSpacing/>
              <w:jc w:val="both"/>
              <w:rPr>
                <w:rFonts w:ascii="Arial" w:eastAsia="Times New Roman" w:hAnsi="Arial"/>
                <w:sz w:val="20"/>
                <w:szCs w:val="20"/>
                <w:lang w:val="en-GB"/>
              </w:rPr>
            </w:pPr>
            <w:r w:rsidRPr="004D6C6A">
              <w:rPr>
                <w:rFonts w:ascii="Arial" w:eastAsia="Times New Roman" w:hAnsi="Arial"/>
                <w:sz w:val="20"/>
                <w:szCs w:val="20"/>
                <w:lang w:val="en-GB"/>
              </w:rPr>
              <w:t>Master of Arts, University of Melbourne, Australia, 1998.</w:t>
            </w:r>
          </w:p>
          <w:p w14:paraId="2B3DD612" w14:textId="77777777" w:rsidR="006D7067" w:rsidRPr="004D6C6A" w:rsidRDefault="006D7067" w:rsidP="004D6C6A">
            <w:pPr>
              <w:numPr>
                <w:ilvl w:val="0"/>
                <w:numId w:val="15"/>
              </w:numPr>
              <w:spacing w:before="120" w:after="120" w:line="240" w:lineRule="atLeast"/>
              <w:ind w:left="714" w:hanging="357"/>
              <w:contextualSpacing/>
              <w:jc w:val="both"/>
              <w:rPr>
                <w:rFonts w:ascii="Arial" w:eastAsia="Times New Roman" w:hAnsi="Arial"/>
                <w:sz w:val="20"/>
                <w:szCs w:val="20"/>
                <w:lang w:val="en-GB"/>
              </w:rPr>
            </w:pPr>
            <w:r w:rsidRPr="004D6C6A">
              <w:rPr>
                <w:rFonts w:ascii="Arial" w:eastAsia="Times New Roman" w:hAnsi="Arial"/>
                <w:sz w:val="20"/>
                <w:szCs w:val="20"/>
                <w:lang w:val="en-GB"/>
              </w:rPr>
              <w:t>BA Honours, University of Cape Town, South Africa, 1987.</w:t>
            </w:r>
          </w:p>
          <w:p w14:paraId="7E4A37F1" w14:textId="77777777" w:rsidR="006D7067" w:rsidRPr="004D6C6A" w:rsidRDefault="006D7067" w:rsidP="004D6C6A">
            <w:pPr>
              <w:numPr>
                <w:ilvl w:val="0"/>
                <w:numId w:val="15"/>
              </w:numPr>
              <w:spacing w:before="120" w:after="120" w:line="240" w:lineRule="atLeast"/>
              <w:ind w:left="714" w:hanging="357"/>
              <w:contextualSpacing/>
              <w:jc w:val="both"/>
              <w:rPr>
                <w:rFonts w:ascii="Arial" w:eastAsia="Times New Roman" w:hAnsi="Arial"/>
                <w:sz w:val="20"/>
                <w:szCs w:val="20"/>
                <w:lang w:val="en-GB"/>
              </w:rPr>
            </w:pPr>
            <w:proofErr w:type="spellStart"/>
            <w:r w:rsidRPr="004D6C6A">
              <w:rPr>
                <w:rFonts w:ascii="Arial" w:eastAsia="Times New Roman" w:hAnsi="Arial"/>
                <w:sz w:val="20"/>
                <w:szCs w:val="20"/>
                <w:lang w:val="en-GB"/>
              </w:rPr>
              <w:t>BAdmin</w:t>
            </w:r>
            <w:proofErr w:type="spellEnd"/>
            <w:r w:rsidRPr="004D6C6A">
              <w:rPr>
                <w:rFonts w:ascii="Arial" w:eastAsia="Times New Roman" w:hAnsi="Arial"/>
                <w:sz w:val="20"/>
                <w:szCs w:val="20"/>
                <w:lang w:val="en-GB"/>
              </w:rPr>
              <w:t>, University of Transkei (Now Walter Sisulu University), South Africa, 1986.</w:t>
            </w:r>
          </w:p>
          <w:p w14:paraId="3D5F1E07" w14:textId="00511CBA" w:rsidR="006D7067" w:rsidRPr="004D6C6A" w:rsidRDefault="006D7067" w:rsidP="004D6C6A">
            <w:pPr>
              <w:spacing w:before="120" w:after="120" w:line="240" w:lineRule="atLeast"/>
              <w:jc w:val="both"/>
              <w:rPr>
                <w:rFonts w:ascii="Arial" w:hAnsi="Arial"/>
                <w:bCs/>
                <w:sz w:val="20"/>
                <w:szCs w:val="20"/>
                <w:lang w:val="en-GB"/>
              </w:rPr>
            </w:pPr>
            <w:r w:rsidRPr="004D6C6A">
              <w:rPr>
                <w:rFonts w:ascii="Arial" w:hAnsi="Arial"/>
                <w:sz w:val="20"/>
                <w:szCs w:val="20"/>
              </w:rPr>
              <w:t xml:space="preserve">Research interests include women in leadership, workplace bullying and the systems psychodynamics of organisations, </w:t>
            </w:r>
            <w:proofErr w:type="gramStart"/>
            <w:r w:rsidRPr="004D6C6A">
              <w:rPr>
                <w:rFonts w:ascii="Arial" w:hAnsi="Arial"/>
                <w:sz w:val="20"/>
                <w:szCs w:val="20"/>
              </w:rPr>
              <w:t>leadership</w:t>
            </w:r>
            <w:proofErr w:type="gramEnd"/>
            <w:r w:rsidRPr="004D6C6A">
              <w:rPr>
                <w:rFonts w:ascii="Arial" w:hAnsi="Arial"/>
                <w:sz w:val="20"/>
                <w:szCs w:val="20"/>
              </w:rPr>
              <w:t xml:space="preserve"> and transformation. She is a member of the International Society for the Psychoanalytic Study of Organisations (ISPSO) and The International Association on Workplace Bullying and Harassment (IAWBH).</w:t>
            </w:r>
          </w:p>
        </w:tc>
        <w:tc>
          <w:tcPr>
            <w:tcW w:w="600" w:type="pct"/>
            <w:shd w:val="clear" w:color="auto" w:fill="auto"/>
          </w:tcPr>
          <w:p w14:paraId="49D8C082" w14:textId="5A3BF807" w:rsidR="006D7067" w:rsidRPr="004D6C6A" w:rsidRDefault="006D7067" w:rsidP="004D6C6A">
            <w:pPr>
              <w:spacing w:before="120" w:after="120" w:line="240" w:lineRule="atLeast"/>
              <w:rPr>
                <w:rFonts w:ascii="Arial" w:hAnsi="Arial"/>
                <w:bCs/>
                <w:sz w:val="20"/>
                <w:szCs w:val="20"/>
                <w:lang w:val="en-GB"/>
              </w:rPr>
            </w:pPr>
            <w:r w:rsidRPr="004D6C6A">
              <w:rPr>
                <w:rFonts w:ascii="Arial" w:hAnsi="Arial"/>
                <w:bCs/>
                <w:sz w:val="20"/>
                <w:szCs w:val="20"/>
                <w:lang w:val="en-GB"/>
              </w:rPr>
              <w:t>2 DBL</w:t>
            </w:r>
          </w:p>
        </w:tc>
      </w:tr>
      <w:tr w:rsidR="006D7067" w:rsidRPr="004D6C6A" w14:paraId="51567DB2" w14:textId="77777777" w:rsidTr="002B1A54">
        <w:trPr>
          <w:trHeight w:val="276"/>
        </w:trPr>
        <w:tc>
          <w:tcPr>
            <w:tcW w:w="877" w:type="pct"/>
            <w:shd w:val="clear" w:color="auto" w:fill="auto"/>
          </w:tcPr>
          <w:p w14:paraId="1FB10A1C" w14:textId="0307F28E" w:rsidR="006D7067" w:rsidRPr="004D6C6A" w:rsidRDefault="006D7067" w:rsidP="002B1A54">
            <w:pPr>
              <w:spacing w:before="120" w:after="120" w:line="240" w:lineRule="atLeast"/>
              <w:rPr>
                <w:rFonts w:ascii="Arial" w:hAnsi="Arial"/>
                <w:sz w:val="20"/>
                <w:szCs w:val="20"/>
                <w:lang w:val="en-GB"/>
              </w:rPr>
            </w:pPr>
            <w:r w:rsidRPr="004D6C6A">
              <w:rPr>
                <w:rFonts w:ascii="Arial" w:hAnsi="Arial"/>
                <w:sz w:val="20"/>
                <w:szCs w:val="20"/>
              </w:rPr>
              <w:t xml:space="preserve">Dr Elsa </w:t>
            </w:r>
            <w:proofErr w:type="spellStart"/>
            <w:r w:rsidRPr="004D6C6A">
              <w:rPr>
                <w:rFonts w:ascii="Arial" w:hAnsi="Arial"/>
                <w:sz w:val="20"/>
                <w:szCs w:val="20"/>
              </w:rPr>
              <w:t>Thirion</w:t>
            </w:r>
            <w:proofErr w:type="spellEnd"/>
            <w:r w:rsidRPr="004D6C6A">
              <w:rPr>
                <w:rFonts w:ascii="Arial" w:hAnsi="Arial"/>
                <w:sz w:val="20"/>
                <w:szCs w:val="20"/>
              </w:rPr>
              <w:t xml:space="preserve"> Venter</w:t>
            </w:r>
          </w:p>
        </w:tc>
        <w:tc>
          <w:tcPr>
            <w:tcW w:w="832" w:type="pct"/>
            <w:shd w:val="clear" w:color="auto" w:fill="auto"/>
          </w:tcPr>
          <w:p w14:paraId="65DDA997" w14:textId="6547A9F2" w:rsidR="006D7067" w:rsidRPr="004D6C6A" w:rsidRDefault="006D7067" w:rsidP="004D6C6A">
            <w:pPr>
              <w:spacing w:before="120" w:after="120" w:line="240" w:lineRule="atLeast"/>
              <w:rPr>
                <w:rFonts w:ascii="Arial" w:hAnsi="Arial"/>
                <w:sz w:val="20"/>
                <w:szCs w:val="20"/>
                <w:lang w:val="fr-FR"/>
              </w:rPr>
            </w:pPr>
            <w:r w:rsidRPr="004D6C6A">
              <w:rPr>
                <w:rStyle w:val="Hyperlink"/>
                <w:rFonts w:ascii="Arial" w:hAnsi="Arial"/>
                <w:sz w:val="20"/>
                <w:szCs w:val="20"/>
              </w:rPr>
              <w:t>elsa@markdata.co.za</w:t>
            </w:r>
          </w:p>
        </w:tc>
        <w:tc>
          <w:tcPr>
            <w:tcW w:w="2691" w:type="pct"/>
            <w:shd w:val="clear" w:color="auto" w:fill="auto"/>
          </w:tcPr>
          <w:p w14:paraId="42C7CEEE" w14:textId="77777777" w:rsidR="006D7067" w:rsidRPr="004D6C6A" w:rsidRDefault="006D7067" w:rsidP="004D6C6A">
            <w:pPr>
              <w:spacing w:before="120" w:after="120" w:line="240" w:lineRule="atLeast"/>
              <w:rPr>
                <w:rFonts w:ascii="Arial" w:hAnsi="Arial"/>
                <w:sz w:val="20"/>
                <w:szCs w:val="20"/>
              </w:rPr>
            </w:pPr>
            <w:r w:rsidRPr="004D6C6A">
              <w:rPr>
                <w:rFonts w:ascii="Arial" w:hAnsi="Arial"/>
                <w:sz w:val="20"/>
                <w:szCs w:val="20"/>
              </w:rPr>
              <w:t xml:space="preserve">MA Psychology (Pretoria), MBL (Unisa), D </w:t>
            </w:r>
            <w:proofErr w:type="spellStart"/>
            <w:r w:rsidRPr="004D6C6A">
              <w:rPr>
                <w:rFonts w:ascii="Arial" w:hAnsi="Arial"/>
                <w:sz w:val="20"/>
                <w:szCs w:val="20"/>
              </w:rPr>
              <w:t>Litt</w:t>
            </w:r>
            <w:proofErr w:type="spellEnd"/>
            <w:r w:rsidRPr="004D6C6A">
              <w:rPr>
                <w:rFonts w:ascii="Arial" w:hAnsi="Arial"/>
                <w:sz w:val="20"/>
                <w:szCs w:val="20"/>
              </w:rPr>
              <w:t xml:space="preserve"> et DPhil Consulting Psychology (Unisa)</w:t>
            </w:r>
          </w:p>
          <w:p w14:paraId="03BFE265" w14:textId="065A659F" w:rsidR="006D7067" w:rsidRPr="004D6C6A" w:rsidRDefault="006D7067" w:rsidP="004D6C6A">
            <w:pPr>
              <w:spacing w:before="120" w:after="120" w:line="240" w:lineRule="atLeast"/>
              <w:jc w:val="both"/>
              <w:rPr>
                <w:rFonts w:ascii="Arial" w:hAnsi="Arial"/>
                <w:bCs/>
                <w:sz w:val="20"/>
                <w:szCs w:val="20"/>
                <w:lang w:val="en-GB"/>
              </w:rPr>
            </w:pPr>
            <w:proofErr w:type="spellStart"/>
            <w:r w:rsidRPr="004D6C6A">
              <w:rPr>
                <w:rFonts w:ascii="Arial" w:hAnsi="Arial"/>
                <w:bCs/>
                <w:sz w:val="20"/>
                <w:szCs w:val="20"/>
                <w:lang w:val="en-GB"/>
              </w:rPr>
              <w:t>Dr.</w:t>
            </w:r>
            <w:proofErr w:type="spellEnd"/>
            <w:r w:rsidRPr="004D6C6A">
              <w:rPr>
                <w:rFonts w:ascii="Arial" w:hAnsi="Arial"/>
                <w:bCs/>
                <w:sz w:val="20"/>
                <w:szCs w:val="20"/>
                <w:lang w:val="en-GB"/>
              </w:rPr>
              <w:t xml:space="preserve"> Elsa </w:t>
            </w:r>
            <w:proofErr w:type="spellStart"/>
            <w:r w:rsidRPr="004D6C6A">
              <w:rPr>
                <w:rFonts w:ascii="Arial" w:hAnsi="Arial"/>
                <w:bCs/>
                <w:sz w:val="20"/>
                <w:szCs w:val="20"/>
                <w:lang w:val="en-GB"/>
              </w:rPr>
              <w:t>Thirion</w:t>
            </w:r>
            <w:proofErr w:type="spellEnd"/>
            <w:r w:rsidRPr="004D6C6A">
              <w:rPr>
                <w:rFonts w:ascii="Arial" w:hAnsi="Arial"/>
                <w:bCs/>
                <w:sz w:val="20"/>
                <w:szCs w:val="20"/>
                <w:lang w:val="en-GB"/>
              </w:rPr>
              <w:t>-Venter</w:t>
            </w:r>
            <w:r w:rsidRPr="004D6C6A">
              <w:rPr>
                <w:rFonts w:ascii="Arial" w:hAnsi="Arial"/>
                <w:sz w:val="20"/>
                <w:szCs w:val="20"/>
                <w:lang w:val="en-GB"/>
              </w:rPr>
              <w:t xml:space="preserve"> is a professional researcher with an academic background in Business Leadership and Psychology. She is registered as a </w:t>
            </w:r>
            <w:r w:rsidRPr="004D6C6A">
              <w:rPr>
                <w:rFonts w:ascii="Arial" w:hAnsi="Arial"/>
                <w:i/>
                <w:iCs/>
                <w:sz w:val="20"/>
                <w:szCs w:val="20"/>
                <w:lang w:val="en-GB"/>
              </w:rPr>
              <w:t xml:space="preserve">Research Psychologist </w:t>
            </w:r>
            <w:r w:rsidRPr="004D6C6A">
              <w:rPr>
                <w:rFonts w:ascii="Arial" w:hAnsi="Arial"/>
                <w:sz w:val="20"/>
                <w:szCs w:val="20"/>
                <w:lang w:val="en-GB"/>
              </w:rPr>
              <w:t xml:space="preserve">at the Health Professions </w:t>
            </w:r>
            <w:proofErr w:type="gramStart"/>
            <w:r w:rsidRPr="004D6C6A">
              <w:rPr>
                <w:rFonts w:ascii="Arial" w:hAnsi="Arial"/>
                <w:sz w:val="20"/>
                <w:szCs w:val="20"/>
                <w:lang w:val="en-GB"/>
              </w:rPr>
              <w:t>Council</w:t>
            </w:r>
            <w:proofErr w:type="gramEnd"/>
            <w:r w:rsidRPr="004D6C6A">
              <w:rPr>
                <w:rFonts w:ascii="Arial" w:hAnsi="Arial"/>
                <w:sz w:val="20"/>
                <w:szCs w:val="20"/>
                <w:lang w:val="en-GB"/>
              </w:rPr>
              <w:t xml:space="preserve"> and she is also a Southern African Marketing Research Association (</w:t>
            </w:r>
            <w:r w:rsidRPr="004D6C6A">
              <w:rPr>
                <w:rFonts w:ascii="Arial" w:hAnsi="Arial"/>
                <w:i/>
                <w:iCs/>
                <w:sz w:val="20"/>
                <w:szCs w:val="20"/>
                <w:lang w:val="en-GB"/>
              </w:rPr>
              <w:t xml:space="preserve">SAMRA) Accredited Researcher </w:t>
            </w:r>
            <w:r w:rsidRPr="004D6C6A">
              <w:rPr>
                <w:rFonts w:ascii="Arial" w:hAnsi="Arial"/>
                <w:sz w:val="20"/>
                <w:szCs w:val="20"/>
                <w:lang w:val="en-GB"/>
              </w:rPr>
              <w:t xml:space="preserve">(SAR).  In 2016 the SAMRA Board conferred </w:t>
            </w:r>
            <w:r w:rsidRPr="004D6C6A">
              <w:rPr>
                <w:rFonts w:ascii="Arial" w:hAnsi="Arial"/>
                <w:i/>
                <w:iCs/>
                <w:sz w:val="20"/>
                <w:szCs w:val="20"/>
                <w:lang w:val="en-GB"/>
              </w:rPr>
              <w:t xml:space="preserve">Honorary membership </w:t>
            </w:r>
            <w:r w:rsidRPr="004D6C6A">
              <w:rPr>
                <w:rFonts w:ascii="Arial" w:hAnsi="Arial"/>
                <w:sz w:val="20"/>
                <w:szCs w:val="20"/>
                <w:lang w:val="en-GB"/>
              </w:rPr>
              <w:t>on her</w:t>
            </w:r>
            <w:r w:rsidRPr="004D6C6A">
              <w:rPr>
                <w:rFonts w:ascii="Arial" w:hAnsi="Arial"/>
                <w:i/>
                <w:iCs/>
                <w:sz w:val="20"/>
                <w:szCs w:val="20"/>
                <w:lang w:val="en-GB"/>
              </w:rPr>
              <w:t xml:space="preserve">.  </w:t>
            </w:r>
            <w:r w:rsidRPr="004D6C6A">
              <w:rPr>
                <w:rFonts w:ascii="Arial" w:hAnsi="Arial"/>
                <w:sz w:val="20"/>
                <w:szCs w:val="20"/>
                <w:lang w:val="en-GB"/>
              </w:rPr>
              <w:t xml:space="preserve">She co-owns a marketing research company based in Gauteng since 1996. She lectures Research Methodology (for MBL) and media research and design psychology (for </w:t>
            </w:r>
            <w:proofErr w:type="gramStart"/>
            <w:r w:rsidRPr="004D6C6A">
              <w:rPr>
                <w:rFonts w:ascii="Arial" w:hAnsi="Arial"/>
                <w:sz w:val="20"/>
                <w:szCs w:val="20"/>
                <w:lang w:val="en-GB"/>
              </w:rPr>
              <w:t>Masters in Research Psychology</w:t>
            </w:r>
            <w:proofErr w:type="gramEnd"/>
            <w:r w:rsidRPr="004D6C6A">
              <w:rPr>
                <w:rFonts w:ascii="Arial" w:hAnsi="Arial"/>
                <w:sz w:val="20"/>
                <w:szCs w:val="20"/>
                <w:lang w:val="en-GB"/>
              </w:rPr>
              <w:t xml:space="preserve">). In the past she also lectured statistics (MBA and </w:t>
            </w:r>
            <w:proofErr w:type="gramStart"/>
            <w:r w:rsidRPr="004D6C6A">
              <w:rPr>
                <w:rFonts w:ascii="Arial" w:hAnsi="Arial"/>
                <w:sz w:val="20"/>
                <w:szCs w:val="20"/>
                <w:lang w:val="en-GB"/>
              </w:rPr>
              <w:t>Masters in Research Psychology</w:t>
            </w:r>
            <w:proofErr w:type="gramEnd"/>
            <w:r w:rsidRPr="004D6C6A">
              <w:rPr>
                <w:rFonts w:ascii="Arial" w:hAnsi="Arial"/>
                <w:sz w:val="20"/>
                <w:szCs w:val="20"/>
                <w:lang w:val="en-GB"/>
              </w:rPr>
              <w:t>) and economics (for MBA). She acts a supervisor and external examiner for MBLs, MBAs, MIBs and DBLs at the SBL (Unisa) and MSA.</w:t>
            </w:r>
          </w:p>
        </w:tc>
        <w:tc>
          <w:tcPr>
            <w:tcW w:w="600" w:type="pct"/>
            <w:shd w:val="clear" w:color="auto" w:fill="auto"/>
          </w:tcPr>
          <w:p w14:paraId="735CFCAD" w14:textId="2E99895F" w:rsidR="006D7067" w:rsidRPr="004D6C6A" w:rsidRDefault="00F56737" w:rsidP="004D6C6A">
            <w:pPr>
              <w:spacing w:before="120" w:after="120" w:line="240" w:lineRule="atLeast"/>
              <w:rPr>
                <w:rFonts w:ascii="Arial" w:hAnsi="Arial"/>
                <w:bCs/>
                <w:sz w:val="20"/>
                <w:szCs w:val="20"/>
                <w:lang w:val="en-GB"/>
              </w:rPr>
            </w:pPr>
            <w:r w:rsidRPr="004D6C6A">
              <w:rPr>
                <w:rFonts w:ascii="Arial" w:hAnsi="Arial"/>
                <w:bCs/>
                <w:sz w:val="20"/>
                <w:szCs w:val="20"/>
                <w:lang w:val="en-GB"/>
              </w:rPr>
              <w:t>1 DBL</w:t>
            </w:r>
          </w:p>
        </w:tc>
      </w:tr>
      <w:tr w:rsidR="006D7067" w:rsidRPr="004D6C6A" w14:paraId="75A334B9" w14:textId="77777777" w:rsidTr="00E4144A">
        <w:trPr>
          <w:trHeight w:val="276"/>
        </w:trPr>
        <w:tc>
          <w:tcPr>
            <w:tcW w:w="5000" w:type="pct"/>
            <w:gridSpan w:val="4"/>
            <w:shd w:val="clear" w:color="auto" w:fill="FABF8F" w:themeFill="accent6" w:themeFillTint="99"/>
            <w:vAlign w:val="center"/>
          </w:tcPr>
          <w:p w14:paraId="542A4B9A" w14:textId="7327496E" w:rsidR="006D7067" w:rsidRPr="004D6C6A" w:rsidRDefault="006D7067" w:rsidP="004D6C6A">
            <w:pPr>
              <w:pStyle w:val="ListParagraph"/>
              <w:spacing w:before="120" w:after="120" w:line="240" w:lineRule="atLeast"/>
              <w:ind w:left="0"/>
              <w:jc w:val="center"/>
              <w:rPr>
                <w:rFonts w:ascii="Arial" w:hAnsi="Arial"/>
                <w:sz w:val="20"/>
                <w:szCs w:val="20"/>
                <w:lang w:val="en-GB"/>
              </w:rPr>
            </w:pPr>
            <w:r w:rsidRPr="004D6C6A">
              <w:rPr>
                <w:rFonts w:ascii="Arial" w:hAnsi="Arial"/>
                <w:b/>
                <w:bCs/>
                <w:sz w:val="20"/>
                <w:szCs w:val="20"/>
                <w:lang w:val="en-GB"/>
              </w:rPr>
              <w:t>Reading: Subject Field</w:t>
            </w:r>
          </w:p>
        </w:tc>
      </w:tr>
      <w:tr w:rsidR="006D7067" w:rsidRPr="004D6C6A" w14:paraId="05227ABF" w14:textId="77777777" w:rsidTr="006913F3">
        <w:trPr>
          <w:trHeight w:val="276"/>
        </w:trPr>
        <w:tc>
          <w:tcPr>
            <w:tcW w:w="5000" w:type="pct"/>
            <w:gridSpan w:val="4"/>
            <w:tcBorders>
              <w:bottom w:val="single" w:sz="4" w:space="0" w:color="auto"/>
            </w:tcBorders>
            <w:shd w:val="clear" w:color="auto" w:fill="auto"/>
            <w:vAlign w:val="center"/>
          </w:tcPr>
          <w:p w14:paraId="0F899851" w14:textId="77777777" w:rsidR="00D463BF" w:rsidRPr="004D6C6A" w:rsidRDefault="00D463BF" w:rsidP="004D6C6A">
            <w:pPr>
              <w:numPr>
                <w:ilvl w:val="0"/>
                <w:numId w:val="11"/>
              </w:numPr>
              <w:shd w:val="clear" w:color="auto" w:fill="FFFFFF"/>
              <w:spacing w:before="120" w:after="120" w:line="240" w:lineRule="atLeast"/>
              <w:ind w:left="714" w:hanging="357"/>
              <w:contextualSpacing/>
              <w:jc w:val="both"/>
              <w:rPr>
                <w:rFonts w:ascii="Arial" w:hAnsi="Arial"/>
                <w:sz w:val="20"/>
                <w:szCs w:val="20"/>
                <w:lang w:val="en-GB"/>
              </w:rPr>
            </w:pPr>
            <w:r w:rsidRPr="004D6C6A">
              <w:rPr>
                <w:rFonts w:ascii="Arial" w:hAnsi="Arial"/>
                <w:sz w:val="20"/>
                <w:szCs w:val="20"/>
              </w:rPr>
              <w:t>Crenshaw</w:t>
            </w:r>
            <w:r w:rsidRPr="004D6C6A">
              <w:rPr>
                <w:rFonts w:ascii="Arial" w:hAnsi="Arial"/>
                <w:sz w:val="20"/>
                <w:szCs w:val="20"/>
                <w:lang w:val="en-GB"/>
              </w:rPr>
              <w:t xml:space="preserve">, K. W. 1989. Demarginalizing the intersection of race and sex: A Black feminist critique of antidiscrimination doctrine, feminist theory, and antiracist politics. </w:t>
            </w:r>
            <w:r w:rsidRPr="004D6C6A">
              <w:rPr>
                <w:rFonts w:ascii="Arial" w:hAnsi="Arial"/>
                <w:i/>
                <w:sz w:val="20"/>
                <w:szCs w:val="20"/>
                <w:lang w:val="en-GB"/>
              </w:rPr>
              <w:t>University of Chicago Legal Forum,</w:t>
            </w:r>
            <w:r w:rsidRPr="004D6C6A">
              <w:rPr>
                <w:rFonts w:ascii="Arial" w:hAnsi="Arial"/>
                <w:sz w:val="20"/>
                <w:szCs w:val="20"/>
                <w:lang w:val="en-GB"/>
              </w:rPr>
              <w:t xml:space="preserve"> 1</w:t>
            </w:r>
            <w:r w:rsidRPr="004D6C6A">
              <w:rPr>
                <w:rFonts w:ascii="Arial" w:hAnsi="Arial"/>
                <w:b/>
                <w:sz w:val="20"/>
                <w:szCs w:val="20"/>
                <w:lang w:val="en-GB"/>
              </w:rPr>
              <w:t>,</w:t>
            </w:r>
            <w:r w:rsidRPr="004D6C6A">
              <w:rPr>
                <w:rFonts w:ascii="Arial" w:hAnsi="Arial"/>
                <w:sz w:val="20"/>
                <w:szCs w:val="20"/>
                <w:lang w:val="en-GB"/>
              </w:rPr>
              <w:t xml:space="preserve"> 139-168.</w:t>
            </w:r>
          </w:p>
          <w:p w14:paraId="2CA5186B" w14:textId="77777777" w:rsidR="00D463BF" w:rsidRPr="004D6C6A" w:rsidRDefault="00D463BF" w:rsidP="004D6C6A">
            <w:pPr>
              <w:numPr>
                <w:ilvl w:val="0"/>
                <w:numId w:val="11"/>
              </w:numPr>
              <w:shd w:val="clear" w:color="auto" w:fill="FFFFFF"/>
              <w:spacing w:before="120" w:after="120" w:line="240" w:lineRule="atLeast"/>
              <w:ind w:left="714" w:hanging="357"/>
              <w:contextualSpacing/>
              <w:jc w:val="both"/>
              <w:rPr>
                <w:rFonts w:ascii="Arial" w:hAnsi="Arial"/>
                <w:sz w:val="20"/>
                <w:szCs w:val="20"/>
                <w:lang w:val="en-GB"/>
              </w:rPr>
            </w:pPr>
            <w:r w:rsidRPr="004D6C6A">
              <w:rPr>
                <w:rFonts w:ascii="Arial" w:hAnsi="Arial"/>
                <w:sz w:val="20"/>
                <w:szCs w:val="20"/>
                <w:lang w:val="en-GB"/>
              </w:rPr>
              <w:t xml:space="preserve">Crenshaw, K. W. 1993. Beyond racism and misogyny: Black feminism and 2 Live Crew. </w:t>
            </w:r>
            <w:r w:rsidRPr="004D6C6A">
              <w:rPr>
                <w:rFonts w:ascii="Arial" w:hAnsi="Arial"/>
                <w:i/>
                <w:sz w:val="20"/>
                <w:szCs w:val="20"/>
                <w:lang w:val="en-GB"/>
              </w:rPr>
              <w:t>In:</w:t>
            </w:r>
            <w:r w:rsidRPr="004D6C6A">
              <w:rPr>
                <w:rFonts w:ascii="Arial" w:hAnsi="Arial"/>
                <w:sz w:val="20"/>
                <w:szCs w:val="20"/>
                <w:lang w:val="en-GB"/>
              </w:rPr>
              <w:t xml:space="preserve"> MATSUDA, M. J., LAWRENCE III, C. R., DELGADO, R. &amp; CRENSHAW, K. W. (eds.) </w:t>
            </w:r>
            <w:r w:rsidRPr="004D6C6A">
              <w:rPr>
                <w:rFonts w:ascii="Arial" w:hAnsi="Arial"/>
                <w:i/>
                <w:sz w:val="20"/>
                <w:szCs w:val="20"/>
                <w:lang w:val="en-GB"/>
              </w:rPr>
              <w:t>Words that wound: Critical race theory, assaultive speech, and the first amendment</w:t>
            </w:r>
            <w:r w:rsidRPr="004D6C6A">
              <w:rPr>
                <w:rFonts w:ascii="Arial" w:hAnsi="Arial"/>
                <w:sz w:val="20"/>
                <w:szCs w:val="20"/>
                <w:lang w:val="en-GB"/>
              </w:rPr>
              <w:t xml:space="preserve"> </w:t>
            </w:r>
          </w:p>
          <w:p w14:paraId="54A6952A" w14:textId="77777777" w:rsidR="00D463BF" w:rsidRPr="004D6C6A" w:rsidRDefault="00D463BF" w:rsidP="004D6C6A">
            <w:pPr>
              <w:numPr>
                <w:ilvl w:val="0"/>
                <w:numId w:val="11"/>
              </w:numPr>
              <w:shd w:val="clear" w:color="auto" w:fill="FFFFFF"/>
              <w:spacing w:before="120" w:after="120" w:line="240" w:lineRule="atLeast"/>
              <w:ind w:left="714" w:hanging="357"/>
              <w:contextualSpacing/>
              <w:jc w:val="both"/>
              <w:rPr>
                <w:rFonts w:ascii="Arial" w:hAnsi="Arial"/>
                <w:sz w:val="20"/>
                <w:szCs w:val="20"/>
                <w:lang w:val="en-GB"/>
              </w:rPr>
            </w:pPr>
            <w:r w:rsidRPr="004D6C6A">
              <w:rPr>
                <w:rFonts w:ascii="Arial" w:hAnsi="Arial"/>
                <w:sz w:val="20"/>
                <w:szCs w:val="20"/>
                <w:lang w:val="en-GB"/>
              </w:rPr>
              <w:t xml:space="preserve">Davis, K. 2008. Intersectionality as buzzword: A sociology of science perspective on what makes a feminist theory successful. </w:t>
            </w:r>
            <w:r w:rsidRPr="004D6C6A">
              <w:rPr>
                <w:rFonts w:ascii="Arial" w:hAnsi="Arial"/>
                <w:i/>
                <w:sz w:val="20"/>
                <w:szCs w:val="20"/>
                <w:lang w:val="en-GB"/>
              </w:rPr>
              <w:t>Feminist Theory,</w:t>
            </w:r>
            <w:r w:rsidRPr="004D6C6A">
              <w:rPr>
                <w:rFonts w:ascii="Arial" w:hAnsi="Arial"/>
                <w:sz w:val="20"/>
                <w:szCs w:val="20"/>
                <w:lang w:val="en-GB"/>
              </w:rPr>
              <w:t xml:space="preserve"> 9</w:t>
            </w:r>
            <w:r w:rsidRPr="004D6C6A">
              <w:rPr>
                <w:rFonts w:ascii="Arial" w:hAnsi="Arial"/>
                <w:b/>
                <w:sz w:val="20"/>
                <w:szCs w:val="20"/>
                <w:lang w:val="en-GB"/>
              </w:rPr>
              <w:t>,</w:t>
            </w:r>
            <w:r w:rsidRPr="004D6C6A">
              <w:rPr>
                <w:rFonts w:ascii="Arial" w:hAnsi="Arial"/>
                <w:sz w:val="20"/>
                <w:szCs w:val="20"/>
                <w:lang w:val="en-GB"/>
              </w:rPr>
              <w:t xml:space="preserve"> 67–85.</w:t>
            </w:r>
          </w:p>
          <w:p w14:paraId="15B5535D" w14:textId="77777777" w:rsidR="00D463BF" w:rsidRPr="004D6C6A" w:rsidRDefault="00D463BF" w:rsidP="004D6C6A">
            <w:pPr>
              <w:numPr>
                <w:ilvl w:val="0"/>
                <w:numId w:val="11"/>
              </w:numPr>
              <w:shd w:val="clear" w:color="auto" w:fill="FFFFFF"/>
              <w:spacing w:before="120" w:after="120" w:line="240" w:lineRule="atLeast"/>
              <w:ind w:left="714" w:hanging="357"/>
              <w:contextualSpacing/>
              <w:jc w:val="both"/>
              <w:rPr>
                <w:rFonts w:ascii="Arial" w:hAnsi="Arial"/>
                <w:noProof/>
                <w:sz w:val="20"/>
                <w:szCs w:val="20"/>
                <w:lang w:val="en-GB"/>
              </w:rPr>
            </w:pPr>
            <w:r w:rsidRPr="004D6C6A">
              <w:rPr>
                <w:rFonts w:ascii="Arial" w:hAnsi="Arial"/>
                <w:sz w:val="20"/>
                <w:szCs w:val="20"/>
                <w:lang w:val="en-GB"/>
              </w:rPr>
              <w:t>Dlamini</w:t>
            </w:r>
            <w:r w:rsidRPr="004D6C6A">
              <w:rPr>
                <w:rFonts w:ascii="Arial" w:hAnsi="Arial"/>
                <w:noProof/>
                <w:sz w:val="20"/>
                <w:szCs w:val="20"/>
                <w:lang w:val="en-GB"/>
              </w:rPr>
              <w:t xml:space="preserve"> J, 2013 The impact of the intersection of race, gender and class on Women CEO's lived experiences and career progression: Strategies for Gender Transformation at Leadership Level in Corporate South Africa. </w:t>
            </w:r>
          </w:p>
          <w:p w14:paraId="684BC7DC" w14:textId="77777777" w:rsidR="00D463BF" w:rsidRPr="004D6C6A" w:rsidRDefault="00D463BF" w:rsidP="004D6C6A">
            <w:pPr>
              <w:numPr>
                <w:ilvl w:val="0"/>
                <w:numId w:val="11"/>
              </w:numPr>
              <w:shd w:val="clear" w:color="auto" w:fill="FFFFFF"/>
              <w:spacing w:before="120" w:after="120" w:line="240" w:lineRule="atLeast"/>
              <w:ind w:left="714" w:hanging="357"/>
              <w:contextualSpacing/>
              <w:jc w:val="both"/>
              <w:rPr>
                <w:rFonts w:ascii="Arial" w:hAnsi="Arial"/>
                <w:sz w:val="20"/>
                <w:szCs w:val="20"/>
                <w:lang w:val="en-GB"/>
              </w:rPr>
            </w:pPr>
            <w:r w:rsidRPr="004D6C6A">
              <w:rPr>
                <w:rFonts w:ascii="Arial" w:hAnsi="Arial"/>
                <w:sz w:val="20"/>
                <w:szCs w:val="20"/>
                <w:lang w:val="en-GB"/>
              </w:rPr>
              <w:t xml:space="preserve">Littrell, R. &amp; Nkomo, S. M. 2005. Gender differences in leader behaviour preferences in South Africa. </w:t>
            </w:r>
            <w:r w:rsidRPr="004D6C6A">
              <w:rPr>
                <w:rFonts w:ascii="Arial" w:hAnsi="Arial"/>
                <w:i/>
                <w:sz w:val="20"/>
                <w:szCs w:val="20"/>
                <w:lang w:val="en-GB"/>
              </w:rPr>
              <w:t>Women in Management Review,</w:t>
            </w:r>
            <w:r w:rsidRPr="004D6C6A">
              <w:rPr>
                <w:rFonts w:ascii="Arial" w:hAnsi="Arial"/>
                <w:sz w:val="20"/>
                <w:szCs w:val="20"/>
                <w:lang w:val="en-GB"/>
              </w:rPr>
              <w:t xml:space="preserve"> 20</w:t>
            </w:r>
            <w:r w:rsidRPr="004D6C6A">
              <w:rPr>
                <w:rFonts w:ascii="Arial" w:hAnsi="Arial"/>
                <w:b/>
                <w:sz w:val="20"/>
                <w:szCs w:val="20"/>
                <w:lang w:val="en-GB"/>
              </w:rPr>
              <w:t>,</w:t>
            </w:r>
            <w:r w:rsidRPr="004D6C6A">
              <w:rPr>
                <w:rFonts w:ascii="Arial" w:hAnsi="Arial"/>
                <w:sz w:val="20"/>
                <w:szCs w:val="20"/>
                <w:lang w:val="en-GB"/>
              </w:rPr>
              <w:t xml:space="preserve"> 562-580.</w:t>
            </w:r>
          </w:p>
          <w:p w14:paraId="242A4840" w14:textId="3E3F4227" w:rsidR="006D7067" w:rsidRPr="004D6C6A" w:rsidRDefault="00D463BF" w:rsidP="004D6C6A">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4D6C6A">
              <w:rPr>
                <w:rFonts w:ascii="Arial" w:hAnsi="Arial"/>
                <w:sz w:val="20"/>
                <w:szCs w:val="20"/>
              </w:rPr>
              <w:t xml:space="preserve">Smith, A. N., Watkins, M. B., </w:t>
            </w:r>
            <w:proofErr w:type="spellStart"/>
            <w:r w:rsidRPr="004D6C6A">
              <w:rPr>
                <w:rFonts w:ascii="Arial" w:hAnsi="Arial"/>
                <w:sz w:val="20"/>
                <w:szCs w:val="20"/>
              </w:rPr>
              <w:t>Ladge</w:t>
            </w:r>
            <w:proofErr w:type="spellEnd"/>
            <w:r w:rsidRPr="004D6C6A">
              <w:rPr>
                <w:rFonts w:ascii="Arial" w:hAnsi="Arial"/>
                <w:sz w:val="20"/>
                <w:szCs w:val="20"/>
              </w:rPr>
              <w:t>, J. J. &amp; Carlton, P. 2018. Interviews with 59 Black Female Executives Explore Intersectional Invisibility and Strategies to Overcome It. Harvard Business School Publishing Corporation.</w:t>
            </w:r>
          </w:p>
        </w:tc>
      </w:tr>
      <w:tr w:rsidR="006D7067" w:rsidRPr="004D6C6A" w14:paraId="1EC83537" w14:textId="77777777" w:rsidTr="00242DC5">
        <w:trPr>
          <w:trHeight w:val="276"/>
        </w:trPr>
        <w:tc>
          <w:tcPr>
            <w:tcW w:w="5000" w:type="pct"/>
            <w:gridSpan w:val="4"/>
            <w:shd w:val="clear" w:color="auto" w:fill="FABF8F" w:themeFill="accent6" w:themeFillTint="99"/>
            <w:vAlign w:val="center"/>
          </w:tcPr>
          <w:p w14:paraId="16CBAD68" w14:textId="77777777" w:rsidR="006D7067" w:rsidRPr="004D6C6A" w:rsidRDefault="006D7067" w:rsidP="004D6C6A">
            <w:pPr>
              <w:spacing w:before="120" w:after="120" w:line="240" w:lineRule="atLeast"/>
              <w:jc w:val="center"/>
              <w:rPr>
                <w:rFonts w:ascii="Arial" w:hAnsi="Arial"/>
                <w:sz w:val="20"/>
                <w:szCs w:val="20"/>
                <w:lang w:val="en-GB"/>
              </w:rPr>
            </w:pPr>
            <w:r w:rsidRPr="004D6C6A">
              <w:rPr>
                <w:rFonts w:ascii="Arial" w:hAnsi="Arial"/>
                <w:b/>
                <w:bCs/>
                <w:sz w:val="20"/>
                <w:szCs w:val="20"/>
                <w:lang w:val="en-GB"/>
              </w:rPr>
              <w:t>Reading: Research Methodology</w:t>
            </w:r>
          </w:p>
        </w:tc>
      </w:tr>
      <w:tr w:rsidR="006D7067" w:rsidRPr="004D6C6A" w14:paraId="1716D309" w14:textId="77777777" w:rsidTr="00242DC5">
        <w:trPr>
          <w:trHeight w:val="276"/>
        </w:trPr>
        <w:tc>
          <w:tcPr>
            <w:tcW w:w="5000" w:type="pct"/>
            <w:gridSpan w:val="4"/>
            <w:shd w:val="clear" w:color="auto" w:fill="auto"/>
            <w:vAlign w:val="center"/>
          </w:tcPr>
          <w:p w14:paraId="01AE4EEF" w14:textId="77777777" w:rsidR="006D7067" w:rsidRPr="004D6C6A" w:rsidRDefault="006D7067" w:rsidP="004D6C6A">
            <w:pPr>
              <w:pStyle w:val="ListParagraph"/>
              <w:spacing w:before="120" w:after="120" w:line="240" w:lineRule="atLeast"/>
              <w:ind w:left="0"/>
              <w:jc w:val="both"/>
              <w:rPr>
                <w:rFonts w:ascii="Arial" w:hAnsi="Arial"/>
                <w:sz w:val="20"/>
                <w:szCs w:val="20"/>
                <w:lang w:val="en-GB"/>
              </w:rPr>
            </w:pPr>
            <w:r w:rsidRPr="004D6C6A">
              <w:rPr>
                <w:rFonts w:ascii="Arial" w:hAnsi="Arial"/>
                <w:sz w:val="20"/>
                <w:szCs w:val="20"/>
                <w:lang w:val="en-GB"/>
              </w:rPr>
              <w:t xml:space="preserve">Trafford, V. &amp; </w:t>
            </w:r>
            <w:proofErr w:type="spellStart"/>
            <w:r w:rsidRPr="004D6C6A">
              <w:rPr>
                <w:rFonts w:ascii="Arial" w:hAnsi="Arial"/>
                <w:sz w:val="20"/>
                <w:szCs w:val="20"/>
                <w:lang w:val="en-GB"/>
              </w:rPr>
              <w:t>Lesham</w:t>
            </w:r>
            <w:proofErr w:type="spellEnd"/>
            <w:r w:rsidRPr="004D6C6A">
              <w:rPr>
                <w:rFonts w:ascii="Arial" w:hAnsi="Arial"/>
                <w:sz w:val="20"/>
                <w:szCs w:val="20"/>
                <w:lang w:val="en-GB"/>
              </w:rPr>
              <w:t xml:space="preserve">, S. 2012 </w:t>
            </w:r>
            <w:proofErr w:type="gramStart"/>
            <w:r w:rsidRPr="004D6C6A">
              <w:rPr>
                <w:rFonts w:ascii="Arial" w:hAnsi="Arial"/>
                <w:i/>
                <w:sz w:val="20"/>
                <w:szCs w:val="20"/>
                <w:lang w:val="en-GB"/>
              </w:rPr>
              <w:t>Stepping Stones</w:t>
            </w:r>
            <w:proofErr w:type="gramEnd"/>
            <w:r w:rsidRPr="004D6C6A">
              <w:rPr>
                <w:rFonts w:ascii="Arial" w:hAnsi="Arial"/>
                <w:i/>
                <w:sz w:val="20"/>
                <w:szCs w:val="20"/>
                <w:lang w:val="en-GB"/>
              </w:rPr>
              <w:t xml:space="preserve"> to Achieving your Doctorate: Focusing on Your Viva from the Start,</w:t>
            </w:r>
            <w:r w:rsidRPr="004D6C6A">
              <w:rPr>
                <w:rFonts w:ascii="Arial" w:hAnsi="Arial"/>
                <w:sz w:val="20"/>
                <w:szCs w:val="20"/>
                <w:lang w:val="en-GB"/>
              </w:rPr>
              <w:t xml:space="preserve"> Berkshire: Open University Press</w:t>
            </w:r>
          </w:p>
        </w:tc>
      </w:tr>
    </w:tbl>
    <w:p w14:paraId="61AABA31" w14:textId="77777777" w:rsidR="00DF7A11" w:rsidRPr="00C8393A" w:rsidRDefault="00DF7A11">
      <w:pPr>
        <w:rPr>
          <w:lang w:val="en-GB"/>
        </w:rPr>
      </w:pPr>
    </w:p>
    <w:sectPr w:rsidR="00DF7A11" w:rsidRPr="00C8393A" w:rsidSect="00242DC5">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CCB56" w14:textId="77777777" w:rsidR="00592C4D" w:rsidRDefault="00592C4D" w:rsidP="00242DC5">
      <w:pPr>
        <w:spacing w:after="0" w:line="240" w:lineRule="auto"/>
      </w:pPr>
      <w:r>
        <w:separator/>
      </w:r>
    </w:p>
  </w:endnote>
  <w:endnote w:type="continuationSeparator" w:id="0">
    <w:p w14:paraId="0A371B28" w14:textId="77777777" w:rsidR="00592C4D" w:rsidRDefault="00592C4D"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60987" w14:textId="77777777" w:rsidR="00592C4D" w:rsidRDefault="00592C4D" w:rsidP="00242DC5">
      <w:pPr>
        <w:spacing w:after="0" w:line="240" w:lineRule="auto"/>
      </w:pPr>
      <w:r>
        <w:separator/>
      </w:r>
    </w:p>
  </w:footnote>
  <w:footnote w:type="continuationSeparator" w:id="0">
    <w:p w14:paraId="2E0CC476" w14:textId="77777777" w:rsidR="00592C4D" w:rsidRDefault="00592C4D"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825B"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7" w15:restartNumberingAfterBreak="0">
    <w:nsid w:val="28CA7D51"/>
    <w:multiLevelType w:val="hybridMultilevel"/>
    <w:tmpl w:val="8E4EF1C0"/>
    <w:lvl w:ilvl="0" w:tplc="0504D172">
      <w:start w:val="1"/>
      <w:numFmt w:val="lowerRoman"/>
      <w:lvlText w:val="(%1)"/>
      <w:lvlJc w:val="left"/>
      <w:pPr>
        <w:ind w:left="669" w:hanging="720"/>
      </w:pPr>
      <w:rPr>
        <w:rFonts w:hint="default"/>
      </w:rPr>
    </w:lvl>
    <w:lvl w:ilvl="1" w:tplc="04090019" w:tentative="1">
      <w:start w:val="1"/>
      <w:numFmt w:val="lowerLetter"/>
      <w:lvlText w:val="%2."/>
      <w:lvlJc w:val="left"/>
      <w:pPr>
        <w:ind w:left="1029" w:hanging="360"/>
      </w:pPr>
    </w:lvl>
    <w:lvl w:ilvl="2" w:tplc="0409001B" w:tentative="1">
      <w:start w:val="1"/>
      <w:numFmt w:val="lowerRoman"/>
      <w:lvlText w:val="%3."/>
      <w:lvlJc w:val="right"/>
      <w:pPr>
        <w:ind w:left="1749" w:hanging="180"/>
      </w:pPr>
    </w:lvl>
    <w:lvl w:ilvl="3" w:tplc="0409000F" w:tentative="1">
      <w:start w:val="1"/>
      <w:numFmt w:val="decimal"/>
      <w:lvlText w:val="%4."/>
      <w:lvlJc w:val="left"/>
      <w:pPr>
        <w:ind w:left="2469" w:hanging="360"/>
      </w:pPr>
    </w:lvl>
    <w:lvl w:ilvl="4" w:tplc="04090019" w:tentative="1">
      <w:start w:val="1"/>
      <w:numFmt w:val="lowerLetter"/>
      <w:lvlText w:val="%5."/>
      <w:lvlJc w:val="left"/>
      <w:pPr>
        <w:ind w:left="3189" w:hanging="360"/>
      </w:pPr>
    </w:lvl>
    <w:lvl w:ilvl="5" w:tplc="0409001B" w:tentative="1">
      <w:start w:val="1"/>
      <w:numFmt w:val="lowerRoman"/>
      <w:lvlText w:val="%6."/>
      <w:lvlJc w:val="right"/>
      <w:pPr>
        <w:ind w:left="3909" w:hanging="180"/>
      </w:pPr>
    </w:lvl>
    <w:lvl w:ilvl="6" w:tplc="0409000F" w:tentative="1">
      <w:start w:val="1"/>
      <w:numFmt w:val="decimal"/>
      <w:lvlText w:val="%7."/>
      <w:lvlJc w:val="left"/>
      <w:pPr>
        <w:ind w:left="4629" w:hanging="360"/>
      </w:pPr>
    </w:lvl>
    <w:lvl w:ilvl="7" w:tplc="04090019" w:tentative="1">
      <w:start w:val="1"/>
      <w:numFmt w:val="lowerLetter"/>
      <w:lvlText w:val="%8."/>
      <w:lvlJc w:val="left"/>
      <w:pPr>
        <w:ind w:left="5349" w:hanging="360"/>
      </w:pPr>
    </w:lvl>
    <w:lvl w:ilvl="8" w:tplc="0409001B" w:tentative="1">
      <w:start w:val="1"/>
      <w:numFmt w:val="lowerRoman"/>
      <w:lvlText w:val="%9."/>
      <w:lvlJc w:val="right"/>
      <w:pPr>
        <w:ind w:left="6069" w:hanging="180"/>
      </w:pPr>
    </w:lvl>
  </w:abstractNum>
  <w:abstractNum w:abstractNumId="8"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3F4C144B"/>
    <w:multiLevelType w:val="hybridMultilevel"/>
    <w:tmpl w:val="BFEC5FA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0"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2" w15:restartNumberingAfterBreak="0">
    <w:nsid w:val="60643507"/>
    <w:multiLevelType w:val="hybridMultilevel"/>
    <w:tmpl w:val="F9A4C85A"/>
    <w:lvl w:ilvl="0" w:tplc="1C090001">
      <w:start w:val="1"/>
      <w:numFmt w:val="bullet"/>
      <w:lvlText w:val=""/>
      <w:lvlJc w:val="left"/>
      <w:pPr>
        <w:ind w:left="669" w:hanging="360"/>
      </w:pPr>
      <w:rPr>
        <w:rFonts w:ascii="Symbol" w:hAnsi="Symbol" w:hint="default"/>
      </w:rPr>
    </w:lvl>
    <w:lvl w:ilvl="1" w:tplc="1C090003" w:tentative="1">
      <w:start w:val="1"/>
      <w:numFmt w:val="bullet"/>
      <w:lvlText w:val="o"/>
      <w:lvlJc w:val="left"/>
      <w:pPr>
        <w:ind w:left="1389" w:hanging="360"/>
      </w:pPr>
      <w:rPr>
        <w:rFonts w:ascii="Courier New" w:hAnsi="Courier New" w:cs="Courier New" w:hint="default"/>
      </w:rPr>
    </w:lvl>
    <w:lvl w:ilvl="2" w:tplc="1C090005" w:tentative="1">
      <w:start w:val="1"/>
      <w:numFmt w:val="bullet"/>
      <w:lvlText w:val=""/>
      <w:lvlJc w:val="left"/>
      <w:pPr>
        <w:ind w:left="2109" w:hanging="360"/>
      </w:pPr>
      <w:rPr>
        <w:rFonts w:ascii="Wingdings" w:hAnsi="Wingdings" w:hint="default"/>
      </w:rPr>
    </w:lvl>
    <w:lvl w:ilvl="3" w:tplc="1C090001" w:tentative="1">
      <w:start w:val="1"/>
      <w:numFmt w:val="bullet"/>
      <w:lvlText w:val=""/>
      <w:lvlJc w:val="left"/>
      <w:pPr>
        <w:ind w:left="2829" w:hanging="360"/>
      </w:pPr>
      <w:rPr>
        <w:rFonts w:ascii="Symbol" w:hAnsi="Symbol" w:hint="default"/>
      </w:rPr>
    </w:lvl>
    <w:lvl w:ilvl="4" w:tplc="1C090003" w:tentative="1">
      <w:start w:val="1"/>
      <w:numFmt w:val="bullet"/>
      <w:lvlText w:val="o"/>
      <w:lvlJc w:val="left"/>
      <w:pPr>
        <w:ind w:left="3549" w:hanging="360"/>
      </w:pPr>
      <w:rPr>
        <w:rFonts w:ascii="Courier New" w:hAnsi="Courier New" w:cs="Courier New" w:hint="default"/>
      </w:rPr>
    </w:lvl>
    <w:lvl w:ilvl="5" w:tplc="1C090005" w:tentative="1">
      <w:start w:val="1"/>
      <w:numFmt w:val="bullet"/>
      <w:lvlText w:val=""/>
      <w:lvlJc w:val="left"/>
      <w:pPr>
        <w:ind w:left="4269" w:hanging="360"/>
      </w:pPr>
      <w:rPr>
        <w:rFonts w:ascii="Wingdings" w:hAnsi="Wingdings" w:hint="default"/>
      </w:rPr>
    </w:lvl>
    <w:lvl w:ilvl="6" w:tplc="1C090001" w:tentative="1">
      <w:start w:val="1"/>
      <w:numFmt w:val="bullet"/>
      <w:lvlText w:val=""/>
      <w:lvlJc w:val="left"/>
      <w:pPr>
        <w:ind w:left="4989" w:hanging="360"/>
      </w:pPr>
      <w:rPr>
        <w:rFonts w:ascii="Symbol" w:hAnsi="Symbol" w:hint="default"/>
      </w:rPr>
    </w:lvl>
    <w:lvl w:ilvl="7" w:tplc="1C090003" w:tentative="1">
      <w:start w:val="1"/>
      <w:numFmt w:val="bullet"/>
      <w:lvlText w:val="o"/>
      <w:lvlJc w:val="left"/>
      <w:pPr>
        <w:ind w:left="5709" w:hanging="360"/>
      </w:pPr>
      <w:rPr>
        <w:rFonts w:ascii="Courier New" w:hAnsi="Courier New" w:cs="Courier New" w:hint="default"/>
      </w:rPr>
    </w:lvl>
    <w:lvl w:ilvl="8" w:tplc="1C090005" w:tentative="1">
      <w:start w:val="1"/>
      <w:numFmt w:val="bullet"/>
      <w:lvlText w:val=""/>
      <w:lvlJc w:val="left"/>
      <w:pPr>
        <w:ind w:left="6429" w:hanging="360"/>
      </w:pPr>
      <w:rPr>
        <w:rFonts w:ascii="Wingdings" w:hAnsi="Wingdings" w:hint="default"/>
      </w:rPr>
    </w:lvl>
  </w:abstractNum>
  <w:abstractNum w:abstractNumId="13"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8"/>
  </w:num>
  <w:num w:numId="2" w16cid:durableId="1708725246">
    <w:abstractNumId w:val="6"/>
  </w:num>
  <w:num w:numId="3" w16cid:durableId="657735548">
    <w:abstractNumId w:val="2"/>
  </w:num>
  <w:num w:numId="4" w16cid:durableId="79449057">
    <w:abstractNumId w:val="3"/>
  </w:num>
  <w:num w:numId="5" w16cid:durableId="2032753344">
    <w:abstractNumId w:val="0"/>
  </w:num>
  <w:num w:numId="6" w16cid:durableId="969365765">
    <w:abstractNumId w:val="11"/>
  </w:num>
  <w:num w:numId="7" w16cid:durableId="942805412">
    <w:abstractNumId w:val="13"/>
  </w:num>
  <w:num w:numId="8" w16cid:durableId="769424102">
    <w:abstractNumId w:val="5"/>
  </w:num>
  <w:num w:numId="9" w16cid:durableId="299653629">
    <w:abstractNumId w:val="10"/>
  </w:num>
  <w:num w:numId="10" w16cid:durableId="2128427903">
    <w:abstractNumId w:val="1"/>
  </w:num>
  <w:num w:numId="11" w16cid:durableId="1276860862">
    <w:abstractNumId w:val="14"/>
  </w:num>
  <w:num w:numId="12" w16cid:durableId="1510172430">
    <w:abstractNumId w:val="4"/>
  </w:num>
  <w:num w:numId="13" w16cid:durableId="1410889328">
    <w:abstractNumId w:val="12"/>
  </w:num>
  <w:num w:numId="14" w16cid:durableId="1770731567">
    <w:abstractNumId w:val="7"/>
  </w:num>
  <w:num w:numId="15" w16cid:durableId="13294761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93A"/>
    <w:rsid w:val="00014C7A"/>
    <w:rsid w:val="00092A22"/>
    <w:rsid w:val="000939C0"/>
    <w:rsid w:val="000A1BE0"/>
    <w:rsid w:val="000A46DE"/>
    <w:rsid w:val="000C4747"/>
    <w:rsid w:val="000F0904"/>
    <w:rsid w:val="000F6708"/>
    <w:rsid w:val="00103958"/>
    <w:rsid w:val="00113D45"/>
    <w:rsid w:val="00144E3A"/>
    <w:rsid w:val="00145F5B"/>
    <w:rsid w:val="00186304"/>
    <w:rsid w:val="00192106"/>
    <w:rsid w:val="001924E1"/>
    <w:rsid w:val="001F01D1"/>
    <w:rsid w:val="001F7520"/>
    <w:rsid w:val="00242DC5"/>
    <w:rsid w:val="00253925"/>
    <w:rsid w:val="002570DB"/>
    <w:rsid w:val="00274ABD"/>
    <w:rsid w:val="002B1A54"/>
    <w:rsid w:val="002C6DF8"/>
    <w:rsid w:val="00340E58"/>
    <w:rsid w:val="003654C6"/>
    <w:rsid w:val="003A4C45"/>
    <w:rsid w:val="003D1E03"/>
    <w:rsid w:val="003D6119"/>
    <w:rsid w:val="00400E89"/>
    <w:rsid w:val="0041087B"/>
    <w:rsid w:val="00440BA2"/>
    <w:rsid w:val="004B680E"/>
    <w:rsid w:val="004D6C6A"/>
    <w:rsid w:val="004D70BB"/>
    <w:rsid w:val="00521A78"/>
    <w:rsid w:val="00542B42"/>
    <w:rsid w:val="005479A2"/>
    <w:rsid w:val="00583165"/>
    <w:rsid w:val="00592C4D"/>
    <w:rsid w:val="005B2D74"/>
    <w:rsid w:val="005E13F7"/>
    <w:rsid w:val="00626746"/>
    <w:rsid w:val="006913F3"/>
    <w:rsid w:val="006A323B"/>
    <w:rsid w:val="006B6DFC"/>
    <w:rsid w:val="006D145E"/>
    <w:rsid w:val="006D7067"/>
    <w:rsid w:val="00737891"/>
    <w:rsid w:val="007639BD"/>
    <w:rsid w:val="0076430D"/>
    <w:rsid w:val="00774277"/>
    <w:rsid w:val="007946B8"/>
    <w:rsid w:val="007B0B20"/>
    <w:rsid w:val="007C5B45"/>
    <w:rsid w:val="007D5DD8"/>
    <w:rsid w:val="0084168A"/>
    <w:rsid w:val="008623E6"/>
    <w:rsid w:val="00892922"/>
    <w:rsid w:val="008D0B41"/>
    <w:rsid w:val="00935222"/>
    <w:rsid w:val="00985B82"/>
    <w:rsid w:val="009924C2"/>
    <w:rsid w:val="009C7A58"/>
    <w:rsid w:val="009E3E8C"/>
    <w:rsid w:val="00A26C6F"/>
    <w:rsid w:val="00A83711"/>
    <w:rsid w:val="00AD5FAE"/>
    <w:rsid w:val="00B05364"/>
    <w:rsid w:val="00B0563D"/>
    <w:rsid w:val="00B1372E"/>
    <w:rsid w:val="00B270D0"/>
    <w:rsid w:val="00B5592F"/>
    <w:rsid w:val="00B675EB"/>
    <w:rsid w:val="00B710CA"/>
    <w:rsid w:val="00B7796F"/>
    <w:rsid w:val="00C17B41"/>
    <w:rsid w:val="00C41F27"/>
    <w:rsid w:val="00C57769"/>
    <w:rsid w:val="00C73493"/>
    <w:rsid w:val="00C8393A"/>
    <w:rsid w:val="00CA7D0F"/>
    <w:rsid w:val="00CB7C28"/>
    <w:rsid w:val="00CC3AE2"/>
    <w:rsid w:val="00CE1AE6"/>
    <w:rsid w:val="00D16CB5"/>
    <w:rsid w:val="00D463BF"/>
    <w:rsid w:val="00DA3141"/>
    <w:rsid w:val="00DD23B3"/>
    <w:rsid w:val="00DF280E"/>
    <w:rsid w:val="00DF7A11"/>
    <w:rsid w:val="00E012AD"/>
    <w:rsid w:val="00E11D8F"/>
    <w:rsid w:val="00E207FD"/>
    <w:rsid w:val="00E35ACF"/>
    <w:rsid w:val="00E901D6"/>
    <w:rsid w:val="00E905E0"/>
    <w:rsid w:val="00EE21DD"/>
    <w:rsid w:val="00EF7D6D"/>
    <w:rsid w:val="00F56737"/>
    <w:rsid w:val="00F85FBF"/>
    <w:rsid w:val="00FE0CC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 w:type="character" w:customStyle="1" w:styleId="ListParagraphChar">
    <w:name w:val="List Paragraph Char"/>
    <w:link w:val="ListParagraph"/>
    <w:uiPriority w:val="34"/>
    <w:rsid w:val="00AD5FAE"/>
    <w:rPr>
      <w:sz w:val="22"/>
      <w:szCs w:val="22"/>
      <w:lang w:val="en-ZA" w:eastAsia="en-US" w:bidi="he-IL"/>
    </w:rPr>
  </w:style>
  <w:style w:type="paragraph" w:customStyle="1" w:styleId="EndNoteBibliography">
    <w:name w:val="EndNote Bibliography"/>
    <w:basedOn w:val="Normal"/>
    <w:link w:val="EndNoteBibliographyChar"/>
    <w:rsid w:val="00D463BF"/>
    <w:pPr>
      <w:spacing w:after="160" w:line="240" w:lineRule="auto"/>
      <w:jc w:val="both"/>
    </w:pPr>
    <w:rPr>
      <w:rFonts w:ascii="Arial" w:hAnsi="Arial"/>
      <w:noProof/>
      <w:sz w:val="24"/>
      <w:lang w:val="en-US" w:bidi="ar-SA"/>
    </w:rPr>
  </w:style>
  <w:style w:type="character" w:customStyle="1" w:styleId="EndNoteBibliographyChar">
    <w:name w:val="EndNote Bibliography Char"/>
    <w:link w:val="EndNoteBibliography"/>
    <w:rsid w:val="00D463BF"/>
    <w:rPr>
      <w:rFonts w:ascii="Arial" w:hAnsi="Arial"/>
      <w:noProof/>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62732020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509</Words>
  <Characters>2905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 1</cp:lastModifiedBy>
  <cp:revision>13</cp:revision>
  <dcterms:created xsi:type="dcterms:W3CDTF">2022-05-24T07:16:00Z</dcterms:created>
  <dcterms:modified xsi:type="dcterms:W3CDTF">2022-05-24T15:30:00Z</dcterms:modified>
</cp:coreProperties>
</file>