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B7D8D" w14:textId="77777777" w:rsidR="00242DC5" w:rsidRDefault="00242DC5" w:rsidP="00242DC5">
      <w:pPr>
        <w:jc w:val="center"/>
        <w:rPr>
          <w:rFonts w:ascii="Arial" w:hAnsi="Arial"/>
          <w:b/>
          <w:sz w:val="24"/>
        </w:rPr>
      </w:pPr>
      <w:r>
        <w:rPr>
          <w:rFonts w:ascii="Arial" w:hAnsi="Arial"/>
          <w:b/>
          <w:sz w:val="24"/>
        </w:rPr>
        <w:t>GRADUATE SCHOOL OF BUSINESS LEADERSHIP</w:t>
      </w:r>
    </w:p>
    <w:p w14:paraId="4F81D188" w14:textId="05B095FC" w:rsidR="000363F6" w:rsidRPr="00242DC5" w:rsidRDefault="000363F6" w:rsidP="00242DC5">
      <w:pPr>
        <w:jc w:val="center"/>
        <w:rPr>
          <w:rFonts w:ascii="Arial" w:hAnsi="Arial"/>
          <w:b/>
          <w:sz w:val="24"/>
        </w:rPr>
      </w:pPr>
      <w:r>
        <w:rPr>
          <w:rFonts w:ascii="Arial" w:hAnsi="Arial"/>
          <w:b/>
          <w:sz w:val="24"/>
        </w:rPr>
        <w:t xml:space="preserve">Area: </w:t>
      </w:r>
      <w:r w:rsidRPr="00BC2A83">
        <w:rPr>
          <w:rFonts w:ascii="Arial" w:hAnsi="Arial"/>
          <w:b/>
          <w:bCs/>
          <w:sz w:val="20"/>
          <w:szCs w:val="20"/>
          <w:lang w:val="en-GB"/>
        </w:rPr>
        <w:t>Sustainable Livelihoods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6"/>
        <w:gridCol w:w="2321"/>
        <w:gridCol w:w="7507"/>
        <w:gridCol w:w="1674"/>
      </w:tblGrid>
      <w:tr w:rsidR="00242DC5" w:rsidRPr="0084168A" w14:paraId="1AA4FEDC" w14:textId="77777777" w:rsidTr="00144E3A">
        <w:trPr>
          <w:tblHeader/>
        </w:trPr>
        <w:tc>
          <w:tcPr>
            <w:tcW w:w="877" w:type="pct"/>
            <w:tcBorders>
              <w:bottom w:val="single" w:sz="4" w:space="0" w:color="auto"/>
            </w:tcBorders>
            <w:shd w:val="clear" w:color="auto" w:fill="D99594" w:themeFill="accent2" w:themeFillTint="99"/>
            <w:vAlign w:val="center"/>
          </w:tcPr>
          <w:p w14:paraId="75EC8567" w14:textId="77777777" w:rsidR="00242DC5" w:rsidRPr="0084168A" w:rsidRDefault="00242DC5" w:rsidP="00D463AB">
            <w:pPr>
              <w:spacing w:before="120" w:after="120" w:line="240" w:lineRule="atLeast"/>
              <w:rPr>
                <w:rFonts w:ascii="Arial" w:hAnsi="Arial"/>
                <w:b/>
                <w:sz w:val="20"/>
                <w:szCs w:val="20"/>
                <w:lang w:val="en-GB"/>
              </w:rPr>
            </w:pPr>
            <w:r w:rsidRPr="0084168A">
              <w:rPr>
                <w:rFonts w:ascii="Arial" w:hAnsi="Arial"/>
                <w:b/>
                <w:sz w:val="20"/>
                <w:szCs w:val="20"/>
                <w:lang w:val="en-GB"/>
              </w:rPr>
              <w:t>Research Focus Area</w:t>
            </w:r>
          </w:p>
        </w:tc>
        <w:tc>
          <w:tcPr>
            <w:tcW w:w="4123" w:type="pct"/>
            <w:gridSpan w:val="3"/>
            <w:tcBorders>
              <w:bottom w:val="single" w:sz="4" w:space="0" w:color="auto"/>
            </w:tcBorders>
            <w:shd w:val="clear" w:color="auto" w:fill="D99594" w:themeFill="accent2" w:themeFillTint="99"/>
            <w:vAlign w:val="center"/>
          </w:tcPr>
          <w:p w14:paraId="0DC6B1F0" w14:textId="159CE89E" w:rsidR="00242DC5" w:rsidRPr="000363F6" w:rsidRDefault="000363F6" w:rsidP="00D463AB">
            <w:pPr>
              <w:pStyle w:val="NoSpacing"/>
              <w:spacing w:before="120" w:after="120" w:line="240" w:lineRule="atLeast"/>
              <w:jc w:val="both"/>
              <w:rPr>
                <w:rFonts w:ascii="Arial" w:hAnsi="Arial" w:cs="Arial"/>
                <w:b/>
                <w:bCs/>
                <w:sz w:val="20"/>
                <w:szCs w:val="20"/>
              </w:rPr>
            </w:pPr>
            <w:r w:rsidRPr="00BC2A83">
              <w:rPr>
                <w:rFonts w:ascii="Arial" w:hAnsi="Arial" w:cs="Arial"/>
                <w:b/>
                <w:bCs/>
                <w:sz w:val="20"/>
                <w:szCs w:val="20"/>
              </w:rPr>
              <w:t>Sustainability Marketing and business practices</w:t>
            </w:r>
          </w:p>
        </w:tc>
      </w:tr>
      <w:tr w:rsidR="000363F6" w:rsidRPr="0084168A" w14:paraId="129EF564" w14:textId="77777777" w:rsidTr="003C09D1">
        <w:tc>
          <w:tcPr>
            <w:tcW w:w="877" w:type="pct"/>
            <w:tcBorders>
              <w:bottom w:val="single" w:sz="4" w:space="0" w:color="auto"/>
            </w:tcBorders>
            <w:shd w:val="clear" w:color="auto" w:fill="auto"/>
            <w:vAlign w:val="center"/>
          </w:tcPr>
          <w:p w14:paraId="46D1FA04" w14:textId="77777777" w:rsidR="000363F6" w:rsidRPr="0084168A" w:rsidRDefault="000363F6" w:rsidP="00D463AB">
            <w:pPr>
              <w:spacing w:before="120" w:after="120" w:line="240" w:lineRule="atLeast"/>
              <w:rPr>
                <w:rFonts w:ascii="Arial" w:hAnsi="Arial"/>
                <w:b/>
                <w:sz w:val="20"/>
                <w:szCs w:val="20"/>
                <w:lang w:val="en-GB"/>
              </w:rPr>
            </w:pPr>
            <w:r w:rsidRPr="0084168A">
              <w:rPr>
                <w:rFonts w:ascii="Arial" w:hAnsi="Arial"/>
                <w:b/>
                <w:sz w:val="20"/>
                <w:szCs w:val="20"/>
                <w:lang w:val="en-GB"/>
              </w:rPr>
              <w:t>Short description</w:t>
            </w:r>
          </w:p>
        </w:tc>
        <w:tc>
          <w:tcPr>
            <w:tcW w:w="4123" w:type="pct"/>
            <w:gridSpan w:val="3"/>
            <w:tcBorders>
              <w:bottom w:val="single" w:sz="4" w:space="0" w:color="auto"/>
            </w:tcBorders>
            <w:shd w:val="clear" w:color="auto" w:fill="auto"/>
          </w:tcPr>
          <w:p w14:paraId="66C3348C" w14:textId="16161F06" w:rsidR="000363F6" w:rsidRPr="00331649" w:rsidRDefault="000363F6" w:rsidP="00D463AB">
            <w:pPr>
              <w:spacing w:before="120" w:after="120" w:line="240" w:lineRule="atLeast"/>
              <w:jc w:val="both"/>
              <w:rPr>
                <w:rFonts w:ascii="Arial" w:hAnsi="Arial"/>
                <w:b/>
                <w:bCs/>
                <w:color w:val="201F1E"/>
                <w:bdr w:val="none" w:sz="0" w:space="0" w:color="auto" w:frame="1"/>
                <w:shd w:val="clear" w:color="auto" w:fill="FFFFFF"/>
                <w:lang w:val="en-GB"/>
              </w:rPr>
            </w:pPr>
            <w:r w:rsidRPr="00331649">
              <w:rPr>
                <w:rFonts w:ascii="Arial" w:hAnsi="Arial"/>
                <w:color w:val="000000"/>
                <w:bdr w:val="none" w:sz="0" w:space="0" w:color="auto" w:frame="1"/>
                <w:shd w:val="clear" w:color="auto" w:fill="FFFFFF"/>
              </w:rPr>
              <w:t>The domain of</w:t>
            </w:r>
            <w:r w:rsidR="00D463AB">
              <w:rPr>
                <w:rFonts w:ascii="Arial" w:hAnsi="Arial"/>
                <w:color w:val="000000"/>
                <w:bdr w:val="none" w:sz="0" w:space="0" w:color="auto" w:frame="1"/>
                <w:shd w:val="clear" w:color="auto" w:fill="FFFFFF"/>
              </w:rPr>
              <w:t xml:space="preserve"> </w:t>
            </w:r>
            <w:r w:rsidRPr="00331649">
              <w:rPr>
                <w:rFonts w:ascii="Arial" w:hAnsi="Arial"/>
                <w:color w:val="26282A"/>
                <w:bdr w:val="none" w:sz="0" w:space="0" w:color="auto" w:frame="1"/>
                <w:shd w:val="clear" w:color="auto" w:fill="FFFFFF"/>
              </w:rPr>
              <w:t>Sustainability Marketing</w:t>
            </w:r>
            <w:r w:rsidR="00D463AB">
              <w:rPr>
                <w:rFonts w:ascii="Arial" w:hAnsi="Arial"/>
                <w:color w:val="26282A"/>
                <w:bdr w:val="none" w:sz="0" w:space="0" w:color="auto" w:frame="1"/>
                <w:shd w:val="clear" w:color="auto" w:fill="FFFFFF"/>
              </w:rPr>
              <w:t xml:space="preserve"> </w:t>
            </w:r>
            <w:r w:rsidR="00340003" w:rsidRPr="00331649">
              <w:rPr>
                <w:rFonts w:ascii="Arial" w:hAnsi="Arial"/>
                <w:color w:val="26282A"/>
                <w:bdr w:val="none" w:sz="0" w:space="0" w:color="auto" w:frame="1"/>
                <w:shd w:val="clear" w:color="auto" w:fill="FFFFFF"/>
              </w:rPr>
              <w:t xml:space="preserve">and business practices </w:t>
            </w:r>
            <w:r w:rsidRPr="00331649">
              <w:rPr>
                <w:rFonts w:ascii="Arial" w:hAnsi="Arial"/>
                <w:color w:val="26282A"/>
                <w:bdr w:val="none" w:sz="0" w:space="0" w:color="auto" w:frame="1"/>
                <w:shd w:val="clear" w:color="auto" w:fill="FFFFFF"/>
                <w:lang w:val="en-GB"/>
              </w:rPr>
              <w:t>emerged due to</w:t>
            </w:r>
            <w:r w:rsidR="00D463AB">
              <w:rPr>
                <w:rFonts w:ascii="Arial" w:hAnsi="Arial"/>
                <w:color w:val="26282A"/>
                <w:bdr w:val="none" w:sz="0" w:space="0" w:color="auto" w:frame="1"/>
                <w:shd w:val="clear" w:color="auto" w:fill="FFFFFF"/>
                <w:lang w:val="en-GB"/>
              </w:rPr>
              <w:t xml:space="preserve"> </w:t>
            </w:r>
            <w:r w:rsidRPr="00331649">
              <w:rPr>
                <w:rFonts w:ascii="Arial" w:hAnsi="Arial"/>
                <w:color w:val="26282A"/>
                <w:bdr w:val="none" w:sz="0" w:space="0" w:color="auto" w:frame="1"/>
                <w:shd w:val="clear" w:color="auto" w:fill="FFFFFF"/>
              </w:rPr>
              <w:t xml:space="preserve">recent business and climate crisis resulted in the growing concern for the sustainability. Organizations are not aloof of these changes as they are trying to incorporate these environmental and social issues in their practices. </w:t>
            </w:r>
            <w:r w:rsidRPr="00331649">
              <w:rPr>
                <w:rFonts w:ascii="Arial" w:hAnsi="Arial"/>
                <w:color w:val="201F1E"/>
                <w:bdr w:val="none" w:sz="0" w:space="0" w:color="auto" w:frame="1"/>
                <w:shd w:val="clear" w:color="auto" w:fill="FFFFFF"/>
                <w:lang w:val="en-IN"/>
              </w:rPr>
              <w:t>It is important to understand that the sustainability marketing as</w:t>
            </w:r>
            <w:r w:rsidR="00D463AB">
              <w:rPr>
                <w:rFonts w:ascii="Arial" w:hAnsi="Arial"/>
                <w:color w:val="201F1E"/>
                <w:bdr w:val="none" w:sz="0" w:space="0" w:color="auto" w:frame="1"/>
                <w:shd w:val="clear" w:color="auto" w:fill="FFFFFF"/>
                <w:lang w:val="en-IN"/>
              </w:rPr>
              <w:t xml:space="preserve"> </w:t>
            </w:r>
            <w:r w:rsidRPr="00331649">
              <w:rPr>
                <w:rFonts w:ascii="Arial" w:hAnsi="Arial"/>
                <w:color w:val="201F1E"/>
                <w:bdr w:val="none" w:sz="0" w:space="0" w:color="auto" w:frame="1"/>
                <w:shd w:val="clear" w:color="auto" w:fill="FFFFFF"/>
                <w:lang w:val="en-GB"/>
              </w:rPr>
              <w:t>departure from profit-oriented conventional marketing and business practices</w:t>
            </w:r>
            <w:r w:rsidRPr="00331649">
              <w:rPr>
                <w:rFonts w:ascii="Arial" w:hAnsi="Arial"/>
                <w:b/>
                <w:bCs/>
                <w:color w:val="201F1E"/>
                <w:bdr w:val="none" w:sz="0" w:space="0" w:color="auto" w:frame="1"/>
                <w:shd w:val="clear" w:color="auto" w:fill="FFFFFF"/>
                <w:lang w:val="en-GB"/>
              </w:rPr>
              <w:t>. </w:t>
            </w:r>
          </w:p>
          <w:p w14:paraId="17A7F923" w14:textId="55D6A505" w:rsidR="000363F6" w:rsidRPr="00331649" w:rsidRDefault="000363F6" w:rsidP="00D463AB">
            <w:pPr>
              <w:spacing w:before="120" w:after="120" w:line="240" w:lineRule="atLeast"/>
              <w:jc w:val="both"/>
              <w:rPr>
                <w:rFonts w:ascii="Arial" w:hAnsi="Arial"/>
                <w:color w:val="201F1E"/>
                <w:bdr w:val="none" w:sz="0" w:space="0" w:color="auto" w:frame="1"/>
                <w:shd w:val="clear" w:color="auto" w:fill="FFFFFF"/>
              </w:rPr>
            </w:pPr>
            <w:r w:rsidRPr="00331649">
              <w:rPr>
                <w:rFonts w:ascii="Arial" w:hAnsi="Arial"/>
                <w:color w:val="201F1E"/>
                <w:bdr w:val="none" w:sz="0" w:space="0" w:color="auto" w:frame="1"/>
                <w:shd w:val="clear" w:color="auto" w:fill="FFFFFF"/>
                <w:lang w:val="en-GB"/>
              </w:rPr>
              <w:t>Th</w:t>
            </w:r>
            <w:r w:rsidR="00331649">
              <w:rPr>
                <w:rFonts w:ascii="Arial" w:hAnsi="Arial"/>
                <w:color w:val="201F1E"/>
                <w:bdr w:val="none" w:sz="0" w:space="0" w:color="auto" w:frame="1"/>
                <w:shd w:val="clear" w:color="auto" w:fill="FFFFFF"/>
                <w:lang w:val="en-GB"/>
              </w:rPr>
              <w:t xml:space="preserve">is focus area </w:t>
            </w:r>
            <w:r w:rsidRPr="00331649">
              <w:rPr>
                <w:rFonts w:ascii="Arial" w:hAnsi="Arial"/>
                <w:color w:val="201F1E"/>
                <w:bdr w:val="none" w:sz="0" w:space="0" w:color="auto" w:frame="1"/>
                <w:shd w:val="clear" w:color="auto" w:fill="FFFFFF"/>
                <w:lang w:val="en-GB"/>
              </w:rPr>
              <w:t xml:space="preserve"> explores</w:t>
            </w:r>
            <w:r w:rsidR="00331649">
              <w:rPr>
                <w:rFonts w:ascii="Arial" w:hAnsi="Arial"/>
                <w:color w:val="201F1E"/>
                <w:bdr w:val="none" w:sz="0" w:space="0" w:color="auto" w:frame="1"/>
                <w:shd w:val="clear" w:color="auto" w:fill="FFFFFF"/>
                <w:lang w:val="en-GB"/>
              </w:rPr>
              <w:t xml:space="preserve">, </w:t>
            </w:r>
            <w:r w:rsidRPr="00331649">
              <w:rPr>
                <w:rFonts w:ascii="Arial" w:hAnsi="Arial"/>
                <w:color w:val="201F1E"/>
                <w:bdr w:val="none" w:sz="0" w:space="0" w:color="auto" w:frame="1"/>
                <w:shd w:val="clear" w:color="auto" w:fill="FFFFFF"/>
                <w:lang w:val="en-GB"/>
              </w:rPr>
              <w:t>investigates</w:t>
            </w:r>
            <w:r w:rsidRPr="00331649">
              <w:rPr>
                <w:rFonts w:ascii="Arial" w:hAnsi="Arial"/>
                <w:color w:val="201F1E"/>
                <w:bdr w:val="none" w:sz="0" w:space="0" w:color="auto" w:frame="1"/>
                <w:shd w:val="clear" w:color="auto" w:fill="FFFFFF"/>
              </w:rPr>
              <w:t xml:space="preserve"> </w:t>
            </w:r>
            <w:r w:rsidR="00331649">
              <w:rPr>
                <w:rFonts w:ascii="Arial" w:hAnsi="Arial"/>
                <w:color w:val="201F1E"/>
                <w:bdr w:val="none" w:sz="0" w:space="0" w:color="auto" w:frame="1"/>
                <w:shd w:val="clear" w:color="auto" w:fill="FFFFFF"/>
              </w:rPr>
              <w:t xml:space="preserve">and </w:t>
            </w:r>
            <w:r w:rsidR="00331649">
              <w:rPr>
                <w:rFonts w:ascii="Arial" w:hAnsi="Arial"/>
                <w:color w:val="201F1E"/>
                <w:bdr w:val="none" w:sz="0" w:space="0" w:color="auto" w:frame="1"/>
                <w:shd w:val="clear" w:color="auto" w:fill="FFFFFF"/>
                <w:lang w:val="en-GB"/>
              </w:rPr>
              <w:t>covers</w:t>
            </w:r>
            <w:r w:rsidR="00331649" w:rsidRPr="00331649">
              <w:rPr>
                <w:rFonts w:ascii="Arial" w:hAnsi="Arial"/>
                <w:color w:val="201F1E"/>
                <w:bdr w:val="none" w:sz="0" w:space="0" w:color="auto" w:frame="1"/>
                <w:shd w:val="clear" w:color="auto" w:fill="FFFFFF"/>
                <w:lang w:val="en-GB"/>
              </w:rPr>
              <w:t xml:space="preserve"> </w:t>
            </w:r>
            <w:r w:rsidRPr="00331649">
              <w:rPr>
                <w:rFonts w:ascii="Arial" w:hAnsi="Arial"/>
                <w:color w:val="201F1E"/>
                <w:bdr w:val="none" w:sz="0" w:space="0" w:color="auto" w:frame="1"/>
                <w:shd w:val="clear" w:color="auto" w:fill="FFFFFF"/>
              </w:rPr>
              <w:t>Green marketing; Cause-related marketing; Marketing and Society; sustainability orientation and practices of organizations (public and private sector); Sustainable consumption and the role of Sustainable Development Goals (SDG)’s in the areas of food, water, and energy consumption; Sustainable consumer behaviour and practices like </w:t>
            </w:r>
            <w:r w:rsidRPr="00331649">
              <w:rPr>
                <w:rFonts w:ascii="Arial" w:hAnsi="Arial"/>
                <w:color w:val="201F1E"/>
                <w:bdr w:val="none" w:sz="0" w:space="0" w:color="auto" w:frame="1"/>
                <w:shd w:val="clear" w:color="auto" w:fill="FFFFFF"/>
                <w:lang w:val="en-GB"/>
              </w:rPr>
              <w:t>collaborative consumption</w:t>
            </w:r>
            <w:r w:rsidRPr="00331649">
              <w:rPr>
                <w:rFonts w:ascii="Arial" w:hAnsi="Arial"/>
                <w:color w:val="201F1E"/>
                <w:bdr w:val="none" w:sz="0" w:space="0" w:color="auto" w:frame="1"/>
                <w:shd w:val="clear" w:color="auto" w:fill="FFFFFF"/>
              </w:rPr>
              <w:t>, sharing economy, and circular economy; Consumer policy and sustainability; sustainable tourism; SDG 4 and sustainability management education.</w:t>
            </w:r>
          </w:p>
          <w:p w14:paraId="007138DC" w14:textId="1189462A" w:rsidR="000363F6" w:rsidRPr="0084168A" w:rsidRDefault="00780B3E" w:rsidP="00D463AB">
            <w:pPr>
              <w:spacing w:before="120" w:after="120" w:line="240" w:lineRule="atLeast"/>
              <w:rPr>
                <w:rFonts w:ascii="Arial" w:hAnsi="Arial"/>
                <w:sz w:val="20"/>
                <w:szCs w:val="20"/>
                <w:lang w:val="en-GB"/>
              </w:rPr>
            </w:pPr>
            <w:r>
              <w:rPr>
                <w:rFonts w:ascii="Arial" w:hAnsi="Arial"/>
                <w:color w:val="201F1E"/>
                <w:bdr w:val="none" w:sz="0" w:space="0" w:color="auto" w:frame="1"/>
                <w:shd w:val="clear" w:color="auto" w:fill="FFFFFF"/>
              </w:rPr>
              <w:t>Besides the main areas, c</w:t>
            </w:r>
            <w:r w:rsidR="000363F6" w:rsidRPr="00331649">
              <w:rPr>
                <w:rFonts w:ascii="Arial" w:hAnsi="Arial"/>
                <w:color w:val="201F1E"/>
                <w:bdr w:val="none" w:sz="0" w:space="0" w:color="auto" w:frame="1"/>
                <w:shd w:val="clear" w:color="auto" w:fill="FFFFFF"/>
              </w:rPr>
              <w:t>ollaborative co-supervis</w:t>
            </w:r>
            <w:r>
              <w:rPr>
                <w:rFonts w:ascii="Arial" w:hAnsi="Arial"/>
                <w:color w:val="201F1E"/>
                <w:bdr w:val="none" w:sz="0" w:space="0" w:color="auto" w:frame="1"/>
                <w:shd w:val="clear" w:color="auto" w:fill="FFFFFF"/>
              </w:rPr>
              <w:t>ion is provided in</w:t>
            </w:r>
            <w:r w:rsidR="000363F6" w:rsidRPr="00331649">
              <w:rPr>
                <w:rFonts w:ascii="Arial" w:hAnsi="Arial"/>
                <w:color w:val="201F1E"/>
                <w:bdr w:val="none" w:sz="0" w:space="0" w:color="auto" w:frame="1"/>
                <w:shd w:val="clear" w:color="auto" w:fill="FFFFFF"/>
              </w:rPr>
              <w:t xml:space="preserve"> research </w:t>
            </w:r>
            <w:r>
              <w:rPr>
                <w:rFonts w:ascii="Arial" w:hAnsi="Arial"/>
                <w:color w:val="201F1E"/>
                <w:bdr w:val="none" w:sz="0" w:space="0" w:color="auto" w:frame="1"/>
                <w:shd w:val="clear" w:color="auto" w:fill="FFFFFF"/>
              </w:rPr>
              <w:t>in the areas of</w:t>
            </w:r>
            <w:r w:rsidR="000363F6" w:rsidRPr="00331649">
              <w:rPr>
                <w:rFonts w:ascii="Arial" w:hAnsi="Arial"/>
                <w:color w:val="201F1E"/>
                <w:bdr w:val="none" w:sz="0" w:space="0" w:color="auto" w:frame="1"/>
                <w:shd w:val="clear" w:color="auto" w:fill="FFFFFF"/>
              </w:rPr>
              <w:t xml:space="preserve"> Sustainable project management and Sustainable supply chain area.</w:t>
            </w:r>
          </w:p>
        </w:tc>
      </w:tr>
      <w:tr w:rsidR="000363F6" w:rsidRPr="0084168A" w14:paraId="53DB37E8" w14:textId="77777777" w:rsidTr="00242DC5">
        <w:tc>
          <w:tcPr>
            <w:tcW w:w="5000" w:type="pct"/>
            <w:gridSpan w:val="4"/>
            <w:shd w:val="clear" w:color="auto" w:fill="FABF8F" w:themeFill="accent6" w:themeFillTint="99"/>
            <w:vAlign w:val="center"/>
          </w:tcPr>
          <w:p w14:paraId="7738A9E9" w14:textId="77777777" w:rsidR="000363F6" w:rsidRPr="0084168A" w:rsidRDefault="000363F6" w:rsidP="00D463AB">
            <w:pPr>
              <w:spacing w:before="120" w:after="120" w:line="240" w:lineRule="atLeast"/>
              <w:jc w:val="center"/>
              <w:rPr>
                <w:rFonts w:ascii="Arial" w:hAnsi="Arial"/>
                <w:sz w:val="20"/>
                <w:szCs w:val="20"/>
                <w:lang w:val="en-GB"/>
              </w:rPr>
            </w:pPr>
            <w:r w:rsidRPr="0084168A">
              <w:rPr>
                <w:rFonts w:ascii="Arial" w:hAnsi="Arial"/>
                <w:b/>
                <w:sz w:val="20"/>
                <w:szCs w:val="20"/>
                <w:lang w:val="en-GB"/>
              </w:rPr>
              <w:t>Supervision Team</w:t>
            </w:r>
          </w:p>
        </w:tc>
      </w:tr>
      <w:tr w:rsidR="000363F6" w:rsidRPr="0084168A" w14:paraId="143627FB" w14:textId="77777777" w:rsidTr="00144E3A">
        <w:trPr>
          <w:trHeight w:val="276"/>
        </w:trPr>
        <w:tc>
          <w:tcPr>
            <w:tcW w:w="877" w:type="pct"/>
            <w:shd w:val="clear" w:color="auto" w:fill="auto"/>
            <w:vAlign w:val="center"/>
          </w:tcPr>
          <w:p w14:paraId="1BFCA2DD" w14:textId="77777777" w:rsidR="000363F6" w:rsidRPr="0084168A" w:rsidRDefault="000363F6" w:rsidP="00D463AB">
            <w:pPr>
              <w:spacing w:before="120" w:after="120" w:line="240" w:lineRule="atLeast"/>
              <w:jc w:val="center"/>
              <w:rPr>
                <w:rFonts w:ascii="Arial" w:hAnsi="Arial"/>
                <w:sz w:val="20"/>
                <w:szCs w:val="20"/>
                <w:lang w:val="en-GB"/>
              </w:rPr>
            </w:pPr>
            <w:r w:rsidRPr="0084168A">
              <w:rPr>
                <w:rFonts w:ascii="Arial" w:hAnsi="Arial"/>
                <w:b/>
                <w:sz w:val="20"/>
                <w:szCs w:val="20"/>
                <w:lang w:val="en-GB"/>
              </w:rPr>
              <w:t>Name</w:t>
            </w:r>
          </w:p>
        </w:tc>
        <w:tc>
          <w:tcPr>
            <w:tcW w:w="832" w:type="pct"/>
            <w:shd w:val="clear" w:color="auto" w:fill="auto"/>
            <w:vAlign w:val="center"/>
          </w:tcPr>
          <w:p w14:paraId="4600BB1F" w14:textId="77777777" w:rsidR="000363F6" w:rsidRPr="0084168A" w:rsidRDefault="000363F6" w:rsidP="00D463AB">
            <w:pPr>
              <w:spacing w:before="120" w:after="120" w:line="240" w:lineRule="atLeast"/>
              <w:jc w:val="center"/>
              <w:rPr>
                <w:rFonts w:ascii="Arial" w:hAnsi="Arial"/>
                <w:sz w:val="20"/>
                <w:szCs w:val="20"/>
                <w:lang w:val="fr-FR"/>
              </w:rPr>
            </w:pPr>
            <w:r w:rsidRPr="0084168A">
              <w:rPr>
                <w:rFonts w:ascii="Arial" w:hAnsi="Arial"/>
                <w:b/>
                <w:sz w:val="20"/>
                <w:szCs w:val="20"/>
                <w:lang w:val="fr-FR"/>
              </w:rPr>
              <w:t>Email</w:t>
            </w:r>
          </w:p>
        </w:tc>
        <w:tc>
          <w:tcPr>
            <w:tcW w:w="2691" w:type="pct"/>
            <w:shd w:val="clear" w:color="auto" w:fill="auto"/>
            <w:vAlign w:val="center"/>
          </w:tcPr>
          <w:p w14:paraId="25176F00" w14:textId="77777777" w:rsidR="000363F6" w:rsidRPr="0084168A" w:rsidRDefault="000363F6" w:rsidP="00D463AB">
            <w:pPr>
              <w:spacing w:before="120" w:after="120" w:line="240" w:lineRule="atLeast"/>
              <w:jc w:val="center"/>
              <w:rPr>
                <w:rFonts w:ascii="Arial" w:hAnsi="Arial"/>
                <w:b/>
                <w:bCs/>
                <w:sz w:val="20"/>
                <w:szCs w:val="20"/>
                <w:lang w:val="en-GB"/>
              </w:rPr>
            </w:pPr>
            <w:r w:rsidRPr="0084168A">
              <w:rPr>
                <w:rFonts w:ascii="Arial" w:hAnsi="Arial"/>
                <w:b/>
                <w:bCs/>
                <w:sz w:val="20"/>
                <w:szCs w:val="20"/>
                <w:lang w:val="en-GB"/>
              </w:rPr>
              <w:t>Academic Profile</w:t>
            </w:r>
          </w:p>
        </w:tc>
        <w:tc>
          <w:tcPr>
            <w:tcW w:w="600" w:type="pct"/>
            <w:shd w:val="clear" w:color="auto" w:fill="auto"/>
            <w:vAlign w:val="center"/>
          </w:tcPr>
          <w:p w14:paraId="0F0A2B92" w14:textId="77777777" w:rsidR="000363F6" w:rsidRPr="0084168A" w:rsidRDefault="000363F6" w:rsidP="00D463AB">
            <w:pPr>
              <w:spacing w:before="120" w:after="120" w:line="240" w:lineRule="atLeast"/>
              <w:jc w:val="center"/>
              <w:rPr>
                <w:rFonts w:ascii="Arial" w:hAnsi="Arial"/>
                <w:b/>
                <w:sz w:val="20"/>
                <w:szCs w:val="20"/>
                <w:lang w:val="en-GB"/>
              </w:rPr>
            </w:pPr>
            <w:r w:rsidRPr="0084168A">
              <w:rPr>
                <w:rFonts w:ascii="Arial" w:hAnsi="Arial"/>
                <w:b/>
                <w:sz w:val="20"/>
                <w:szCs w:val="20"/>
                <w:lang w:val="en-GB"/>
              </w:rPr>
              <w:t>Capacity</w:t>
            </w:r>
          </w:p>
        </w:tc>
      </w:tr>
      <w:tr w:rsidR="000363F6" w:rsidRPr="0084168A" w14:paraId="1B5E088E" w14:textId="77777777" w:rsidTr="00C04F46">
        <w:trPr>
          <w:trHeight w:val="276"/>
        </w:trPr>
        <w:tc>
          <w:tcPr>
            <w:tcW w:w="877" w:type="pct"/>
            <w:shd w:val="clear" w:color="auto" w:fill="auto"/>
            <w:vAlign w:val="center"/>
          </w:tcPr>
          <w:p w14:paraId="7CA8748A" w14:textId="51851C31" w:rsidR="000363F6" w:rsidRPr="0084168A" w:rsidRDefault="000363F6" w:rsidP="00D463AB">
            <w:pPr>
              <w:spacing w:before="120" w:after="120" w:line="240" w:lineRule="atLeast"/>
              <w:rPr>
                <w:rFonts w:ascii="Arial" w:hAnsi="Arial"/>
                <w:sz w:val="20"/>
                <w:szCs w:val="20"/>
                <w:lang w:val="en-GB"/>
              </w:rPr>
            </w:pPr>
            <w:r w:rsidRPr="00BC2A83">
              <w:rPr>
                <w:rFonts w:ascii="Arial" w:hAnsi="Arial"/>
                <w:sz w:val="20"/>
                <w:szCs w:val="20"/>
              </w:rPr>
              <w:t>Prof</w:t>
            </w:r>
            <w:r w:rsidR="006F3351">
              <w:rPr>
                <w:rFonts w:ascii="Arial" w:hAnsi="Arial"/>
                <w:sz w:val="20"/>
                <w:szCs w:val="20"/>
              </w:rPr>
              <w:t>essor</w:t>
            </w:r>
            <w:r w:rsidRPr="00BC2A83">
              <w:rPr>
                <w:rFonts w:ascii="Arial" w:hAnsi="Arial"/>
                <w:sz w:val="20"/>
                <w:szCs w:val="20"/>
              </w:rPr>
              <w:t xml:space="preserve"> N</w:t>
            </w:r>
            <w:r>
              <w:rPr>
                <w:rFonts w:ascii="Arial" w:hAnsi="Arial"/>
                <w:sz w:val="20"/>
                <w:szCs w:val="20"/>
              </w:rPr>
              <w:t>eha</w:t>
            </w:r>
            <w:r w:rsidRPr="00BC2A83">
              <w:rPr>
                <w:rFonts w:ascii="Arial" w:hAnsi="Arial"/>
                <w:sz w:val="20"/>
                <w:szCs w:val="20"/>
              </w:rPr>
              <w:t xml:space="preserve"> Purushottam</w:t>
            </w:r>
          </w:p>
        </w:tc>
        <w:tc>
          <w:tcPr>
            <w:tcW w:w="832" w:type="pct"/>
            <w:shd w:val="clear" w:color="auto" w:fill="auto"/>
            <w:vAlign w:val="center"/>
          </w:tcPr>
          <w:p w14:paraId="658BC05A" w14:textId="26C94A2D" w:rsidR="000363F6" w:rsidRPr="0084168A" w:rsidRDefault="000363F6" w:rsidP="00D463AB">
            <w:pPr>
              <w:spacing w:before="120" w:after="120" w:line="240" w:lineRule="atLeast"/>
              <w:rPr>
                <w:rFonts w:ascii="Arial" w:hAnsi="Arial"/>
                <w:sz w:val="20"/>
                <w:szCs w:val="20"/>
                <w:lang w:val="fr-FR"/>
              </w:rPr>
            </w:pPr>
            <w:r w:rsidRPr="00BC2A83">
              <w:rPr>
                <w:rFonts w:ascii="Arial" w:hAnsi="Arial"/>
                <w:sz w:val="20"/>
                <w:szCs w:val="20"/>
              </w:rPr>
              <w:t>purusn@unisa.ac.za</w:t>
            </w:r>
          </w:p>
        </w:tc>
        <w:tc>
          <w:tcPr>
            <w:tcW w:w="2691" w:type="pct"/>
            <w:shd w:val="clear" w:color="auto" w:fill="auto"/>
          </w:tcPr>
          <w:p w14:paraId="685478DE" w14:textId="77777777" w:rsidR="000363F6" w:rsidRPr="00BC2A83" w:rsidRDefault="000363F6" w:rsidP="00D463AB">
            <w:pPr>
              <w:spacing w:before="120" w:after="120" w:line="240" w:lineRule="atLeast"/>
              <w:jc w:val="both"/>
              <w:rPr>
                <w:rFonts w:ascii="Arial" w:hAnsi="Arial"/>
                <w:b/>
                <w:color w:val="000000" w:themeColor="text1"/>
                <w:sz w:val="20"/>
                <w:szCs w:val="20"/>
              </w:rPr>
            </w:pPr>
            <w:r w:rsidRPr="00BC2A83">
              <w:rPr>
                <w:rFonts w:ascii="Arial" w:hAnsi="Arial"/>
                <w:b/>
                <w:color w:val="000000" w:themeColor="text1"/>
                <w:sz w:val="20"/>
                <w:szCs w:val="20"/>
              </w:rPr>
              <w:t>Academic Qualifications:</w:t>
            </w:r>
          </w:p>
          <w:p w14:paraId="0BADD297" w14:textId="77777777" w:rsidR="000363F6" w:rsidRPr="00BC2A83" w:rsidRDefault="000363F6" w:rsidP="00D463AB">
            <w:pPr>
              <w:spacing w:before="120" w:after="120" w:line="240" w:lineRule="atLeast"/>
              <w:jc w:val="both"/>
              <w:rPr>
                <w:rFonts w:ascii="Arial" w:hAnsi="Arial"/>
                <w:color w:val="000000" w:themeColor="text1"/>
                <w:sz w:val="20"/>
                <w:szCs w:val="20"/>
              </w:rPr>
            </w:pPr>
            <w:r w:rsidRPr="00BC2A83">
              <w:rPr>
                <w:rFonts w:ascii="Arial" w:hAnsi="Arial"/>
                <w:color w:val="000000" w:themeColor="text1"/>
                <w:sz w:val="20"/>
                <w:szCs w:val="20"/>
              </w:rPr>
              <w:t xml:space="preserve">PhD (Management Studies), </w:t>
            </w:r>
          </w:p>
          <w:p w14:paraId="26749A96" w14:textId="77777777" w:rsidR="000363F6" w:rsidRPr="00BC2A83" w:rsidRDefault="000363F6" w:rsidP="00D463AB">
            <w:pPr>
              <w:spacing w:before="120" w:after="120" w:line="240" w:lineRule="atLeast"/>
              <w:jc w:val="both"/>
              <w:rPr>
                <w:rFonts w:ascii="Arial" w:hAnsi="Arial"/>
                <w:color w:val="000000" w:themeColor="text1"/>
                <w:sz w:val="20"/>
                <w:szCs w:val="20"/>
              </w:rPr>
            </w:pPr>
            <w:r w:rsidRPr="00BC2A83">
              <w:rPr>
                <w:rFonts w:ascii="Arial" w:hAnsi="Arial"/>
                <w:color w:val="000000" w:themeColor="text1"/>
                <w:sz w:val="20"/>
                <w:szCs w:val="20"/>
              </w:rPr>
              <w:t>MBA (specialization in Marketing)</w:t>
            </w:r>
          </w:p>
          <w:p w14:paraId="625B3B04" w14:textId="77777777" w:rsidR="000363F6" w:rsidRPr="00BC2A83" w:rsidRDefault="000363F6" w:rsidP="00D463AB">
            <w:pPr>
              <w:spacing w:before="120" w:after="120" w:line="240" w:lineRule="atLeast"/>
              <w:jc w:val="both"/>
              <w:rPr>
                <w:rFonts w:ascii="Arial" w:hAnsi="Arial"/>
                <w:color w:val="000000" w:themeColor="text1"/>
                <w:sz w:val="20"/>
                <w:szCs w:val="20"/>
              </w:rPr>
            </w:pPr>
            <w:r w:rsidRPr="00BC2A83">
              <w:rPr>
                <w:rFonts w:ascii="Arial" w:hAnsi="Arial"/>
                <w:color w:val="000000" w:themeColor="text1"/>
                <w:sz w:val="20"/>
                <w:szCs w:val="20"/>
              </w:rPr>
              <w:t>MA (Economics).</w:t>
            </w:r>
          </w:p>
          <w:p w14:paraId="60F3F014" w14:textId="77777777" w:rsidR="000363F6" w:rsidRPr="00BC2A83" w:rsidRDefault="000363F6" w:rsidP="00D463AB">
            <w:pPr>
              <w:spacing w:before="120" w:after="120" w:line="240" w:lineRule="atLeast"/>
              <w:jc w:val="both"/>
              <w:rPr>
                <w:rFonts w:ascii="Arial" w:hAnsi="Arial"/>
                <w:b/>
                <w:color w:val="000000" w:themeColor="text1"/>
                <w:sz w:val="20"/>
                <w:szCs w:val="20"/>
              </w:rPr>
            </w:pPr>
            <w:r w:rsidRPr="00BC2A83">
              <w:rPr>
                <w:rFonts w:ascii="Arial" w:hAnsi="Arial"/>
                <w:b/>
                <w:color w:val="000000" w:themeColor="text1"/>
                <w:sz w:val="20"/>
                <w:szCs w:val="20"/>
              </w:rPr>
              <w:lastRenderedPageBreak/>
              <w:t>Experience:</w:t>
            </w:r>
          </w:p>
          <w:p w14:paraId="094E1120" w14:textId="77777777" w:rsidR="000363F6" w:rsidRPr="00BC2A83" w:rsidRDefault="000363F6" w:rsidP="00D463AB">
            <w:pPr>
              <w:spacing w:before="120" w:after="120" w:line="240" w:lineRule="atLeast"/>
              <w:jc w:val="both"/>
              <w:rPr>
                <w:rFonts w:ascii="Arial" w:eastAsia="Times New Roman" w:hAnsi="Arial"/>
                <w:color w:val="000000" w:themeColor="text1"/>
                <w:sz w:val="20"/>
                <w:szCs w:val="20"/>
                <w:bdr w:val="none" w:sz="0" w:space="0" w:color="auto" w:frame="1"/>
              </w:rPr>
            </w:pPr>
            <w:r w:rsidRPr="00BC2A83">
              <w:rPr>
                <w:rFonts w:ascii="Arial" w:hAnsi="Arial"/>
                <w:color w:val="000000" w:themeColor="text1"/>
                <w:sz w:val="20"/>
                <w:szCs w:val="20"/>
              </w:rPr>
              <w:t xml:space="preserve">Professor Neha Purushottam is a Full Professor in the department of Strategy and Marketing at Graduate School of Business Leadership, University of South Africa. She has strong interest in sustainability and sustainable development. Through upper mentioned focus areas, her work mainly belongs to SDG 12 (Sustainable Consumption and Production) and to SDG 4 (Quality Education). </w:t>
            </w:r>
            <w:r w:rsidRPr="00BC2A83">
              <w:rPr>
                <w:rFonts w:ascii="Arial" w:eastAsia="Times New Roman" w:hAnsi="Arial"/>
                <w:color w:val="000000" w:themeColor="text1"/>
                <w:sz w:val="20"/>
                <w:szCs w:val="20"/>
                <w:bdr w:val="none" w:sz="0" w:space="0" w:color="auto" w:frame="1"/>
              </w:rPr>
              <w:t>In these areas, h</w:t>
            </w:r>
            <w:r w:rsidRPr="00BC2A83">
              <w:rPr>
                <w:rFonts w:ascii="Arial" w:hAnsi="Arial"/>
                <w:color w:val="000000" w:themeColor="text1"/>
                <w:sz w:val="20"/>
                <w:szCs w:val="20"/>
              </w:rPr>
              <w:t xml:space="preserve">er twenty plus years of work experience is comprised of </w:t>
            </w:r>
            <w:r w:rsidRPr="00BC2A83">
              <w:rPr>
                <w:rFonts w:ascii="Arial" w:eastAsia="Times New Roman" w:hAnsi="Arial"/>
                <w:color w:val="000000" w:themeColor="text1"/>
                <w:sz w:val="20"/>
                <w:szCs w:val="20"/>
                <w:bdr w:val="none" w:sz="0" w:space="0" w:color="auto" w:frame="1"/>
              </w:rPr>
              <w:t>tuition, research, publications, academic citizenships, community engagements and corporate consulting projects.</w:t>
            </w:r>
          </w:p>
          <w:p w14:paraId="12F3B4A5" w14:textId="77777777" w:rsidR="000363F6" w:rsidRPr="00BC2A83" w:rsidRDefault="000363F6" w:rsidP="00D463AB">
            <w:pPr>
              <w:spacing w:before="120" w:after="120" w:line="240" w:lineRule="atLeast"/>
              <w:jc w:val="both"/>
              <w:rPr>
                <w:rFonts w:ascii="Arial" w:hAnsi="Arial"/>
                <w:color w:val="000000" w:themeColor="text1"/>
                <w:sz w:val="20"/>
                <w:szCs w:val="20"/>
              </w:rPr>
            </w:pPr>
            <w:r w:rsidRPr="00BC2A83">
              <w:rPr>
                <w:rFonts w:ascii="Arial" w:hAnsi="Arial"/>
                <w:color w:val="000000" w:themeColor="text1"/>
                <w:sz w:val="20"/>
                <w:szCs w:val="20"/>
              </w:rPr>
              <w:t>Since 2013, five of her research students’ won various awards at UNISA Research and Innovation Showcase.</w:t>
            </w:r>
          </w:p>
          <w:p w14:paraId="2A65E460" w14:textId="77777777" w:rsidR="000363F6" w:rsidRDefault="000363F6" w:rsidP="00D463AB">
            <w:pPr>
              <w:spacing w:before="120" w:after="120" w:line="240" w:lineRule="atLeast"/>
              <w:jc w:val="both"/>
              <w:rPr>
                <w:rFonts w:ascii="Arial" w:hAnsi="Arial"/>
                <w:color w:val="000000" w:themeColor="text1"/>
                <w:sz w:val="20"/>
                <w:szCs w:val="20"/>
              </w:rPr>
            </w:pPr>
            <w:r w:rsidRPr="00BC2A83">
              <w:rPr>
                <w:rFonts w:ascii="Arial" w:hAnsi="Arial"/>
                <w:color w:val="000000" w:themeColor="text1"/>
                <w:sz w:val="20"/>
                <w:szCs w:val="20"/>
              </w:rPr>
              <w:t xml:space="preserve">As a young and avid researcher, she has authored several articles, book chapters and case studies in many international publications. </w:t>
            </w:r>
          </w:p>
          <w:p w14:paraId="21F706D3" w14:textId="77777777" w:rsidR="000363F6" w:rsidRPr="00BC2A83" w:rsidRDefault="000363F6" w:rsidP="00D463AB">
            <w:pPr>
              <w:pStyle w:val="ListParagraph"/>
              <w:spacing w:before="120" w:after="120" w:line="240" w:lineRule="atLeast"/>
              <w:ind w:left="0" w:right="-118"/>
              <w:jc w:val="both"/>
              <w:rPr>
                <w:rFonts w:ascii="Arial" w:hAnsi="Arial"/>
                <w:b/>
                <w:color w:val="000000" w:themeColor="text1"/>
                <w:sz w:val="20"/>
                <w:szCs w:val="20"/>
              </w:rPr>
            </w:pPr>
            <w:r w:rsidRPr="00BC2A83">
              <w:rPr>
                <w:rFonts w:ascii="Arial" w:hAnsi="Arial"/>
                <w:b/>
                <w:color w:val="000000" w:themeColor="text1"/>
                <w:sz w:val="20"/>
                <w:szCs w:val="20"/>
              </w:rPr>
              <w:t xml:space="preserve">Professional Affiliations: </w:t>
            </w:r>
          </w:p>
          <w:p w14:paraId="3D5F1E07" w14:textId="37456986" w:rsidR="000363F6" w:rsidRPr="0084168A" w:rsidRDefault="000363F6" w:rsidP="00D463AB">
            <w:pPr>
              <w:spacing w:before="120" w:after="120" w:line="240" w:lineRule="atLeast"/>
              <w:jc w:val="both"/>
              <w:rPr>
                <w:rFonts w:ascii="Arial" w:hAnsi="Arial"/>
                <w:bCs/>
                <w:sz w:val="20"/>
                <w:szCs w:val="20"/>
                <w:lang w:val="en-GB"/>
              </w:rPr>
            </w:pPr>
            <w:r w:rsidRPr="00BC2A83">
              <w:rPr>
                <w:rFonts w:ascii="Arial" w:hAnsi="Arial"/>
                <w:color w:val="000000" w:themeColor="text1"/>
                <w:sz w:val="20"/>
                <w:szCs w:val="20"/>
              </w:rPr>
              <w:t xml:space="preserve">She is associated with PRME </w:t>
            </w:r>
            <w:r w:rsidRPr="00BC2A83">
              <w:rPr>
                <w:rFonts w:ascii="Arial" w:hAnsi="Arial"/>
                <w:color w:val="000000" w:themeColor="text1"/>
                <w:sz w:val="20"/>
                <w:szCs w:val="20"/>
                <w:shd w:val="clear" w:color="auto" w:fill="FFFFFF"/>
              </w:rPr>
              <w:t xml:space="preserve">Climate Change Working Group, </w:t>
            </w:r>
            <w:r w:rsidR="00CB0EB8">
              <w:rPr>
                <w:rFonts w:ascii="Arial" w:hAnsi="Arial"/>
                <w:color w:val="000000" w:themeColor="text1"/>
                <w:sz w:val="20"/>
                <w:szCs w:val="20"/>
              </w:rPr>
              <w:t xml:space="preserve">SCORAI (Sustainable Consumption Research and Action Initiative), </w:t>
            </w:r>
            <w:r w:rsidR="00CB0EB8" w:rsidRPr="00BC2A83">
              <w:rPr>
                <w:rFonts w:ascii="Arial" w:hAnsi="Arial"/>
                <w:color w:val="000000" w:themeColor="text1"/>
                <w:sz w:val="20"/>
                <w:szCs w:val="20"/>
                <w:shd w:val="clear" w:color="auto" w:fill="FFFFFF"/>
              </w:rPr>
              <w:t xml:space="preserve"> </w:t>
            </w:r>
            <w:r w:rsidRPr="00BC2A83">
              <w:rPr>
                <w:rFonts w:ascii="Arial" w:hAnsi="Arial"/>
                <w:color w:val="000000" w:themeColor="text1"/>
                <w:sz w:val="20"/>
                <w:szCs w:val="20"/>
                <w:shd w:val="clear" w:color="auto" w:fill="FFFFFF"/>
              </w:rPr>
              <w:t>The</w:t>
            </w:r>
            <w:r w:rsidRPr="00BC2A83">
              <w:rPr>
                <w:rStyle w:val="apple-converted-space"/>
                <w:rFonts w:ascii="Arial" w:hAnsi="Arial"/>
                <w:color w:val="000000" w:themeColor="text1"/>
                <w:sz w:val="20"/>
                <w:szCs w:val="20"/>
                <w:shd w:val="clear" w:color="auto" w:fill="FFFFFF"/>
              </w:rPr>
              <w:t> </w:t>
            </w:r>
            <w:r w:rsidRPr="00BC2A83">
              <w:rPr>
                <w:rStyle w:val="Emphasis"/>
                <w:rFonts w:ascii="Arial" w:hAnsi="Arial"/>
                <w:color w:val="000000" w:themeColor="text1"/>
                <w:sz w:val="20"/>
                <w:szCs w:val="20"/>
              </w:rPr>
              <w:t>European Roundtable for Sustainable Consumption and Production</w:t>
            </w:r>
            <w:r w:rsidRPr="00BC2A83">
              <w:rPr>
                <w:rStyle w:val="apple-converted-space"/>
                <w:rFonts w:ascii="Arial" w:hAnsi="Arial"/>
                <w:color w:val="000000" w:themeColor="text1"/>
                <w:sz w:val="20"/>
                <w:szCs w:val="20"/>
                <w:shd w:val="clear" w:color="auto" w:fill="FFFFFF"/>
              </w:rPr>
              <w:t> </w:t>
            </w:r>
            <w:r w:rsidRPr="00BC2A83">
              <w:rPr>
                <w:rFonts w:ascii="Arial" w:hAnsi="Arial"/>
                <w:color w:val="000000" w:themeColor="text1"/>
                <w:sz w:val="20"/>
                <w:szCs w:val="20"/>
                <w:shd w:val="clear" w:color="auto" w:fill="FFFFFF"/>
              </w:rPr>
              <w:t>(</w:t>
            </w:r>
            <w:r w:rsidRPr="00BC2A83">
              <w:rPr>
                <w:rStyle w:val="Emphasis"/>
                <w:rFonts w:ascii="Arial" w:hAnsi="Arial"/>
                <w:color w:val="000000" w:themeColor="text1"/>
                <w:sz w:val="20"/>
                <w:szCs w:val="20"/>
              </w:rPr>
              <w:t>ERSCP</w:t>
            </w:r>
            <w:r w:rsidRPr="00BC2A83">
              <w:rPr>
                <w:rFonts w:ascii="Arial" w:hAnsi="Arial"/>
                <w:color w:val="000000" w:themeColor="text1"/>
                <w:sz w:val="20"/>
                <w:szCs w:val="20"/>
                <w:shd w:val="clear" w:color="auto" w:fill="FFFFFF"/>
              </w:rPr>
              <w:t>)</w:t>
            </w:r>
            <w:r w:rsidRPr="00BC2A83">
              <w:rPr>
                <w:rStyle w:val="apple-converted-space"/>
                <w:rFonts w:ascii="Arial" w:hAnsi="Arial"/>
                <w:color w:val="000000" w:themeColor="text1"/>
                <w:sz w:val="20"/>
                <w:szCs w:val="20"/>
                <w:shd w:val="clear" w:color="auto" w:fill="FFFFFF"/>
              </w:rPr>
              <w:t xml:space="preserve">, Public policy and Sustainable marketing special interest group (SIG) of </w:t>
            </w:r>
            <w:r w:rsidRPr="00BC2A83">
              <w:rPr>
                <w:rFonts w:ascii="Arial" w:hAnsi="Arial"/>
                <w:color w:val="000000" w:themeColor="text1"/>
                <w:sz w:val="20"/>
                <w:szCs w:val="20"/>
              </w:rPr>
              <w:t>American Marketing Association (USA), International Academy of African Business and Development (IAABD) Canada).</w:t>
            </w:r>
          </w:p>
        </w:tc>
        <w:tc>
          <w:tcPr>
            <w:tcW w:w="600" w:type="pct"/>
            <w:shd w:val="clear" w:color="auto" w:fill="auto"/>
          </w:tcPr>
          <w:p w14:paraId="49D8C082" w14:textId="5648BDF1" w:rsidR="000363F6" w:rsidRPr="0084168A" w:rsidRDefault="000363F6" w:rsidP="00D463AB">
            <w:pPr>
              <w:spacing w:before="120" w:after="120" w:line="240" w:lineRule="atLeast"/>
              <w:rPr>
                <w:rFonts w:ascii="Arial" w:hAnsi="Arial"/>
                <w:bCs/>
                <w:sz w:val="20"/>
                <w:szCs w:val="20"/>
                <w:lang w:val="en-GB"/>
              </w:rPr>
            </w:pPr>
            <w:r>
              <w:rPr>
                <w:rFonts w:ascii="Arial" w:hAnsi="Arial"/>
                <w:sz w:val="20"/>
                <w:szCs w:val="20"/>
              </w:rPr>
              <w:lastRenderedPageBreak/>
              <w:t>(4-6) It v</w:t>
            </w:r>
            <w:r w:rsidRPr="00BC2A83">
              <w:rPr>
                <w:rFonts w:ascii="Arial" w:hAnsi="Arial"/>
                <w:sz w:val="20"/>
                <w:szCs w:val="20"/>
              </w:rPr>
              <w:t>aries year to year and as students complete</w:t>
            </w:r>
          </w:p>
        </w:tc>
      </w:tr>
      <w:tr w:rsidR="000363F6" w:rsidRPr="0084168A" w14:paraId="75A334B9" w14:textId="77777777" w:rsidTr="00E4144A">
        <w:trPr>
          <w:trHeight w:val="276"/>
        </w:trPr>
        <w:tc>
          <w:tcPr>
            <w:tcW w:w="5000" w:type="pct"/>
            <w:gridSpan w:val="4"/>
            <w:shd w:val="clear" w:color="auto" w:fill="FABF8F" w:themeFill="accent6" w:themeFillTint="99"/>
            <w:vAlign w:val="center"/>
          </w:tcPr>
          <w:p w14:paraId="542A4B9A" w14:textId="7327496E" w:rsidR="000363F6" w:rsidRPr="0084168A" w:rsidRDefault="000363F6" w:rsidP="00D463AB">
            <w:pPr>
              <w:pStyle w:val="ListParagraph"/>
              <w:spacing w:before="120" w:after="120" w:line="240" w:lineRule="atLeast"/>
              <w:ind w:left="0"/>
              <w:jc w:val="center"/>
              <w:rPr>
                <w:rFonts w:ascii="Arial" w:hAnsi="Arial"/>
                <w:sz w:val="20"/>
                <w:szCs w:val="20"/>
                <w:lang w:val="en-GB"/>
              </w:rPr>
            </w:pPr>
            <w:r>
              <w:rPr>
                <w:rFonts w:ascii="Arial" w:hAnsi="Arial"/>
                <w:b/>
                <w:bCs/>
                <w:sz w:val="20"/>
                <w:szCs w:val="20"/>
                <w:lang w:val="en-GB"/>
              </w:rPr>
              <w:t xml:space="preserve">Reading: </w:t>
            </w:r>
            <w:r w:rsidRPr="00103958">
              <w:rPr>
                <w:rFonts w:ascii="Arial" w:hAnsi="Arial"/>
                <w:b/>
                <w:bCs/>
                <w:sz w:val="20"/>
                <w:szCs w:val="20"/>
                <w:lang w:val="en-GB"/>
              </w:rPr>
              <w:t>Subject Field</w:t>
            </w:r>
          </w:p>
        </w:tc>
      </w:tr>
      <w:tr w:rsidR="000363F6" w:rsidRPr="0084168A" w14:paraId="05227ABF" w14:textId="77777777" w:rsidTr="00FC3FA3">
        <w:trPr>
          <w:trHeight w:val="276"/>
        </w:trPr>
        <w:tc>
          <w:tcPr>
            <w:tcW w:w="5000" w:type="pct"/>
            <w:gridSpan w:val="4"/>
            <w:tcBorders>
              <w:bottom w:val="single" w:sz="4" w:space="0" w:color="auto"/>
            </w:tcBorders>
            <w:shd w:val="clear" w:color="auto" w:fill="auto"/>
          </w:tcPr>
          <w:p w14:paraId="12E0E509" w14:textId="77777777" w:rsidR="000363F6" w:rsidRPr="00BC2A83" w:rsidRDefault="000363F6" w:rsidP="00D463AB">
            <w:pPr>
              <w:pStyle w:val="ListParagraph"/>
              <w:numPr>
                <w:ilvl w:val="0"/>
                <w:numId w:val="15"/>
              </w:numPr>
              <w:autoSpaceDE w:val="0"/>
              <w:autoSpaceDN w:val="0"/>
              <w:adjustRightInd w:val="0"/>
              <w:spacing w:before="120" w:after="120" w:line="240" w:lineRule="atLeast"/>
              <w:jc w:val="both"/>
              <w:rPr>
                <w:rFonts w:ascii="Arial" w:hAnsi="Arial"/>
                <w:sz w:val="20"/>
                <w:szCs w:val="20"/>
              </w:rPr>
            </w:pPr>
            <w:r w:rsidRPr="00BC2A83">
              <w:rPr>
                <w:rFonts w:ascii="Arial" w:eastAsia="Times New Roman" w:hAnsi="Arial"/>
                <w:sz w:val="20"/>
                <w:szCs w:val="20"/>
              </w:rPr>
              <w:t xml:space="preserve">Andreasen, Alan R. "Social marketing: its definition and domain." </w:t>
            </w:r>
            <w:r w:rsidRPr="00BC2A83">
              <w:rPr>
                <w:rFonts w:ascii="Arial" w:eastAsia="Times New Roman" w:hAnsi="Arial"/>
                <w:i/>
                <w:iCs/>
                <w:sz w:val="20"/>
                <w:szCs w:val="20"/>
              </w:rPr>
              <w:t>Journal of public policy &amp; marketing</w:t>
            </w:r>
            <w:r w:rsidRPr="00BC2A83">
              <w:rPr>
                <w:rFonts w:ascii="Arial" w:eastAsia="Times New Roman" w:hAnsi="Arial"/>
                <w:sz w:val="20"/>
                <w:szCs w:val="20"/>
              </w:rPr>
              <w:t xml:space="preserve"> (1994): 108-114.</w:t>
            </w:r>
          </w:p>
          <w:p w14:paraId="58BF49F5" w14:textId="77777777" w:rsidR="000363F6" w:rsidRPr="00BC2A83" w:rsidRDefault="000363F6" w:rsidP="00D463AB">
            <w:pPr>
              <w:pStyle w:val="ListParagraph"/>
              <w:numPr>
                <w:ilvl w:val="0"/>
                <w:numId w:val="15"/>
              </w:numPr>
              <w:autoSpaceDE w:val="0"/>
              <w:autoSpaceDN w:val="0"/>
              <w:adjustRightInd w:val="0"/>
              <w:spacing w:before="120" w:after="120" w:line="240" w:lineRule="atLeast"/>
              <w:jc w:val="both"/>
              <w:rPr>
                <w:rFonts w:ascii="Arial" w:hAnsi="Arial"/>
                <w:sz w:val="20"/>
                <w:szCs w:val="20"/>
              </w:rPr>
            </w:pPr>
            <w:proofErr w:type="spellStart"/>
            <w:r w:rsidRPr="00BC2A83">
              <w:rPr>
                <w:rFonts w:ascii="Arial" w:hAnsi="Arial"/>
                <w:sz w:val="20"/>
                <w:szCs w:val="20"/>
              </w:rPr>
              <w:t>Belz</w:t>
            </w:r>
            <w:proofErr w:type="spellEnd"/>
            <w:r w:rsidRPr="00BC2A83">
              <w:rPr>
                <w:rFonts w:ascii="Arial" w:hAnsi="Arial"/>
                <w:sz w:val="20"/>
                <w:szCs w:val="20"/>
              </w:rPr>
              <w:t xml:space="preserve">, F. and Peattie, K. (2012). </w:t>
            </w:r>
            <w:r w:rsidRPr="00BC2A83">
              <w:rPr>
                <w:rFonts w:ascii="Arial" w:hAnsi="Arial"/>
                <w:i/>
                <w:sz w:val="20"/>
                <w:szCs w:val="20"/>
              </w:rPr>
              <w:t>Sustainability Marketing</w:t>
            </w:r>
            <w:r w:rsidRPr="00BC2A83">
              <w:rPr>
                <w:rFonts w:ascii="Arial" w:hAnsi="Arial"/>
                <w:sz w:val="20"/>
                <w:szCs w:val="20"/>
              </w:rPr>
              <w:t xml:space="preserve"> (2</w:t>
            </w:r>
            <w:r w:rsidRPr="00BC2A83">
              <w:rPr>
                <w:rFonts w:ascii="Arial" w:hAnsi="Arial"/>
                <w:sz w:val="20"/>
                <w:szCs w:val="20"/>
                <w:vertAlign w:val="superscript"/>
              </w:rPr>
              <w:t>nd</w:t>
            </w:r>
            <w:r w:rsidRPr="00BC2A83">
              <w:rPr>
                <w:rFonts w:ascii="Arial" w:hAnsi="Arial"/>
                <w:sz w:val="20"/>
                <w:szCs w:val="20"/>
              </w:rPr>
              <w:t xml:space="preserve"> Ed.). United Kingdom: John </w:t>
            </w:r>
            <w:proofErr w:type="spellStart"/>
            <w:r w:rsidRPr="00BC2A83">
              <w:rPr>
                <w:rFonts w:ascii="Arial" w:hAnsi="Arial"/>
                <w:sz w:val="20"/>
                <w:szCs w:val="20"/>
              </w:rPr>
              <w:t>Wiely</w:t>
            </w:r>
            <w:proofErr w:type="spellEnd"/>
            <w:r w:rsidRPr="00BC2A83">
              <w:rPr>
                <w:rFonts w:ascii="Arial" w:hAnsi="Arial"/>
                <w:sz w:val="20"/>
                <w:szCs w:val="20"/>
              </w:rPr>
              <w:t xml:space="preserve"> &amp; Sons Ltd.</w:t>
            </w:r>
          </w:p>
          <w:p w14:paraId="3D8524FB" w14:textId="77777777" w:rsidR="000363F6" w:rsidRPr="00BC2A83" w:rsidRDefault="000363F6" w:rsidP="00D463AB">
            <w:pPr>
              <w:pStyle w:val="ListParagraph"/>
              <w:numPr>
                <w:ilvl w:val="0"/>
                <w:numId w:val="15"/>
              </w:numPr>
              <w:autoSpaceDE w:val="0"/>
              <w:autoSpaceDN w:val="0"/>
              <w:adjustRightInd w:val="0"/>
              <w:spacing w:before="120" w:after="120" w:line="240" w:lineRule="atLeast"/>
              <w:jc w:val="both"/>
              <w:rPr>
                <w:rFonts w:ascii="Arial" w:hAnsi="Arial"/>
                <w:sz w:val="20"/>
                <w:szCs w:val="20"/>
              </w:rPr>
            </w:pPr>
            <w:r w:rsidRPr="00BC2A83">
              <w:rPr>
                <w:rFonts w:ascii="Arial" w:hAnsi="Arial"/>
                <w:sz w:val="20"/>
                <w:szCs w:val="20"/>
              </w:rPr>
              <w:t xml:space="preserve">Charter, M. and Polonsky, M.J. (eds) (1999) </w:t>
            </w:r>
            <w:r w:rsidRPr="00BC2A83">
              <w:rPr>
                <w:rFonts w:ascii="Arial" w:hAnsi="Arial"/>
                <w:i/>
                <w:iCs/>
                <w:sz w:val="20"/>
                <w:szCs w:val="20"/>
              </w:rPr>
              <w:t>Greener Marketing: A Global Perspective on Greening Marketing Practice</w:t>
            </w:r>
            <w:r w:rsidRPr="00BC2A83">
              <w:rPr>
                <w:rFonts w:ascii="Arial" w:hAnsi="Arial"/>
                <w:sz w:val="20"/>
                <w:szCs w:val="20"/>
              </w:rPr>
              <w:t>. Sheffield Greenleaf.</w:t>
            </w:r>
          </w:p>
          <w:p w14:paraId="37E87705" w14:textId="77777777" w:rsidR="000363F6" w:rsidRPr="00BC2A83" w:rsidRDefault="000363F6" w:rsidP="00D463AB">
            <w:pPr>
              <w:pStyle w:val="ListParagraph"/>
              <w:numPr>
                <w:ilvl w:val="0"/>
                <w:numId w:val="15"/>
              </w:numPr>
              <w:autoSpaceDE w:val="0"/>
              <w:autoSpaceDN w:val="0"/>
              <w:adjustRightInd w:val="0"/>
              <w:spacing w:before="120" w:after="120" w:line="240" w:lineRule="atLeast"/>
              <w:jc w:val="both"/>
              <w:rPr>
                <w:rFonts w:ascii="Arial" w:hAnsi="Arial"/>
                <w:sz w:val="20"/>
                <w:szCs w:val="20"/>
              </w:rPr>
            </w:pPr>
            <w:r w:rsidRPr="00BC2A83">
              <w:rPr>
                <w:rFonts w:ascii="Arial" w:hAnsi="Arial"/>
                <w:sz w:val="20"/>
                <w:szCs w:val="20"/>
              </w:rPr>
              <w:lastRenderedPageBreak/>
              <w:t xml:space="preserve">Crane, A. (1998) Exploring green alliances. </w:t>
            </w:r>
            <w:r w:rsidRPr="00BC2A83">
              <w:rPr>
                <w:rFonts w:ascii="Arial" w:hAnsi="Arial"/>
                <w:i/>
                <w:iCs/>
                <w:sz w:val="20"/>
                <w:szCs w:val="20"/>
              </w:rPr>
              <w:t xml:space="preserve">Journal of Marketing Management </w:t>
            </w:r>
            <w:r w:rsidRPr="00BC2A83">
              <w:rPr>
                <w:rFonts w:ascii="Arial" w:hAnsi="Arial"/>
                <w:bCs/>
                <w:sz w:val="20"/>
                <w:szCs w:val="20"/>
              </w:rPr>
              <w:t>14</w:t>
            </w:r>
            <w:r w:rsidRPr="00BC2A83">
              <w:rPr>
                <w:rFonts w:ascii="Arial" w:hAnsi="Arial"/>
                <w:sz w:val="20"/>
                <w:szCs w:val="20"/>
              </w:rPr>
              <w:t>(6), 559–79.</w:t>
            </w:r>
          </w:p>
          <w:p w14:paraId="6C2AB961" w14:textId="77777777" w:rsidR="000363F6" w:rsidRPr="00BC2A83" w:rsidRDefault="000363F6" w:rsidP="00D463AB">
            <w:pPr>
              <w:pStyle w:val="ListParagraph"/>
              <w:numPr>
                <w:ilvl w:val="0"/>
                <w:numId w:val="15"/>
              </w:numPr>
              <w:autoSpaceDE w:val="0"/>
              <w:autoSpaceDN w:val="0"/>
              <w:adjustRightInd w:val="0"/>
              <w:spacing w:before="120" w:after="120" w:line="240" w:lineRule="atLeast"/>
              <w:jc w:val="both"/>
              <w:rPr>
                <w:rFonts w:ascii="Arial" w:hAnsi="Arial"/>
                <w:sz w:val="20"/>
                <w:szCs w:val="20"/>
              </w:rPr>
            </w:pPr>
            <w:r w:rsidRPr="00BC2A83">
              <w:rPr>
                <w:rFonts w:ascii="Arial" w:hAnsi="Arial"/>
                <w:sz w:val="20"/>
                <w:szCs w:val="20"/>
              </w:rPr>
              <w:t xml:space="preserve">Davis, J.J. (1991) A blueprint for green marketing. </w:t>
            </w:r>
            <w:r w:rsidRPr="00BC2A83">
              <w:rPr>
                <w:rFonts w:ascii="Arial" w:hAnsi="Arial"/>
                <w:i/>
                <w:iCs/>
                <w:sz w:val="20"/>
                <w:szCs w:val="20"/>
              </w:rPr>
              <w:t xml:space="preserve">Journal of Business Strategy </w:t>
            </w:r>
            <w:r w:rsidRPr="00BC2A83">
              <w:rPr>
                <w:rFonts w:ascii="Arial" w:hAnsi="Arial"/>
                <w:bCs/>
                <w:sz w:val="20"/>
                <w:szCs w:val="20"/>
              </w:rPr>
              <w:t>12</w:t>
            </w:r>
            <w:r w:rsidRPr="00BC2A83">
              <w:rPr>
                <w:rFonts w:ascii="Arial" w:hAnsi="Arial"/>
                <w:sz w:val="20"/>
                <w:szCs w:val="20"/>
              </w:rPr>
              <w:t>(4), 14–17</w:t>
            </w:r>
          </w:p>
          <w:p w14:paraId="3E16B1C7" w14:textId="77777777" w:rsidR="000363F6" w:rsidRPr="00BC2A83" w:rsidRDefault="000363F6" w:rsidP="00D463AB">
            <w:pPr>
              <w:pStyle w:val="ListParagraph"/>
              <w:numPr>
                <w:ilvl w:val="0"/>
                <w:numId w:val="15"/>
              </w:numPr>
              <w:autoSpaceDE w:val="0"/>
              <w:autoSpaceDN w:val="0"/>
              <w:adjustRightInd w:val="0"/>
              <w:spacing w:before="120" w:after="120" w:line="240" w:lineRule="atLeast"/>
              <w:jc w:val="both"/>
              <w:rPr>
                <w:rFonts w:ascii="Arial" w:hAnsi="Arial"/>
                <w:sz w:val="20"/>
                <w:szCs w:val="20"/>
              </w:rPr>
            </w:pPr>
            <w:r w:rsidRPr="00BC2A83">
              <w:rPr>
                <w:rFonts w:ascii="Arial" w:hAnsi="Arial"/>
                <w:sz w:val="20"/>
                <w:szCs w:val="20"/>
              </w:rPr>
              <w:t xml:space="preserve">Kilbourne, W. (1998) Green marketing: a theoretical perspective. </w:t>
            </w:r>
            <w:r w:rsidRPr="00BC2A83">
              <w:rPr>
                <w:rFonts w:ascii="Arial" w:hAnsi="Arial"/>
                <w:i/>
                <w:iCs/>
                <w:sz w:val="20"/>
                <w:szCs w:val="20"/>
              </w:rPr>
              <w:t xml:space="preserve">Journal of Marketing Management </w:t>
            </w:r>
            <w:r w:rsidRPr="00BC2A83">
              <w:rPr>
                <w:rFonts w:ascii="Arial" w:hAnsi="Arial"/>
                <w:bCs/>
                <w:sz w:val="20"/>
                <w:szCs w:val="20"/>
              </w:rPr>
              <w:t>14</w:t>
            </w:r>
            <w:r w:rsidRPr="00BC2A83">
              <w:rPr>
                <w:rFonts w:ascii="Arial" w:hAnsi="Arial"/>
                <w:sz w:val="20"/>
                <w:szCs w:val="20"/>
              </w:rPr>
              <w:t>(6), 641–56.</w:t>
            </w:r>
          </w:p>
          <w:p w14:paraId="07AEFCBB" w14:textId="77777777" w:rsidR="000363F6" w:rsidRPr="00BC2A83" w:rsidRDefault="000363F6" w:rsidP="00D463AB">
            <w:pPr>
              <w:pStyle w:val="ListParagraph"/>
              <w:numPr>
                <w:ilvl w:val="0"/>
                <w:numId w:val="15"/>
              </w:numPr>
              <w:autoSpaceDE w:val="0"/>
              <w:autoSpaceDN w:val="0"/>
              <w:adjustRightInd w:val="0"/>
              <w:spacing w:before="120" w:after="120" w:line="240" w:lineRule="atLeast"/>
              <w:jc w:val="both"/>
              <w:rPr>
                <w:rFonts w:ascii="Arial" w:eastAsia="Times New Roman" w:hAnsi="Arial"/>
                <w:sz w:val="20"/>
                <w:szCs w:val="20"/>
              </w:rPr>
            </w:pPr>
            <w:r w:rsidRPr="00BC2A83">
              <w:rPr>
                <w:rFonts w:ascii="Arial" w:hAnsi="Arial"/>
                <w:sz w:val="20"/>
                <w:szCs w:val="20"/>
              </w:rPr>
              <w:t xml:space="preserve">Kilbourne, W., McDonagh, P. and Prothero, A. (1997) Sustainable consumption and the quality of life: a </w:t>
            </w:r>
            <w:proofErr w:type="spellStart"/>
            <w:r w:rsidRPr="00BC2A83">
              <w:rPr>
                <w:rFonts w:ascii="Arial" w:hAnsi="Arial"/>
                <w:sz w:val="20"/>
                <w:szCs w:val="20"/>
              </w:rPr>
              <w:t>macromarketing</w:t>
            </w:r>
            <w:proofErr w:type="spellEnd"/>
            <w:r w:rsidRPr="00BC2A83">
              <w:rPr>
                <w:rFonts w:ascii="Arial" w:hAnsi="Arial"/>
                <w:sz w:val="20"/>
                <w:szCs w:val="20"/>
              </w:rPr>
              <w:t xml:space="preserve"> challenge to the dominant social paradigm. </w:t>
            </w:r>
            <w:r w:rsidRPr="00BC2A83">
              <w:rPr>
                <w:rFonts w:ascii="Arial" w:hAnsi="Arial"/>
                <w:i/>
                <w:iCs/>
                <w:sz w:val="20"/>
                <w:szCs w:val="20"/>
              </w:rPr>
              <w:t xml:space="preserve">Journal of </w:t>
            </w:r>
            <w:proofErr w:type="spellStart"/>
            <w:r w:rsidRPr="00BC2A83">
              <w:rPr>
                <w:rFonts w:ascii="Arial" w:hAnsi="Arial"/>
                <w:i/>
                <w:iCs/>
                <w:sz w:val="20"/>
                <w:szCs w:val="20"/>
              </w:rPr>
              <w:t>Macromarketing</w:t>
            </w:r>
            <w:proofErr w:type="spellEnd"/>
            <w:r w:rsidRPr="00BC2A83">
              <w:rPr>
                <w:rFonts w:ascii="Arial" w:hAnsi="Arial"/>
                <w:i/>
                <w:iCs/>
                <w:sz w:val="20"/>
                <w:szCs w:val="20"/>
              </w:rPr>
              <w:t xml:space="preserve"> </w:t>
            </w:r>
            <w:r w:rsidRPr="00BC2A83">
              <w:rPr>
                <w:rFonts w:ascii="Arial" w:hAnsi="Arial"/>
                <w:bCs/>
                <w:sz w:val="20"/>
                <w:szCs w:val="20"/>
              </w:rPr>
              <w:t>17</w:t>
            </w:r>
            <w:r w:rsidRPr="00BC2A83">
              <w:rPr>
                <w:rFonts w:ascii="Arial" w:hAnsi="Arial"/>
                <w:sz w:val="20"/>
                <w:szCs w:val="20"/>
              </w:rPr>
              <w:t>(1), 4–24.</w:t>
            </w:r>
          </w:p>
          <w:p w14:paraId="5F2258D0" w14:textId="77777777" w:rsidR="000363F6" w:rsidRPr="00BC2A83" w:rsidRDefault="000363F6" w:rsidP="00D463AB">
            <w:pPr>
              <w:pStyle w:val="ListParagraph"/>
              <w:numPr>
                <w:ilvl w:val="0"/>
                <w:numId w:val="15"/>
              </w:numPr>
              <w:autoSpaceDE w:val="0"/>
              <w:autoSpaceDN w:val="0"/>
              <w:adjustRightInd w:val="0"/>
              <w:spacing w:before="120" w:after="120" w:line="240" w:lineRule="atLeast"/>
              <w:jc w:val="both"/>
              <w:rPr>
                <w:rFonts w:ascii="Arial" w:eastAsia="Times New Roman" w:hAnsi="Arial"/>
                <w:sz w:val="20"/>
                <w:szCs w:val="20"/>
              </w:rPr>
            </w:pPr>
            <w:r w:rsidRPr="00BC2A83">
              <w:rPr>
                <w:rFonts w:ascii="Arial" w:hAnsi="Arial"/>
                <w:sz w:val="20"/>
                <w:szCs w:val="20"/>
              </w:rPr>
              <w:t xml:space="preserve">Kilbourne, W. &amp; Pickett, G. (2008), “How materialism affects environmental beliefs, concern, and environmentally responsible </w:t>
            </w:r>
            <w:proofErr w:type="spellStart"/>
            <w:r w:rsidRPr="00BC2A83">
              <w:rPr>
                <w:rFonts w:ascii="Arial" w:hAnsi="Arial"/>
                <w:sz w:val="20"/>
                <w:szCs w:val="20"/>
              </w:rPr>
              <w:t>behavior</w:t>
            </w:r>
            <w:proofErr w:type="spellEnd"/>
            <w:r w:rsidRPr="00BC2A83">
              <w:rPr>
                <w:rFonts w:ascii="Arial" w:hAnsi="Arial"/>
                <w:sz w:val="20"/>
                <w:szCs w:val="20"/>
              </w:rPr>
              <w:t xml:space="preserve">”, </w:t>
            </w:r>
            <w:r w:rsidRPr="00BC2A83">
              <w:rPr>
                <w:rFonts w:ascii="Arial" w:hAnsi="Arial"/>
                <w:i/>
                <w:iCs/>
                <w:sz w:val="20"/>
                <w:szCs w:val="20"/>
              </w:rPr>
              <w:t>Journal of Business Research</w:t>
            </w:r>
            <w:r w:rsidRPr="00BC2A83">
              <w:rPr>
                <w:rFonts w:ascii="Arial" w:hAnsi="Arial"/>
                <w:sz w:val="20"/>
                <w:szCs w:val="20"/>
              </w:rPr>
              <w:t xml:space="preserve">, </w:t>
            </w:r>
            <w:r w:rsidRPr="00BC2A83">
              <w:rPr>
                <w:rFonts w:ascii="Arial" w:hAnsi="Arial"/>
                <w:i/>
                <w:iCs/>
                <w:sz w:val="20"/>
                <w:szCs w:val="20"/>
              </w:rPr>
              <w:t>61</w:t>
            </w:r>
            <w:r w:rsidRPr="00BC2A83">
              <w:rPr>
                <w:rFonts w:ascii="Arial" w:hAnsi="Arial"/>
                <w:sz w:val="20"/>
                <w:szCs w:val="20"/>
              </w:rPr>
              <w:t>(9), 885-893.</w:t>
            </w:r>
          </w:p>
          <w:p w14:paraId="43B61D52" w14:textId="77777777" w:rsidR="000363F6" w:rsidRPr="00BC2A83" w:rsidRDefault="000363F6" w:rsidP="00D463AB">
            <w:pPr>
              <w:pStyle w:val="ListParagraph"/>
              <w:numPr>
                <w:ilvl w:val="0"/>
                <w:numId w:val="15"/>
              </w:numPr>
              <w:autoSpaceDE w:val="0"/>
              <w:autoSpaceDN w:val="0"/>
              <w:adjustRightInd w:val="0"/>
              <w:spacing w:before="120" w:after="120" w:line="240" w:lineRule="atLeast"/>
              <w:jc w:val="both"/>
              <w:rPr>
                <w:rFonts w:ascii="Arial" w:eastAsia="Times New Roman" w:hAnsi="Arial"/>
                <w:sz w:val="20"/>
                <w:szCs w:val="20"/>
              </w:rPr>
            </w:pPr>
            <w:r w:rsidRPr="00BC2A83">
              <w:rPr>
                <w:rFonts w:ascii="Arial" w:eastAsia="Times New Roman" w:hAnsi="Arial"/>
                <w:sz w:val="20"/>
                <w:szCs w:val="20"/>
              </w:rPr>
              <w:t xml:space="preserve">Kotler, Philip, and Gerald </w:t>
            </w:r>
            <w:proofErr w:type="spellStart"/>
            <w:r w:rsidRPr="00BC2A83">
              <w:rPr>
                <w:rFonts w:ascii="Arial" w:eastAsia="Times New Roman" w:hAnsi="Arial"/>
                <w:sz w:val="20"/>
                <w:szCs w:val="20"/>
              </w:rPr>
              <w:t>Zaltman</w:t>
            </w:r>
            <w:proofErr w:type="spellEnd"/>
            <w:r w:rsidRPr="00BC2A83">
              <w:rPr>
                <w:rFonts w:ascii="Arial" w:eastAsia="Times New Roman" w:hAnsi="Arial"/>
                <w:sz w:val="20"/>
                <w:szCs w:val="20"/>
              </w:rPr>
              <w:t xml:space="preserve">. "Social marketing: an approach to planned social change." </w:t>
            </w:r>
            <w:r w:rsidRPr="00BC2A83">
              <w:rPr>
                <w:rFonts w:ascii="Arial" w:eastAsia="Times New Roman" w:hAnsi="Arial"/>
                <w:i/>
                <w:iCs/>
                <w:sz w:val="20"/>
                <w:szCs w:val="20"/>
              </w:rPr>
              <w:t>The Journal of Marketing</w:t>
            </w:r>
            <w:r w:rsidRPr="00BC2A83">
              <w:rPr>
                <w:rFonts w:ascii="Arial" w:eastAsia="Times New Roman" w:hAnsi="Arial"/>
                <w:sz w:val="20"/>
                <w:szCs w:val="20"/>
              </w:rPr>
              <w:t xml:space="preserve"> (1971): 3-12.</w:t>
            </w:r>
          </w:p>
          <w:p w14:paraId="3C8FB2FF" w14:textId="77777777" w:rsidR="000363F6" w:rsidRPr="00BC2A83" w:rsidRDefault="000363F6" w:rsidP="00D463AB">
            <w:pPr>
              <w:pStyle w:val="ListParagraph"/>
              <w:numPr>
                <w:ilvl w:val="0"/>
                <w:numId w:val="15"/>
              </w:numPr>
              <w:shd w:val="clear" w:color="auto" w:fill="FFFFFF"/>
              <w:spacing w:before="120" w:after="120" w:line="240" w:lineRule="atLeast"/>
              <w:jc w:val="both"/>
              <w:rPr>
                <w:rFonts w:ascii="Arial" w:hAnsi="Arial"/>
                <w:sz w:val="20"/>
                <w:szCs w:val="20"/>
                <w:lang w:val="en-US"/>
              </w:rPr>
            </w:pPr>
            <w:r w:rsidRPr="00BC2A83">
              <w:rPr>
                <w:rFonts w:ascii="Arial" w:hAnsi="Arial"/>
                <w:sz w:val="20"/>
                <w:szCs w:val="20"/>
                <w:lang w:val="en-US"/>
              </w:rPr>
              <w:t>Ledwaba, L. and Purushottam, N. (2018). A preliminary exploration of cause related marketing practices in the South African retail sector. 19</w:t>
            </w:r>
            <w:r w:rsidRPr="00BC2A83">
              <w:rPr>
                <w:rFonts w:ascii="Arial" w:hAnsi="Arial"/>
                <w:sz w:val="20"/>
                <w:szCs w:val="20"/>
                <w:vertAlign w:val="superscript"/>
                <w:lang w:val="en-US"/>
              </w:rPr>
              <w:t>th</w:t>
            </w:r>
            <w:r w:rsidRPr="00BC2A83">
              <w:rPr>
                <w:rFonts w:ascii="Arial" w:hAnsi="Arial"/>
                <w:sz w:val="20"/>
                <w:szCs w:val="20"/>
                <w:lang w:val="en-US"/>
              </w:rPr>
              <w:t> International Academy of African Business and Development Conference Proceedings. Sustainable African Development and Self Reliance: Building Economic Bridges in a Multi-Polar World. Durban: South Africa, 376-385.  (ISBN: 978-0-620-79641-5).</w:t>
            </w:r>
          </w:p>
          <w:p w14:paraId="6FD2C32A" w14:textId="77777777" w:rsidR="000363F6" w:rsidRPr="00BC2A83" w:rsidRDefault="000363F6" w:rsidP="00D463AB">
            <w:pPr>
              <w:pStyle w:val="ListParagraph"/>
              <w:numPr>
                <w:ilvl w:val="0"/>
                <w:numId w:val="15"/>
              </w:numPr>
              <w:autoSpaceDE w:val="0"/>
              <w:autoSpaceDN w:val="0"/>
              <w:adjustRightInd w:val="0"/>
              <w:spacing w:before="120" w:after="120" w:line="240" w:lineRule="atLeast"/>
              <w:jc w:val="both"/>
              <w:rPr>
                <w:rFonts w:ascii="Arial" w:eastAsia="Times New Roman" w:hAnsi="Arial"/>
                <w:sz w:val="20"/>
                <w:szCs w:val="20"/>
              </w:rPr>
            </w:pPr>
            <w:r w:rsidRPr="00BC2A83">
              <w:rPr>
                <w:rFonts w:ascii="Arial" w:hAnsi="Arial"/>
                <w:sz w:val="20"/>
                <w:szCs w:val="20"/>
              </w:rPr>
              <w:t xml:space="preserve">Peattie, K. &amp; Collins, A. (2009). </w:t>
            </w:r>
            <w:r w:rsidRPr="00BC2A83">
              <w:rPr>
                <w:rFonts w:ascii="Arial" w:hAnsi="Arial"/>
                <w:bCs/>
                <w:sz w:val="20"/>
                <w:szCs w:val="20"/>
              </w:rPr>
              <w:t xml:space="preserve">Guest editorial: perspectives on sustainable consumption. </w:t>
            </w:r>
            <w:r w:rsidRPr="00BC2A83">
              <w:rPr>
                <w:rFonts w:ascii="Arial" w:hAnsi="Arial"/>
                <w:i/>
                <w:sz w:val="20"/>
                <w:szCs w:val="20"/>
              </w:rPr>
              <w:t>International Journal of Consumer Studies</w:t>
            </w:r>
            <w:r w:rsidRPr="00BC2A83">
              <w:rPr>
                <w:rFonts w:ascii="Arial" w:hAnsi="Arial"/>
                <w:sz w:val="20"/>
                <w:szCs w:val="20"/>
              </w:rPr>
              <w:t xml:space="preserve">, </w:t>
            </w:r>
            <w:r w:rsidRPr="00BC2A83">
              <w:rPr>
                <w:rFonts w:ascii="Arial" w:hAnsi="Arial"/>
                <w:bCs/>
                <w:sz w:val="20"/>
                <w:szCs w:val="20"/>
              </w:rPr>
              <w:t xml:space="preserve">33, </w:t>
            </w:r>
            <w:r w:rsidRPr="00BC2A83">
              <w:rPr>
                <w:rFonts w:ascii="Arial" w:hAnsi="Arial"/>
                <w:sz w:val="20"/>
                <w:szCs w:val="20"/>
              </w:rPr>
              <w:t>107–112.</w:t>
            </w:r>
          </w:p>
          <w:p w14:paraId="03961CFF" w14:textId="77777777" w:rsidR="000363F6" w:rsidRPr="00BC2A83" w:rsidRDefault="000363F6" w:rsidP="00D463AB">
            <w:pPr>
              <w:pStyle w:val="ListParagraph"/>
              <w:numPr>
                <w:ilvl w:val="0"/>
                <w:numId w:val="15"/>
              </w:numPr>
              <w:spacing w:before="120" w:after="120" w:line="240" w:lineRule="atLeast"/>
              <w:jc w:val="both"/>
              <w:rPr>
                <w:rFonts w:ascii="Arial" w:hAnsi="Arial"/>
                <w:color w:val="000000" w:themeColor="text1"/>
                <w:spacing w:val="4"/>
                <w:sz w:val="20"/>
                <w:szCs w:val="20"/>
              </w:rPr>
            </w:pPr>
            <w:r w:rsidRPr="00BC2A83">
              <w:rPr>
                <w:rFonts w:ascii="Arial" w:hAnsi="Arial"/>
                <w:color w:val="000000" w:themeColor="text1"/>
                <w:spacing w:val="4"/>
                <w:sz w:val="20"/>
                <w:szCs w:val="20"/>
              </w:rPr>
              <w:t>Purushottam N., Rwelamila P.D., Ncube O. (2021) Fostering Sustainable Development in Africa Through Multidisciplinary Management Education: The Case of Sustainability Marketing Knowledge-Base. In: Leal Filho W., Pretorius R., de Sousa L.O. (eds) Sustainable Development in Africa. World Sustainability Series. Springer, Cham. https://doi.org/10.1007/978-3-030-74693-3_17</w:t>
            </w:r>
          </w:p>
          <w:p w14:paraId="30E30422" w14:textId="77777777" w:rsidR="000363F6" w:rsidRPr="00BC2A83" w:rsidRDefault="000363F6" w:rsidP="00D463AB">
            <w:pPr>
              <w:pStyle w:val="ListParagraph"/>
              <w:numPr>
                <w:ilvl w:val="0"/>
                <w:numId w:val="15"/>
              </w:numPr>
              <w:spacing w:before="120" w:after="120" w:line="240" w:lineRule="atLeast"/>
              <w:jc w:val="both"/>
              <w:rPr>
                <w:rFonts w:ascii="Arial" w:hAnsi="Arial"/>
                <w:color w:val="000000" w:themeColor="text1"/>
                <w:sz w:val="20"/>
                <w:szCs w:val="20"/>
              </w:rPr>
            </w:pPr>
            <w:r w:rsidRPr="00BC2A83">
              <w:rPr>
                <w:rFonts w:ascii="Arial" w:hAnsi="Arial"/>
                <w:color w:val="000000" w:themeColor="text1"/>
                <w:sz w:val="20"/>
                <w:szCs w:val="20"/>
                <w:shd w:val="clear" w:color="auto" w:fill="FFFFFF"/>
              </w:rPr>
              <w:t xml:space="preserve">Purushottam, N. (2022). Consumer Ageism Towards the Older Population: Exploring Avenues for Sustainability Marketing. In A. </w:t>
            </w:r>
            <w:proofErr w:type="spellStart"/>
            <w:r w:rsidRPr="00BC2A83">
              <w:rPr>
                <w:rFonts w:ascii="Arial" w:hAnsi="Arial"/>
                <w:color w:val="000000" w:themeColor="text1"/>
                <w:sz w:val="20"/>
                <w:szCs w:val="20"/>
                <w:shd w:val="clear" w:color="auto" w:fill="FFFFFF"/>
              </w:rPr>
              <w:t>Gbadamosi</w:t>
            </w:r>
            <w:proofErr w:type="spellEnd"/>
            <w:r w:rsidRPr="00BC2A83">
              <w:rPr>
                <w:rFonts w:ascii="Arial" w:hAnsi="Arial"/>
                <w:color w:val="000000" w:themeColor="text1"/>
                <w:sz w:val="20"/>
                <w:szCs w:val="20"/>
                <w:shd w:val="clear" w:color="auto" w:fill="FFFFFF"/>
              </w:rPr>
              <w:t xml:space="preserve"> (Eds.),</w:t>
            </w:r>
            <w:r w:rsidRPr="00BC2A83">
              <w:rPr>
                <w:rStyle w:val="apple-converted-space"/>
                <w:rFonts w:ascii="Arial" w:hAnsi="Arial"/>
                <w:color w:val="000000" w:themeColor="text1"/>
                <w:sz w:val="20"/>
                <w:szCs w:val="20"/>
                <w:shd w:val="clear" w:color="auto" w:fill="FFFFFF"/>
              </w:rPr>
              <w:t> </w:t>
            </w:r>
            <w:r w:rsidRPr="00BC2A83">
              <w:rPr>
                <w:rFonts w:ascii="Arial" w:hAnsi="Arial"/>
                <w:i/>
                <w:iCs/>
                <w:color w:val="000000" w:themeColor="text1"/>
                <w:sz w:val="20"/>
                <w:szCs w:val="20"/>
              </w:rPr>
              <w:t>Critical Perspectives on Diversity, Equity, and Inclusion in Marketing</w:t>
            </w:r>
            <w:r w:rsidRPr="00BC2A83">
              <w:rPr>
                <w:rStyle w:val="apple-converted-space"/>
                <w:rFonts w:ascii="Arial" w:hAnsi="Arial"/>
                <w:color w:val="000000" w:themeColor="text1"/>
                <w:sz w:val="20"/>
                <w:szCs w:val="20"/>
                <w:shd w:val="clear" w:color="auto" w:fill="FFFFFF"/>
              </w:rPr>
              <w:t> </w:t>
            </w:r>
            <w:r w:rsidRPr="00BC2A83">
              <w:rPr>
                <w:rFonts w:ascii="Arial" w:hAnsi="Arial"/>
                <w:color w:val="000000" w:themeColor="text1"/>
                <w:sz w:val="20"/>
                <w:szCs w:val="20"/>
                <w:shd w:val="clear" w:color="auto" w:fill="FFFFFF"/>
              </w:rPr>
              <w:t>(pp. 238-250). IGI Global. https://0-doi-org.oasis.unisa.ac.za/10.4018/978-1-6684-3590-8.ch014</w:t>
            </w:r>
          </w:p>
          <w:p w14:paraId="10224740" w14:textId="77777777" w:rsidR="000363F6" w:rsidRPr="00BC2A83" w:rsidRDefault="000363F6" w:rsidP="00D463AB">
            <w:pPr>
              <w:pStyle w:val="ListParagraph"/>
              <w:numPr>
                <w:ilvl w:val="0"/>
                <w:numId w:val="15"/>
              </w:numPr>
              <w:tabs>
                <w:tab w:val="left" w:pos="567"/>
              </w:tabs>
              <w:spacing w:before="120" w:after="120" w:line="240" w:lineRule="atLeast"/>
              <w:jc w:val="both"/>
              <w:rPr>
                <w:rFonts w:ascii="Arial" w:hAnsi="Arial"/>
                <w:sz w:val="20"/>
                <w:szCs w:val="20"/>
              </w:rPr>
            </w:pPr>
            <w:r w:rsidRPr="00BC2A83">
              <w:rPr>
                <w:rFonts w:ascii="Arial" w:hAnsi="Arial"/>
                <w:sz w:val="20"/>
                <w:szCs w:val="20"/>
              </w:rPr>
              <w:t xml:space="preserve">Purushottam, N. (2019). Expanding research agenda for Sustainable Consumption and Social institutions- A case of South Africa (Chapter 13). In A. </w:t>
            </w:r>
            <w:proofErr w:type="spellStart"/>
            <w:r w:rsidRPr="00BC2A83">
              <w:rPr>
                <w:rFonts w:ascii="Arial" w:hAnsi="Arial"/>
                <w:sz w:val="20"/>
                <w:szCs w:val="20"/>
              </w:rPr>
              <w:t>Gbadamosi</w:t>
            </w:r>
            <w:proofErr w:type="spellEnd"/>
            <w:r w:rsidRPr="00BC2A83">
              <w:rPr>
                <w:rFonts w:ascii="Arial" w:hAnsi="Arial"/>
                <w:sz w:val="20"/>
                <w:szCs w:val="20"/>
              </w:rPr>
              <w:t xml:space="preserve"> (Ed.), </w:t>
            </w:r>
            <w:r w:rsidRPr="00BC2A83">
              <w:rPr>
                <w:rFonts w:ascii="Arial" w:hAnsi="Arial"/>
                <w:i/>
                <w:iCs/>
                <w:sz w:val="20"/>
                <w:szCs w:val="20"/>
              </w:rPr>
              <w:t xml:space="preserve">Exploring the Dynamics of Consumerism in Developing Nations </w:t>
            </w:r>
            <w:r w:rsidRPr="00BC2A83">
              <w:rPr>
                <w:rFonts w:ascii="Arial" w:hAnsi="Arial"/>
                <w:iCs/>
                <w:sz w:val="20"/>
                <w:szCs w:val="20"/>
              </w:rPr>
              <w:t>(pp. 284-300)</w:t>
            </w:r>
            <w:r w:rsidRPr="00BC2A83">
              <w:rPr>
                <w:rFonts w:ascii="Arial" w:hAnsi="Arial"/>
                <w:sz w:val="20"/>
                <w:szCs w:val="20"/>
              </w:rPr>
              <w:t xml:space="preserve">. Hershey, PA: Business Science Reference. DOI: </w:t>
            </w:r>
            <w:r w:rsidRPr="00BC2A83">
              <w:rPr>
                <w:rFonts w:ascii="Arial" w:hAnsi="Arial"/>
                <w:sz w:val="20"/>
                <w:szCs w:val="20"/>
                <w:shd w:val="clear" w:color="auto" w:fill="FFFFFF"/>
              </w:rPr>
              <w:t>10.4018/978-1-5225-7906-9</w:t>
            </w:r>
            <w:r w:rsidRPr="00BC2A83">
              <w:rPr>
                <w:rFonts w:ascii="Arial" w:hAnsi="Arial"/>
                <w:sz w:val="20"/>
                <w:szCs w:val="20"/>
              </w:rPr>
              <w:t xml:space="preserve">. </w:t>
            </w:r>
          </w:p>
          <w:p w14:paraId="0E140CE3" w14:textId="77777777" w:rsidR="000363F6" w:rsidRPr="00BC2A83" w:rsidRDefault="000363F6" w:rsidP="00D463AB">
            <w:pPr>
              <w:pStyle w:val="ListParagraph"/>
              <w:numPr>
                <w:ilvl w:val="0"/>
                <w:numId w:val="15"/>
              </w:numPr>
              <w:shd w:val="clear" w:color="auto" w:fill="FFFFFF"/>
              <w:spacing w:before="120" w:after="120" w:line="240" w:lineRule="atLeast"/>
              <w:jc w:val="both"/>
              <w:rPr>
                <w:rFonts w:ascii="Arial" w:hAnsi="Arial"/>
                <w:sz w:val="20"/>
                <w:szCs w:val="20"/>
              </w:rPr>
            </w:pPr>
            <w:r w:rsidRPr="00D463AB">
              <w:rPr>
                <w:rFonts w:ascii="Arial" w:hAnsi="Arial"/>
                <w:sz w:val="20"/>
                <w:szCs w:val="20"/>
                <w:lang w:val="it-IT"/>
              </w:rPr>
              <w:t xml:space="preserve">Purushottam, N. &amp; Rwelamila, P.D. (2016). </w:t>
            </w:r>
            <w:r w:rsidRPr="00BC2A83">
              <w:rPr>
                <w:rFonts w:ascii="Arial" w:hAnsi="Arial"/>
                <w:bCs/>
                <w:sz w:val="20"/>
                <w:szCs w:val="20"/>
              </w:rPr>
              <w:t>Managing environmental collaborations at business schools by projects: Possibilities and a way forward</w:t>
            </w:r>
            <w:r w:rsidRPr="00BC2A83">
              <w:rPr>
                <w:rFonts w:ascii="Arial" w:hAnsi="Arial"/>
                <w:b/>
                <w:bCs/>
                <w:sz w:val="20"/>
                <w:szCs w:val="20"/>
              </w:rPr>
              <w:t xml:space="preserve"> </w:t>
            </w:r>
            <w:r w:rsidRPr="00BC2A83">
              <w:rPr>
                <w:rFonts w:ascii="Arial" w:hAnsi="Arial"/>
                <w:sz w:val="20"/>
                <w:szCs w:val="20"/>
              </w:rPr>
              <w:t xml:space="preserve">in Spring, A. &amp; Rwelamila, PD (ed). Governance and Business Policies: towards Sustainable African Business Development, Proceedings 17th </w:t>
            </w:r>
            <w:r w:rsidRPr="00BC2A83">
              <w:rPr>
                <w:rFonts w:ascii="Arial" w:hAnsi="Arial"/>
                <w:sz w:val="20"/>
                <w:szCs w:val="20"/>
                <w:lang w:val="en-US"/>
              </w:rPr>
              <w:t>International Academy of African Business and Development Conference Proceedings</w:t>
            </w:r>
            <w:r w:rsidRPr="00BC2A83">
              <w:rPr>
                <w:rFonts w:ascii="Arial" w:hAnsi="Arial"/>
                <w:sz w:val="20"/>
                <w:szCs w:val="20"/>
              </w:rPr>
              <w:t xml:space="preserve">, Arusha: Tanzania, 610-618 (ISBN: 978-0-620-70935-4). </w:t>
            </w:r>
          </w:p>
          <w:p w14:paraId="323F2181" w14:textId="77777777" w:rsidR="000363F6" w:rsidRPr="00BC2A83" w:rsidRDefault="000363F6" w:rsidP="00D463AB">
            <w:pPr>
              <w:pStyle w:val="ListParagraph"/>
              <w:numPr>
                <w:ilvl w:val="0"/>
                <w:numId w:val="15"/>
              </w:numPr>
              <w:tabs>
                <w:tab w:val="left" w:pos="567"/>
              </w:tabs>
              <w:spacing w:before="120" w:after="120" w:line="240" w:lineRule="atLeast"/>
              <w:jc w:val="both"/>
              <w:rPr>
                <w:rFonts w:ascii="Arial" w:hAnsi="Arial"/>
                <w:sz w:val="20"/>
                <w:szCs w:val="20"/>
              </w:rPr>
            </w:pPr>
            <w:r w:rsidRPr="00BC2A83">
              <w:rPr>
                <w:rFonts w:ascii="Arial" w:hAnsi="Arial"/>
                <w:sz w:val="20"/>
                <w:szCs w:val="20"/>
              </w:rPr>
              <w:t>Purushottam, N. (June 2014). Sustainable consumption and emerging markets: challenges and pathways. The Business &amp; Management Review, Vol. 5, Issue 1, 169</w:t>
            </w:r>
            <w:r w:rsidRPr="00BC2A83">
              <w:rPr>
                <w:rFonts w:ascii="Arial" w:hAnsi="Arial"/>
                <w:bCs/>
                <w:sz w:val="20"/>
                <w:szCs w:val="20"/>
              </w:rPr>
              <w:t>-176.</w:t>
            </w:r>
            <w:r w:rsidRPr="00BC2A83">
              <w:rPr>
                <w:rFonts w:ascii="Arial" w:hAnsi="Arial"/>
                <w:sz w:val="20"/>
                <w:szCs w:val="20"/>
              </w:rPr>
              <w:t xml:space="preserve"> [ISSN 2047-2854 (Print) ISSN 2047-2862 (Online)].</w:t>
            </w:r>
          </w:p>
          <w:p w14:paraId="3AF51ED1" w14:textId="77777777" w:rsidR="000363F6" w:rsidRPr="00BC2A83" w:rsidRDefault="000363F6" w:rsidP="00D463AB">
            <w:pPr>
              <w:pStyle w:val="ListParagraph"/>
              <w:numPr>
                <w:ilvl w:val="0"/>
                <w:numId w:val="15"/>
              </w:numPr>
              <w:spacing w:before="120" w:after="120" w:line="240" w:lineRule="atLeast"/>
              <w:jc w:val="both"/>
              <w:rPr>
                <w:rFonts w:ascii="Arial" w:hAnsi="Arial"/>
                <w:sz w:val="20"/>
                <w:szCs w:val="20"/>
              </w:rPr>
            </w:pPr>
            <w:r w:rsidRPr="00BC2A83">
              <w:rPr>
                <w:rStyle w:val="normalchar1"/>
                <w:rFonts w:ascii="Arial" w:hAnsi="Arial"/>
                <w:sz w:val="20"/>
                <w:szCs w:val="20"/>
              </w:rPr>
              <w:t xml:space="preserve">Purushottam, N. (2013). </w:t>
            </w:r>
            <w:r w:rsidRPr="00BC2A83">
              <w:rPr>
                <w:rFonts w:ascii="Arial" w:hAnsi="Arial"/>
                <w:sz w:val="20"/>
                <w:szCs w:val="20"/>
              </w:rPr>
              <w:t>Sustainability and Marketing Education: Emerging Research Themes in Soliman, K. (ed.). Vision 2020: </w:t>
            </w:r>
            <w:r w:rsidRPr="00BC2A83">
              <w:rPr>
                <w:rFonts w:ascii="Arial" w:hAnsi="Arial"/>
                <w:iCs/>
                <w:sz w:val="20"/>
                <w:szCs w:val="20"/>
              </w:rPr>
              <w:t xml:space="preserve">Innovation, Development Sustainability, and Economic Growth. </w:t>
            </w:r>
            <w:r w:rsidRPr="00BC2A83">
              <w:rPr>
                <w:rFonts w:ascii="Arial" w:hAnsi="Arial"/>
                <w:sz w:val="20"/>
                <w:szCs w:val="20"/>
              </w:rPr>
              <w:t xml:space="preserve">Proceedings of 21th </w:t>
            </w:r>
            <w:r w:rsidRPr="00BC2A83">
              <w:rPr>
                <w:rFonts w:ascii="Arial" w:hAnsi="Arial"/>
                <w:bCs/>
                <w:sz w:val="20"/>
                <w:szCs w:val="20"/>
              </w:rPr>
              <w:t>International Business Information Management Association</w:t>
            </w:r>
            <w:r w:rsidRPr="00BC2A83">
              <w:rPr>
                <w:rFonts w:ascii="Arial" w:hAnsi="Arial"/>
                <w:b/>
                <w:bCs/>
                <w:sz w:val="20"/>
                <w:szCs w:val="20"/>
              </w:rPr>
              <w:t xml:space="preserve"> </w:t>
            </w:r>
            <w:r w:rsidRPr="00BC2A83">
              <w:rPr>
                <w:rFonts w:ascii="Arial" w:hAnsi="Arial"/>
                <w:sz w:val="20"/>
                <w:szCs w:val="20"/>
              </w:rPr>
              <w:t xml:space="preserve">conference, IBIMA USA: Vienna, Austria, 600-605. (ISBN: 978-0-9860419-0-7). </w:t>
            </w:r>
          </w:p>
          <w:p w14:paraId="7E17C97D" w14:textId="77777777" w:rsidR="000363F6" w:rsidRPr="000363F6" w:rsidRDefault="000363F6" w:rsidP="00D463AB">
            <w:pPr>
              <w:pStyle w:val="ListParagraph"/>
              <w:numPr>
                <w:ilvl w:val="0"/>
                <w:numId w:val="15"/>
              </w:numPr>
              <w:tabs>
                <w:tab w:val="left" w:pos="567"/>
              </w:tabs>
              <w:spacing w:before="120" w:after="120" w:line="240" w:lineRule="atLeast"/>
              <w:jc w:val="both"/>
              <w:rPr>
                <w:rFonts w:ascii="Arial" w:hAnsi="Arial"/>
                <w:bCs/>
                <w:sz w:val="20"/>
                <w:szCs w:val="20"/>
              </w:rPr>
            </w:pPr>
            <w:r w:rsidRPr="00D463AB">
              <w:rPr>
                <w:rFonts w:ascii="Arial" w:hAnsi="Arial"/>
                <w:sz w:val="20"/>
                <w:szCs w:val="20"/>
                <w:lang w:val="it-IT"/>
              </w:rPr>
              <w:lastRenderedPageBreak/>
              <w:t xml:space="preserve">Rwelamila P M D &amp; Purushottam, N (2015). </w:t>
            </w:r>
            <w:r w:rsidRPr="00BC2A83">
              <w:rPr>
                <w:rFonts w:ascii="Arial" w:hAnsi="Arial"/>
                <w:sz w:val="20"/>
                <w:szCs w:val="20"/>
              </w:rPr>
              <w:t xml:space="preserve">Green campus initiatives as projects: Can creating conducive internal university project environment a key to success? In: </w:t>
            </w:r>
            <w:proofErr w:type="spellStart"/>
            <w:r w:rsidRPr="00BC2A83">
              <w:rPr>
                <w:rFonts w:ascii="Arial" w:hAnsi="Arial"/>
                <w:sz w:val="20"/>
                <w:szCs w:val="20"/>
              </w:rPr>
              <w:t>Raidén</w:t>
            </w:r>
            <w:proofErr w:type="spellEnd"/>
            <w:r w:rsidRPr="00BC2A83">
              <w:rPr>
                <w:rFonts w:ascii="Arial" w:hAnsi="Arial"/>
                <w:sz w:val="20"/>
                <w:szCs w:val="20"/>
              </w:rPr>
              <w:t xml:space="preserve">, A B and Aboagye </w:t>
            </w:r>
            <w:proofErr w:type="spellStart"/>
            <w:r w:rsidRPr="00BC2A83">
              <w:rPr>
                <w:rFonts w:ascii="Arial" w:hAnsi="Arial"/>
                <w:sz w:val="20"/>
                <w:szCs w:val="20"/>
              </w:rPr>
              <w:t>Nimo</w:t>
            </w:r>
            <w:proofErr w:type="spellEnd"/>
            <w:r w:rsidRPr="00BC2A83">
              <w:rPr>
                <w:rFonts w:ascii="Arial" w:hAnsi="Arial"/>
                <w:sz w:val="20"/>
                <w:szCs w:val="20"/>
              </w:rPr>
              <w:t xml:space="preserve">, E (Eds) Proceedings 31st Annual ARCOM Conference, Association of Researchers in Construction Management, UK: Lincoln, 367-376. (ISBN: 978-0-9552390-9-0 (2 vols). </w:t>
            </w:r>
          </w:p>
          <w:p w14:paraId="242A4840" w14:textId="665FA3B2" w:rsidR="000363F6" w:rsidRPr="000363F6" w:rsidRDefault="000363F6" w:rsidP="00D463AB">
            <w:pPr>
              <w:pStyle w:val="ListParagraph"/>
              <w:numPr>
                <w:ilvl w:val="0"/>
                <w:numId w:val="15"/>
              </w:numPr>
              <w:tabs>
                <w:tab w:val="left" w:pos="567"/>
              </w:tabs>
              <w:spacing w:before="120" w:after="120" w:line="240" w:lineRule="atLeast"/>
              <w:jc w:val="both"/>
              <w:rPr>
                <w:rFonts w:ascii="Arial" w:hAnsi="Arial"/>
                <w:bCs/>
                <w:sz w:val="20"/>
                <w:szCs w:val="20"/>
              </w:rPr>
            </w:pPr>
            <w:r w:rsidRPr="000363F6">
              <w:rPr>
                <w:rFonts w:ascii="Arial" w:eastAsia="Times New Roman" w:hAnsi="Arial"/>
                <w:sz w:val="20"/>
                <w:szCs w:val="20"/>
              </w:rPr>
              <w:t xml:space="preserve">Young, William, et al. "Sustainable consumption: green consumer behaviour when purchasing products." </w:t>
            </w:r>
            <w:r w:rsidRPr="000363F6">
              <w:rPr>
                <w:rFonts w:ascii="Arial" w:eastAsia="Times New Roman" w:hAnsi="Arial"/>
                <w:i/>
                <w:iCs/>
                <w:sz w:val="20"/>
                <w:szCs w:val="20"/>
              </w:rPr>
              <w:t>Sustainable Development</w:t>
            </w:r>
            <w:r w:rsidRPr="000363F6">
              <w:rPr>
                <w:rFonts w:ascii="Arial" w:eastAsia="Times New Roman" w:hAnsi="Arial"/>
                <w:sz w:val="20"/>
                <w:szCs w:val="20"/>
              </w:rPr>
              <w:t xml:space="preserve"> 18.1 (2010): 20-31.</w:t>
            </w:r>
          </w:p>
        </w:tc>
      </w:tr>
      <w:tr w:rsidR="000363F6" w:rsidRPr="0084168A" w14:paraId="1EC83537" w14:textId="77777777" w:rsidTr="00242DC5">
        <w:trPr>
          <w:trHeight w:val="276"/>
        </w:trPr>
        <w:tc>
          <w:tcPr>
            <w:tcW w:w="5000" w:type="pct"/>
            <w:gridSpan w:val="4"/>
            <w:shd w:val="clear" w:color="auto" w:fill="FABF8F" w:themeFill="accent6" w:themeFillTint="99"/>
            <w:vAlign w:val="center"/>
          </w:tcPr>
          <w:p w14:paraId="16CBAD68" w14:textId="77777777" w:rsidR="000363F6" w:rsidRPr="0084168A" w:rsidRDefault="000363F6" w:rsidP="00D463AB">
            <w:pPr>
              <w:spacing w:before="120" w:after="120" w:line="240" w:lineRule="atLeast"/>
              <w:jc w:val="center"/>
              <w:rPr>
                <w:rFonts w:ascii="Arial" w:hAnsi="Arial"/>
                <w:sz w:val="20"/>
                <w:szCs w:val="20"/>
                <w:lang w:val="en-GB"/>
              </w:rPr>
            </w:pPr>
            <w:r w:rsidRPr="0084168A">
              <w:rPr>
                <w:rFonts w:ascii="Arial" w:hAnsi="Arial"/>
                <w:b/>
                <w:bCs/>
                <w:sz w:val="20"/>
                <w:szCs w:val="20"/>
                <w:lang w:val="en-GB"/>
              </w:rPr>
              <w:lastRenderedPageBreak/>
              <w:t>Reading: Research Methodology</w:t>
            </w:r>
          </w:p>
        </w:tc>
      </w:tr>
      <w:tr w:rsidR="000363F6" w:rsidRPr="0084168A" w14:paraId="1716D309" w14:textId="77777777" w:rsidTr="00242DC5">
        <w:trPr>
          <w:trHeight w:val="276"/>
        </w:trPr>
        <w:tc>
          <w:tcPr>
            <w:tcW w:w="5000" w:type="pct"/>
            <w:gridSpan w:val="4"/>
            <w:shd w:val="clear" w:color="auto" w:fill="auto"/>
            <w:vAlign w:val="center"/>
          </w:tcPr>
          <w:p w14:paraId="0CB6FDB3" w14:textId="16B3DEE3" w:rsidR="00D94ECD" w:rsidRDefault="00D94ECD" w:rsidP="00D463AB">
            <w:pPr>
              <w:pStyle w:val="ListParagraph"/>
              <w:spacing w:before="120" w:after="120" w:line="240" w:lineRule="atLeast"/>
              <w:ind w:left="0"/>
              <w:jc w:val="both"/>
              <w:rPr>
                <w:rFonts w:ascii="Arial" w:hAnsi="Arial"/>
                <w:color w:val="222222"/>
                <w:sz w:val="20"/>
                <w:szCs w:val="20"/>
                <w:shd w:val="clear" w:color="auto" w:fill="FFFFFF"/>
              </w:rPr>
            </w:pPr>
            <w:r>
              <w:rPr>
                <w:rFonts w:ascii="Arial" w:hAnsi="Arial"/>
                <w:color w:val="222222"/>
                <w:sz w:val="20"/>
                <w:szCs w:val="20"/>
                <w:shd w:val="clear" w:color="auto" w:fill="FFFFFF"/>
              </w:rPr>
              <w:t>Bergmann, M., et al. (2021). Transdisciplinary sustainability research in real-world labs: success factors and methods for change.</w:t>
            </w:r>
            <w:r>
              <w:rPr>
                <w:rStyle w:val="apple-converted-space"/>
                <w:rFonts w:ascii="Arial" w:hAnsi="Arial"/>
                <w:color w:val="222222"/>
                <w:sz w:val="20"/>
                <w:szCs w:val="20"/>
                <w:shd w:val="clear" w:color="auto" w:fill="FFFFFF"/>
              </w:rPr>
              <w:t> </w:t>
            </w:r>
            <w:r>
              <w:rPr>
                <w:rFonts w:ascii="Arial" w:hAnsi="Arial"/>
                <w:i/>
                <w:iCs/>
                <w:color w:val="222222"/>
                <w:sz w:val="20"/>
                <w:szCs w:val="20"/>
              </w:rPr>
              <w:t>Sustainability Science</w:t>
            </w:r>
            <w:r>
              <w:rPr>
                <w:rFonts w:ascii="Arial" w:hAnsi="Arial"/>
                <w:color w:val="222222"/>
                <w:sz w:val="20"/>
                <w:szCs w:val="20"/>
                <w:shd w:val="clear" w:color="auto" w:fill="FFFFFF"/>
              </w:rPr>
              <w:t>,</w:t>
            </w:r>
            <w:r>
              <w:rPr>
                <w:rStyle w:val="apple-converted-space"/>
                <w:rFonts w:ascii="Arial" w:hAnsi="Arial"/>
                <w:color w:val="222222"/>
                <w:sz w:val="20"/>
                <w:szCs w:val="20"/>
                <w:shd w:val="clear" w:color="auto" w:fill="FFFFFF"/>
              </w:rPr>
              <w:t> </w:t>
            </w:r>
            <w:r>
              <w:rPr>
                <w:rFonts w:ascii="Arial" w:hAnsi="Arial"/>
                <w:i/>
                <w:iCs/>
                <w:color w:val="222222"/>
                <w:sz w:val="20"/>
                <w:szCs w:val="20"/>
              </w:rPr>
              <w:t>16</w:t>
            </w:r>
            <w:r>
              <w:rPr>
                <w:rFonts w:ascii="Arial" w:hAnsi="Arial"/>
                <w:color w:val="222222"/>
                <w:sz w:val="20"/>
                <w:szCs w:val="20"/>
                <w:shd w:val="clear" w:color="auto" w:fill="FFFFFF"/>
              </w:rPr>
              <w:t>, 541-564.</w:t>
            </w:r>
          </w:p>
          <w:p w14:paraId="3A8C084D" w14:textId="420D20FA" w:rsidR="003C5567" w:rsidRDefault="003C5567" w:rsidP="00D463AB">
            <w:pPr>
              <w:pStyle w:val="ListParagraph"/>
              <w:spacing w:before="120" w:after="120" w:line="240" w:lineRule="atLeast"/>
              <w:ind w:left="0"/>
              <w:jc w:val="both"/>
              <w:rPr>
                <w:rFonts w:ascii="Arial" w:hAnsi="Arial"/>
                <w:color w:val="222222"/>
                <w:sz w:val="20"/>
                <w:szCs w:val="20"/>
                <w:shd w:val="clear" w:color="auto" w:fill="FFFFFF"/>
              </w:rPr>
            </w:pPr>
            <w:proofErr w:type="spellStart"/>
            <w:r>
              <w:rPr>
                <w:rFonts w:ascii="Arial" w:hAnsi="Arial"/>
                <w:color w:val="222222"/>
                <w:sz w:val="20"/>
                <w:szCs w:val="20"/>
                <w:shd w:val="clear" w:color="auto" w:fill="FFFFFF"/>
              </w:rPr>
              <w:t>Fazey</w:t>
            </w:r>
            <w:proofErr w:type="spellEnd"/>
            <w:r>
              <w:rPr>
                <w:rFonts w:ascii="Arial" w:hAnsi="Arial"/>
                <w:color w:val="222222"/>
                <w:sz w:val="20"/>
                <w:szCs w:val="20"/>
                <w:shd w:val="clear" w:color="auto" w:fill="FFFFFF"/>
              </w:rPr>
              <w:t>, I., et al. (2018). Ten essentials for action-oriented and second order energy transitions, transformations and climate change research.</w:t>
            </w:r>
            <w:r>
              <w:rPr>
                <w:rStyle w:val="apple-converted-space"/>
                <w:rFonts w:ascii="Arial" w:hAnsi="Arial"/>
                <w:color w:val="222222"/>
                <w:sz w:val="20"/>
                <w:szCs w:val="20"/>
                <w:shd w:val="clear" w:color="auto" w:fill="FFFFFF"/>
              </w:rPr>
              <w:t> </w:t>
            </w:r>
            <w:r>
              <w:rPr>
                <w:rFonts w:ascii="Arial" w:hAnsi="Arial"/>
                <w:i/>
                <w:iCs/>
                <w:color w:val="222222"/>
                <w:sz w:val="20"/>
                <w:szCs w:val="20"/>
              </w:rPr>
              <w:t>Energy Research &amp; Social Science</w:t>
            </w:r>
            <w:r>
              <w:rPr>
                <w:rFonts w:ascii="Arial" w:hAnsi="Arial"/>
                <w:color w:val="222222"/>
                <w:sz w:val="20"/>
                <w:szCs w:val="20"/>
                <w:shd w:val="clear" w:color="auto" w:fill="FFFFFF"/>
              </w:rPr>
              <w:t>,</w:t>
            </w:r>
            <w:r>
              <w:rPr>
                <w:rStyle w:val="apple-converted-space"/>
                <w:rFonts w:ascii="Arial" w:hAnsi="Arial"/>
                <w:color w:val="222222"/>
                <w:sz w:val="20"/>
                <w:szCs w:val="20"/>
                <w:shd w:val="clear" w:color="auto" w:fill="FFFFFF"/>
              </w:rPr>
              <w:t> </w:t>
            </w:r>
            <w:r>
              <w:rPr>
                <w:rFonts w:ascii="Arial" w:hAnsi="Arial"/>
                <w:i/>
                <w:iCs/>
                <w:color w:val="222222"/>
                <w:sz w:val="20"/>
                <w:szCs w:val="20"/>
              </w:rPr>
              <w:t>40</w:t>
            </w:r>
            <w:r>
              <w:rPr>
                <w:rFonts w:ascii="Arial" w:hAnsi="Arial"/>
                <w:color w:val="222222"/>
                <w:sz w:val="20"/>
                <w:szCs w:val="20"/>
                <w:shd w:val="clear" w:color="auto" w:fill="FFFFFF"/>
              </w:rPr>
              <w:t>, 54-70.</w:t>
            </w:r>
          </w:p>
          <w:p w14:paraId="76060FC4" w14:textId="6C98BCB3" w:rsidR="000363F6" w:rsidRDefault="000363F6" w:rsidP="00D463AB">
            <w:pPr>
              <w:pStyle w:val="ListParagraph"/>
              <w:spacing w:before="120" w:after="120" w:line="240" w:lineRule="atLeast"/>
              <w:ind w:left="0"/>
              <w:jc w:val="both"/>
              <w:rPr>
                <w:rFonts w:ascii="Arial" w:hAnsi="Arial"/>
                <w:color w:val="222222"/>
                <w:sz w:val="20"/>
                <w:szCs w:val="20"/>
                <w:shd w:val="clear" w:color="auto" w:fill="FFFFFF"/>
              </w:rPr>
            </w:pPr>
            <w:r>
              <w:rPr>
                <w:rFonts w:ascii="Arial" w:hAnsi="Arial"/>
                <w:color w:val="222222"/>
                <w:sz w:val="20"/>
                <w:szCs w:val="20"/>
                <w:shd w:val="clear" w:color="auto" w:fill="FFFFFF"/>
              </w:rPr>
              <w:t>Malhotra, N.K., (2018).</w:t>
            </w:r>
            <w:r>
              <w:rPr>
                <w:rStyle w:val="apple-converted-space"/>
                <w:rFonts w:ascii="Arial" w:hAnsi="Arial"/>
                <w:color w:val="222222"/>
                <w:sz w:val="20"/>
                <w:szCs w:val="20"/>
                <w:shd w:val="clear" w:color="auto" w:fill="FFFFFF"/>
              </w:rPr>
              <w:t> </w:t>
            </w:r>
            <w:r>
              <w:rPr>
                <w:rFonts w:ascii="Arial" w:hAnsi="Arial"/>
                <w:i/>
                <w:iCs/>
                <w:color w:val="222222"/>
                <w:sz w:val="20"/>
                <w:szCs w:val="20"/>
              </w:rPr>
              <w:t>Marketing research: An applied orientation</w:t>
            </w:r>
            <w:r>
              <w:rPr>
                <w:rFonts w:ascii="Arial" w:hAnsi="Arial"/>
                <w:color w:val="222222"/>
                <w:sz w:val="20"/>
                <w:szCs w:val="20"/>
                <w:shd w:val="clear" w:color="auto" w:fill="FFFFFF"/>
              </w:rPr>
              <w:t>. 7</w:t>
            </w:r>
            <w:r w:rsidRPr="000363F6">
              <w:rPr>
                <w:rFonts w:ascii="Arial" w:hAnsi="Arial"/>
                <w:color w:val="222222"/>
                <w:sz w:val="20"/>
                <w:szCs w:val="20"/>
                <w:shd w:val="clear" w:color="auto" w:fill="FFFFFF"/>
                <w:vertAlign w:val="superscript"/>
              </w:rPr>
              <w:t>Th</w:t>
            </w:r>
            <w:r>
              <w:rPr>
                <w:rFonts w:ascii="Arial" w:hAnsi="Arial"/>
                <w:color w:val="222222"/>
                <w:sz w:val="20"/>
                <w:szCs w:val="20"/>
                <w:shd w:val="clear" w:color="auto" w:fill="FFFFFF"/>
              </w:rPr>
              <w:t xml:space="preserve"> edition. Pearson education.</w:t>
            </w:r>
          </w:p>
          <w:p w14:paraId="01AE4EEF" w14:textId="4511A2C5" w:rsidR="003C5567" w:rsidRPr="00CE02A9" w:rsidRDefault="000363F6" w:rsidP="00D463AB">
            <w:pPr>
              <w:pStyle w:val="ListParagraph"/>
              <w:spacing w:before="120" w:after="120" w:line="240" w:lineRule="atLeast"/>
              <w:ind w:left="0"/>
              <w:jc w:val="both"/>
              <w:rPr>
                <w:rFonts w:ascii="Arial" w:hAnsi="Arial"/>
                <w:color w:val="222222"/>
                <w:sz w:val="20"/>
                <w:szCs w:val="20"/>
                <w:shd w:val="clear" w:color="auto" w:fill="FFFFFF"/>
              </w:rPr>
            </w:pPr>
            <w:proofErr w:type="spellStart"/>
            <w:r>
              <w:rPr>
                <w:rFonts w:ascii="Arial" w:hAnsi="Arial"/>
                <w:color w:val="222222"/>
                <w:sz w:val="20"/>
                <w:szCs w:val="20"/>
                <w:shd w:val="clear" w:color="auto" w:fill="FFFFFF"/>
              </w:rPr>
              <w:t>Wiek</w:t>
            </w:r>
            <w:proofErr w:type="spellEnd"/>
            <w:r>
              <w:rPr>
                <w:rFonts w:ascii="Arial" w:hAnsi="Arial"/>
                <w:color w:val="222222"/>
                <w:sz w:val="20"/>
                <w:szCs w:val="20"/>
                <w:shd w:val="clear" w:color="auto" w:fill="FFFFFF"/>
              </w:rPr>
              <w:t>, A., &amp; Lang, D. J. (2016). Transformational sustainability research methodology.</w:t>
            </w:r>
            <w:r>
              <w:rPr>
                <w:rStyle w:val="apple-converted-space"/>
                <w:rFonts w:ascii="Arial" w:hAnsi="Arial"/>
                <w:color w:val="222222"/>
                <w:sz w:val="20"/>
                <w:szCs w:val="20"/>
                <w:shd w:val="clear" w:color="auto" w:fill="FFFFFF"/>
              </w:rPr>
              <w:t> </w:t>
            </w:r>
            <w:r>
              <w:rPr>
                <w:rFonts w:ascii="Arial" w:hAnsi="Arial"/>
                <w:i/>
                <w:iCs/>
                <w:color w:val="222222"/>
                <w:sz w:val="20"/>
                <w:szCs w:val="20"/>
              </w:rPr>
              <w:t>Sustainability science: An introduction</w:t>
            </w:r>
            <w:r>
              <w:rPr>
                <w:rFonts w:ascii="Arial" w:hAnsi="Arial"/>
                <w:color w:val="222222"/>
                <w:sz w:val="20"/>
                <w:szCs w:val="20"/>
                <w:shd w:val="clear" w:color="auto" w:fill="FFFFFF"/>
              </w:rPr>
              <w:t>, 31-41.</w:t>
            </w:r>
          </w:p>
        </w:tc>
      </w:tr>
    </w:tbl>
    <w:p w14:paraId="61AABA31" w14:textId="77777777" w:rsidR="00DF7A11" w:rsidRPr="00C8393A" w:rsidRDefault="00DF7A11">
      <w:pPr>
        <w:rPr>
          <w:lang w:val="en-GB"/>
        </w:rPr>
      </w:pPr>
    </w:p>
    <w:sectPr w:rsidR="00DF7A11" w:rsidRPr="00C8393A" w:rsidSect="00242DC5">
      <w:head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D2574" w14:textId="77777777" w:rsidR="005571D2" w:rsidRDefault="005571D2" w:rsidP="00242DC5">
      <w:pPr>
        <w:spacing w:after="0" w:line="240" w:lineRule="auto"/>
      </w:pPr>
      <w:r>
        <w:separator/>
      </w:r>
    </w:p>
  </w:endnote>
  <w:endnote w:type="continuationSeparator" w:id="0">
    <w:p w14:paraId="4FB1F840" w14:textId="77777777" w:rsidR="005571D2" w:rsidRDefault="005571D2" w:rsidP="00242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4F7BC" w14:textId="77777777" w:rsidR="005571D2" w:rsidRDefault="005571D2" w:rsidP="00242DC5">
      <w:pPr>
        <w:spacing w:after="0" w:line="240" w:lineRule="auto"/>
      </w:pPr>
      <w:r>
        <w:separator/>
      </w:r>
    </w:p>
  </w:footnote>
  <w:footnote w:type="continuationSeparator" w:id="0">
    <w:p w14:paraId="781E4E7E" w14:textId="77777777" w:rsidR="005571D2" w:rsidRDefault="005571D2" w:rsidP="00242D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D825B" w14:textId="77777777" w:rsidR="00253925" w:rsidRDefault="00253925" w:rsidP="00242DC5">
    <w:pPr>
      <w:pStyle w:val="Header"/>
      <w:tabs>
        <w:tab w:val="left" w:pos="4284"/>
        <w:tab w:val="center" w:pos="6979"/>
      </w:tabs>
      <w:jc w:val="center"/>
    </w:pPr>
    <w:r w:rsidRPr="001634FF">
      <w:rPr>
        <w:rFonts w:ascii="Times New Roman" w:hAnsi="Times New Roman" w:cs="Times New Roman"/>
        <w:noProof/>
        <w:color w:val="1F497D"/>
        <w:lang w:eastAsia="en-ZA" w:bidi="ar-SA"/>
      </w:rPr>
      <w:drawing>
        <wp:inline distT="0" distB="0" distL="0" distR="0" wp14:anchorId="5F072829" wp14:editId="309C9C2A">
          <wp:extent cx="800100" cy="1365463"/>
          <wp:effectExtent l="0" t="0" r="0" b="6350"/>
          <wp:docPr id="2" name="Picture 2" descr="Description: cid:image030.jpg@01D12065.B3571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30.jpg@01D12065.B3571730"/>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811827" cy="138547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15825DDD"/>
    <w:multiLevelType w:val="hybridMultilevel"/>
    <w:tmpl w:val="A352FC2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183B5249"/>
    <w:multiLevelType w:val="multilevel"/>
    <w:tmpl w:val="141E1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585FAF"/>
    <w:multiLevelType w:val="hybridMultilevel"/>
    <w:tmpl w:val="54E8D9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15:restartNumberingAfterBreak="0">
    <w:nsid w:val="276A53C3"/>
    <w:multiLevelType w:val="multilevel"/>
    <w:tmpl w:val="40DEF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8" w15:restartNumberingAfterBreak="0">
    <w:nsid w:val="28CA7D51"/>
    <w:multiLevelType w:val="hybridMultilevel"/>
    <w:tmpl w:val="8E4EF1C0"/>
    <w:lvl w:ilvl="0" w:tplc="0504D172">
      <w:start w:val="1"/>
      <w:numFmt w:val="lowerRoman"/>
      <w:lvlText w:val="(%1)"/>
      <w:lvlJc w:val="left"/>
      <w:pPr>
        <w:ind w:left="669" w:hanging="720"/>
      </w:pPr>
      <w:rPr>
        <w:rFonts w:hint="default"/>
      </w:rPr>
    </w:lvl>
    <w:lvl w:ilvl="1" w:tplc="04090019" w:tentative="1">
      <w:start w:val="1"/>
      <w:numFmt w:val="lowerLetter"/>
      <w:lvlText w:val="%2."/>
      <w:lvlJc w:val="left"/>
      <w:pPr>
        <w:ind w:left="1029" w:hanging="360"/>
      </w:pPr>
    </w:lvl>
    <w:lvl w:ilvl="2" w:tplc="0409001B" w:tentative="1">
      <w:start w:val="1"/>
      <w:numFmt w:val="lowerRoman"/>
      <w:lvlText w:val="%3."/>
      <w:lvlJc w:val="right"/>
      <w:pPr>
        <w:ind w:left="1749" w:hanging="180"/>
      </w:pPr>
    </w:lvl>
    <w:lvl w:ilvl="3" w:tplc="0409000F" w:tentative="1">
      <w:start w:val="1"/>
      <w:numFmt w:val="decimal"/>
      <w:lvlText w:val="%4."/>
      <w:lvlJc w:val="left"/>
      <w:pPr>
        <w:ind w:left="2469" w:hanging="360"/>
      </w:pPr>
    </w:lvl>
    <w:lvl w:ilvl="4" w:tplc="04090019" w:tentative="1">
      <w:start w:val="1"/>
      <w:numFmt w:val="lowerLetter"/>
      <w:lvlText w:val="%5."/>
      <w:lvlJc w:val="left"/>
      <w:pPr>
        <w:ind w:left="3189" w:hanging="360"/>
      </w:pPr>
    </w:lvl>
    <w:lvl w:ilvl="5" w:tplc="0409001B" w:tentative="1">
      <w:start w:val="1"/>
      <w:numFmt w:val="lowerRoman"/>
      <w:lvlText w:val="%6."/>
      <w:lvlJc w:val="right"/>
      <w:pPr>
        <w:ind w:left="3909" w:hanging="180"/>
      </w:pPr>
    </w:lvl>
    <w:lvl w:ilvl="6" w:tplc="0409000F" w:tentative="1">
      <w:start w:val="1"/>
      <w:numFmt w:val="decimal"/>
      <w:lvlText w:val="%7."/>
      <w:lvlJc w:val="left"/>
      <w:pPr>
        <w:ind w:left="4629" w:hanging="360"/>
      </w:pPr>
    </w:lvl>
    <w:lvl w:ilvl="7" w:tplc="04090019" w:tentative="1">
      <w:start w:val="1"/>
      <w:numFmt w:val="lowerLetter"/>
      <w:lvlText w:val="%8."/>
      <w:lvlJc w:val="left"/>
      <w:pPr>
        <w:ind w:left="5349" w:hanging="360"/>
      </w:pPr>
    </w:lvl>
    <w:lvl w:ilvl="8" w:tplc="0409001B" w:tentative="1">
      <w:start w:val="1"/>
      <w:numFmt w:val="lowerRoman"/>
      <w:lvlText w:val="%9."/>
      <w:lvlJc w:val="right"/>
      <w:pPr>
        <w:ind w:left="6069" w:hanging="180"/>
      </w:pPr>
    </w:lvl>
  </w:abstractNum>
  <w:abstractNum w:abstractNumId="9"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15:restartNumberingAfterBreak="0">
    <w:nsid w:val="57A75DF2"/>
    <w:multiLevelType w:val="hybridMultilevel"/>
    <w:tmpl w:val="DB28292C"/>
    <w:lvl w:ilvl="0" w:tplc="04090001">
      <w:start w:val="1"/>
      <w:numFmt w:val="bullet"/>
      <w:lvlText w:val=""/>
      <w:lvlJc w:val="left"/>
      <w:pPr>
        <w:ind w:left="394" w:hanging="360"/>
      </w:pPr>
      <w:rPr>
        <w:rFonts w:ascii="Symbol" w:hAnsi="Symbo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12" w15:restartNumberingAfterBreak="0">
    <w:nsid w:val="60643507"/>
    <w:multiLevelType w:val="hybridMultilevel"/>
    <w:tmpl w:val="F9A4C85A"/>
    <w:lvl w:ilvl="0" w:tplc="1C090001">
      <w:start w:val="1"/>
      <w:numFmt w:val="bullet"/>
      <w:lvlText w:val=""/>
      <w:lvlJc w:val="left"/>
      <w:pPr>
        <w:ind w:left="669" w:hanging="360"/>
      </w:pPr>
      <w:rPr>
        <w:rFonts w:ascii="Symbol" w:hAnsi="Symbol" w:hint="default"/>
      </w:rPr>
    </w:lvl>
    <w:lvl w:ilvl="1" w:tplc="1C090003" w:tentative="1">
      <w:start w:val="1"/>
      <w:numFmt w:val="bullet"/>
      <w:lvlText w:val="o"/>
      <w:lvlJc w:val="left"/>
      <w:pPr>
        <w:ind w:left="1389" w:hanging="360"/>
      </w:pPr>
      <w:rPr>
        <w:rFonts w:ascii="Courier New" w:hAnsi="Courier New" w:cs="Courier New" w:hint="default"/>
      </w:rPr>
    </w:lvl>
    <w:lvl w:ilvl="2" w:tplc="1C090005" w:tentative="1">
      <w:start w:val="1"/>
      <w:numFmt w:val="bullet"/>
      <w:lvlText w:val=""/>
      <w:lvlJc w:val="left"/>
      <w:pPr>
        <w:ind w:left="2109" w:hanging="360"/>
      </w:pPr>
      <w:rPr>
        <w:rFonts w:ascii="Wingdings" w:hAnsi="Wingdings" w:hint="default"/>
      </w:rPr>
    </w:lvl>
    <w:lvl w:ilvl="3" w:tplc="1C090001" w:tentative="1">
      <w:start w:val="1"/>
      <w:numFmt w:val="bullet"/>
      <w:lvlText w:val=""/>
      <w:lvlJc w:val="left"/>
      <w:pPr>
        <w:ind w:left="2829" w:hanging="360"/>
      </w:pPr>
      <w:rPr>
        <w:rFonts w:ascii="Symbol" w:hAnsi="Symbol" w:hint="default"/>
      </w:rPr>
    </w:lvl>
    <w:lvl w:ilvl="4" w:tplc="1C090003" w:tentative="1">
      <w:start w:val="1"/>
      <w:numFmt w:val="bullet"/>
      <w:lvlText w:val="o"/>
      <w:lvlJc w:val="left"/>
      <w:pPr>
        <w:ind w:left="3549" w:hanging="360"/>
      </w:pPr>
      <w:rPr>
        <w:rFonts w:ascii="Courier New" w:hAnsi="Courier New" w:cs="Courier New" w:hint="default"/>
      </w:rPr>
    </w:lvl>
    <w:lvl w:ilvl="5" w:tplc="1C090005" w:tentative="1">
      <w:start w:val="1"/>
      <w:numFmt w:val="bullet"/>
      <w:lvlText w:val=""/>
      <w:lvlJc w:val="left"/>
      <w:pPr>
        <w:ind w:left="4269" w:hanging="360"/>
      </w:pPr>
      <w:rPr>
        <w:rFonts w:ascii="Wingdings" w:hAnsi="Wingdings" w:hint="default"/>
      </w:rPr>
    </w:lvl>
    <w:lvl w:ilvl="6" w:tplc="1C090001" w:tentative="1">
      <w:start w:val="1"/>
      <w:numFmt w:val="bullet"/>
      <w:lvlText w:val=""/>
      <w:lvlJc w:val="left"/>
      <w:pPr>
        <w:ind w:left="4989" w:hanging="360"/>
      </w:pPr>
      <w:rPr>
        <w:rFonts w:ascii="Symbol" w:hAnsi="Symbol" w:hint="default"/>
      </w:rPr>
    </w:lvl>
    <w:lvl w:ilvl="7" w:tplc="1C090003" w:tentative="1">
      <w:start w:val="1"/>
      <w:numFmt w:val="bullet"/>
      <w:lvlText w:val="o"/>
      <w:lvlJc w:val="left"/>
      <w:pPr>
        <w:ind w:left="5709" w:hanging="360"/>
      </w:pPr>
      <w:rPr>
        <w:rFonts w:ascii="Courier New" w:hAnsi="Courier New" w:cs="Courier New" w:hint="default"/>
      </w:rPr>
    </w:lvl>
    <w:lvl w:ilvl="8" w:tplc="1C090005" w:tentative="1">
      <w:start w:val="1"/>
      <w:numFmt w:val="bullet"/>
      <w:lvlText w:val=""/>
      <w:lvlJc w:val="left"/>
      <w:pPr>
        <w:ind w:left="6429" w:hanging="360"/>
      </w:pPr>
      <w:rPr>
        <w:rFonts w:ascii="Wingdings" w:hAnsi="Wingdings" w:hint="default"/>
      </w:rPr>
    </w:lvl>
  </w:abstractNum>
  <w:abstractNum w:abstractNumId="13"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A3C3086"/>
    <w:multiLevelType w:val="hybridMultilevel"/>
    <w:tmpl w:val="6234C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46340449">
    <w:abstractNumId w:val="9"/>
  </w:num>
  <w:num w:numId="2" w16cid:durableId="1708725246">
    <w:abstractNumId w:val="7"/>
  </w:num>
  <w:num w:numId="3" w16cid:durableId="657735548">
    <w:abstractNumId w:val="3"/>
  </w:num>
  <w:num w:numId="4" w16cid:durableId="79449057">
    <w:abstractNumId w:val="4"/>
  </w:num>
  <w:num w:numId="5" w16cid:durableId="2032753344">
    <w:abstractNumId w:val="1"/>
  </w:num>
  <w:num w:numId="6" w16cid:durableId="969365765">
    <w:abstractNumId w:val="11"/>
  </w:num>
  <w:num w:numId="7" w16cid:durableId="942805412">
    <w:abstractNumId w:val="13"/>
  </w:num>
  <w:num w:numId="8" w16cid:durableId="769424102">
    <w:abstractNumId w:val="6"/>
  </w:num>
  <w:num w:numId="9" w16cid:durableId="299653629">
    <w:abstractNumId w:val="10"/>
  </w:num>
  <w:num w:numId="10" w16cid:durableId="2128427903">
    <w:abstractNumId w:val="2"/>
  </w:num>
  <w:num w:numId="11" w16cid:durableId="1276860862">
    <w:abstractNumId w:val="14"/>
  </w:num>
  <w:num w:numId="12" w16cid:durableId="1510172430">
    <w:abstractNumId w:val="5"/>
  </w:num>
  <w:num w:numId="13" w16cid:durableId="1410889328">
    <w:abstractNumId w:val="12"/>
  </w:num>
  <w:num w:numId="14" w16cid:durableId="1770731567">
    <w:abstractNumId w:val="8"/>
  </w:num>
  <w:num w:numId="15" w16cid:durableId="3847916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ZA" w:vendorID="64" w:dllVersion="6" w:nlCheck="1" w:checkStyle="1"/>
  <w:activeWritingStyle w:appName="MSWord" w:lang="en-GB" w:vendorID="64" w:dllVersion="0" w:nlCheck="1" w:checkStyle="0"/>
  <w:activeWritingStyle w:appName="MSWord" w:lang="en-ZA" w:vendorID="64" w:dllVersion="0" w:nlCheck="1" w:checkStyle="0"/>
  <w:activeWritingStyle w:appName="MSWord" w:lang="fr-FR" w:vendorID="64" w:dllVersion="0" w:nlCheck="1" w:checkStyle="0"/>
  <w:activeWritingStyle w:appName="MSWord" w:lang="en-US" w:vendorID="64" w:dllVersion="0" w:nlCheck="1" w:checkStyle="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EzMTYyM7UwNLQ0NzdV0lEKTi0uzszPAykwrAUA5pAMSywAAAA="/>
  </w:docVars>
  <w:rsids>
    <w:rsidRoot w:val="00C8393A"/>
    <w:rsid w:val="00014C7A"/>
    <w:rsid w:val="000363F6"/>
    <w:rsid w:val="00092A22"/>
    <w:rsid w:val="000939C0"/>
    <w:rsid w:val="000A1BE0"/>
    <w:rsid w:val="000A46DE"/>
    <w:rsid w:val="000C4747"/>
    <w:rsid w:val="000F0904"/>
    <w:rsid w:val="000F6708"/>
    <w:rsid w:val="00103958"/>
    <w:rsid w:val="00113D45"/>
    <w:rsid w:val="00144E3A"/>
    <w:rsid w:val="00145F5B"/>
    <w:rsid w:val="00186304"/>
    <w:rsid w:val="00192106"/>
    <w:rsid w:val="001924E1"/>
    <w:rsid w:val="001F01D1"/>
    <w:rsid w:val="001F7520"/>
    <w:rsid w:val="00242DC5"/>
    <w:rsid w:val="00253925"/>
    <w:rsid w:val="002570DB"/>
    <w:rsid w:val="00274ABD"/>
    <w:rsid w:val="002C6DF8"/>
    <w:rsid w:val="00331649"/>
    <w:rsid w:val="00340003"/>
    <w:rsid w:val="00340E58"/>
    <w:rsid w:val="003654C6"/>
    <w:rsid w:val="003A4C45"/>
    <w:rsid w:val="003C5567"/>
    <w:rsid w:val="003D1E03"/>
    <w:rsid w:val="003D6119"/>
    <w:rsid w:val="00400E89"/>
    <w:rsid w:val="0041087B"/>
    <w:rsid w:val="004B680E"/>
    <w:rsid w:val="004D70BB"/>
    <w:rsid w:val="00521A78"/>
    <w:rsid w:val="00542B42"/>
    <w:rsid w:val="005479A2"/>
    <w:rsid w:val="005571D2"/>
    <w:rsid w:val="00583165"/>
    <w:rsid w:val="005919FB"/>
    <w:rsid w:val="005B2D74"/>
    <w:rsid w:val="005E13F7"/>
    <w:rsid w:val="0065307A"/>
    <w:rsid w:val="006913F3"/>
    <w:rsid w:val="006A323B"/>
    <w:rsid w:val="006B6DFC"/>
    <w:rsid w:val="006D145E"/>
    <w:rsid w:val="006F3351"/>
    <w:rsid w:val="00737891"/>
    <w:rsid w:val="007639BD"/>
    <w:rsid w:val="0076430D"/>
    <w:rsid w:val="00774277"/>
    <w:rsid w:val="00780B3E"/>
    <w:rsid w:val="007946B8"/>
    <w:rsid w:val="007B0B20"/>
    <w:rsid w:val="007C5B45"/>
    <w:rsid w:val="007D5DD8"/>
    <w:rsid w:val="0084168A"/>
    <w:rsid w:val="008623E6"/>
    <w:rsid w:val="00892922"/>
    <w:rsid w:val="008B0B6C"/>
    <w:rsid w:val="008D0B41"/>
    <w:rsid w:val="008D71D7"/>
    <w:rsid w:val="00935222"/>
    <w:rsid w:val="00985B82"/>
    <w:rsid w:val="009924C2"/>
    <w:rsid w:val="009C7A58"/>
    <w:rsid w:val="009E3E8C"/>
    <w:rsid w:val="00A26C6F"/>
    <w:rsid w:val="00A83711"/>
    <w:rsid w:val="00AD5FAE"/>
    <w:rsid w:val="00B05364"/>
    <w:rsid w:val="00B0563D"/>
    <w:rsid w:val="00B1372E"/>
    <w:rsid w:val="00B270D0"/>
    <w:rsid w:val="00B5592F"/>
    <w:rsid w:val="00B675EB"/>
    <w:rsid w:val="00B710CA"/>
    <w:rsid w:val="00B7796F"/>
    <w:rsid w:val="00C17B41"/>
    <w:rsid w:val="00C57769"/>
    <w:rsid w:val="00C8393A"/>
    <w:rsid w:val="00CA7D0F"/>
    <w:rsid w:val="00CB0EB8"/>
    <w:rsid w:val="00CB7C28"/>
    <w:rsid w:val="00CC3AE2"/>
    <w:rsid w:val="00CE02A9"/>
    <w:rsid w:val="00CE1AE6"/>
    <w:rsid w:val="00D16CB5"/>
    <w:rsid w:val="00D463AB"/>
    <w:rsid w:val="00D94ECD"/>
    <w:rsid w:val="00DA3141"/>
    <w:rsid w:val="00DF280E"/>
    <w:rsid w:val="00DF7A11"/>
    <w:rsid w:val="00E012AD"/>
    <w:rsid w:val="00E11D8F"/>
    <w:rsid w:val="00E207FD"/>
    <w:rsid w:val="00E35ACF"/>
    <w:rsid w:val="00E901D6"/>
    <w:rsid w:val="00E905E0"/>
    <w:rsid w:val="00EE21DD"/>
    <w:rsid w:val="00F6733E"/>
    <w:rsid w:val="00F85FBF"/>
    <w:rsid w:val="00FE0CC7"/>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D4D7E"/>
  <w15:docId w15:val="{DC8D6CAD-9EB9-4241-A6FD-E30B3947E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93A"/>
    <w:pPr>
      <w:spacing w:after="200" w:line="276" w:lineRule="auto"/>
    </w:pPr>
    <w:rPr>
      <w:sz w:val="22"/>
      <w:szCs w:val="22"/>
      <w:lang w:val="en-ZA" w:eastAsia="en-US" w:bidi="he-IL"/>
    </w:rPr>
  </w:style>
  <w:style w:type="paragraph" w:styleId="Heading1">
    <w:name w:val="heading 1"/>
    <w:basedOn w:val="Normal"/>
    <w:next w:val="Normal"/>
    <w:link w:val="Heading1Char"/>
    <w:uiPriority w:val="9"/>
    <w:qFormat/>
    <w:rsid w:val="008623E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8623E6"/>
    <w:pPr>
      <w:spacing w:before="100" w:beforeAutospacing="1" w:after="100" w:afterAutospacing="1" w:line="240" w:lineRule="auto"/>
      <w:outlineLvl w:val="1"/>
    </w:pPr>
    <w:rPr>
      <w:rFonts w:ascii="Times New Roman" w:eastAsia="Times New Roman" w:hAnsi="Times New Roman" w:cs="Times New Roman"/>
      <w:b/>
      <w:bCs/>
      <w:sz w:val="36"/>
      <w:szCs w:val="36"/>
      <w:lang w:eastAsia="en-ZA" w:bidi="ar-SA"/>
    </w:rPr>
  </w:style>
  <w:style w:type="paragraph" w:styleId="Heading3">
    <w:name w:val="heading 3"/>
    <w:basedOn w:val="Normal"/>
    <w:next w:val="Normal"/>
    <w:link w:val="Heading3Char"/>
    <w:uiPriority w:val="9"/>
    <w:semiHidden/>
    <w:unhideWhenUsed/>
    <w:qFormat/>
    <w:rsid w:val="008623E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8393A"/>
    <w:pPr>
      <w:ind w:left="720"/>
      <w:contextualSpacing/>
    </w:pPr>
  </w:style>
  <w:style w:type="character" w:customStyle="1" w:styleId="textmain1">
    <w:name w:val="textmain1"/>
    <w:rsid w:val="00C8393A"/>
    <w:rPr>
      <w:rFonts w:ascii="Verdana" w:hAnsi="Verdana" w:hint="default"/>
      <w:strike w:val="0"/>
      <w:dstrike w:val="0"/>
      <w:color w:val="021269"/>
      <w:u w:val="none"/>
      <w:effect w:val="none"/>
    </w:rPr>
  </w:style>
  <w:style w:type="paragraph" w:styleId="NoSpacing">
    <w:name w:val="No Spacing"/>
    <w:uiPriority w:val="1"/>
    <w:qFormat/>
    <w:rsid w:val="006D145E"/>
    <w:rPr>
      <w:rFonts w:cs="Times New Roman"/>
      <w:sz w:val="22"/>
      <w:szCs w:val="22"/>
      <w:lang w:eastAsia="en-US"/>
    </w:rPr>
  </w:style>
  <w:style w:type="paragraph" w:styleId="BalloonText">
    <w:name w:val="Balloon Text"/>
    <w:basedOn w:val="Normal"/>
    <w:link w:val="BalloonTextChar"/>
    <w:uiPriority w:val="99"/>
    <w:semiHidden/>
    <w:unhideWhenUsed/>
    <w:rsid w:val="009352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222"/>
    <w:rPr>
      <w:rFonts w:ascii="Tahoma" w:hAnsi="Tahoma" w:cs="Tahoma"/>
      <w:sz w:val="16"/>
      <w:szCs w:val="16"/>
      <w:lang w:val="en-ZA" w:bidi="he-IL"/>
    </w:rPr>
  </w:style>
  <w:style w:type="paragraph" w:styleId="NormalWeb">
    <w:name w:val="Normal (Web)"/>
    <w:basedOn w:val="Normal"/>
    <w:uiPriority w:val="99"/>
    <w:semiHidden/>
    <w:unhideWhenUsed/>
    <w:rsid w:val="00242DC5"/>
    <w:pPr>
      <w:spacing w:before="100" w:beforeAutospacing="1" w:after="100" w:afterAutospacing="1" w:line="240" w:lineRule="auto"/>
    </w:pPr>
    <w:rPr>
      <w:rFonts w:ascii="Times New Roman" w:eastAsia="Times New Roman" w:hAnsi="Times New Roman" w:cs="Times New Roman"/>
      <w:sz w:val="24"/>
      <w:szCs w:val="24"/>
      <w:lang w:val="en-GB" w:eastAsia="en-GB" w:bidi="ar-SA"/>
    </w:rPr>
  </w:style>
  <w:style w:type="paragraph" w:styleId="Header">
    <w:name w:val="header"/>
    <w:basedOn w:val="Normal"/>
    <w:link w:val="HeaderChar"/>
    <w:uiPriority w:val="99"/>
    <w:unhideWhenUsed/>
    <w:rsid w:val="00242D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2DC5"/>
    <w:rPr>
      <w:sz w:val="22"/>
      <w:szCs w:val="22"/>
      <w:lang w:val="en-ZA" w:eastAsia="en-US" w:bidi="he-IL"/>
    </w:rPr>
  </w:style>
  <w:style w:type="paragraph" w:styleId="Footer">
    <w:name w:val="footer"/>
    <w:basedOn w:val="Normal"/>
    <w:link w:val="FooterChar"/>
    <w:uiPriority w:val="99"/>
    <w:unhideWhenUsed/>
    <w:rsid w:val="00242D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2DC5"/>
    <w:rPr>
      <w:sz w:val="22"/>
      <w:szCs w:val="22"/>
      <w:lang w:val="en-ZA" w:eastAsia="en-US" w:bidi="he-IL"/>
    </w:rPr>
  </w:style>
  <w:style w:type="character" w:customStyle="1" w:styleId="Heading2Char">
    <w:name w:val="Heading 2 Char"/>
    <w:basedOn w:val="DefaultParagraphFont"/>
    <w:link w:val="Heading2"/>
    <w:uiPriority w:val="9"/>
    <w:rsid w:val="008623E6"/>
    <w:rPr>
      <w:rFonts w:ascii="Times New Roman" w:eastAsia="Times New Roman" w:hAnsi="Times New Roman" w:cs="Times New Roman"/>
      <w:b/>
      <w:bCs/>
      <w:sz w:val="36"/>
      <w:szCs w:val="36"/>
      <w:lang w:val="en-ZA" w:eastAsia="en-ZA"/>
    </w:rPr>
  </w:style>
  <w:style w:type="character" w:styleId="Hyperlink">
    <w:name w:val="Hyperlink"/>
    <w:basedOn w:val="DefaultParagraphFont"/>
    <w:uiPriority w:val="99"/>
    <w:unhideWhenUsed/>
    <w:rsid w:val="008623E6"/>
    <w:rPr>
      <w:color w:val="0000FF"/>
      <w:u w:val="single"/>
    </w:rPr>
  </w:style>
  <w:style w:type="character" w:customStyle="1" w:styleId="epub-state">
    <w:name w:val="epub-state"/>
    <w:basedOn w:val="DefaultParagraphFont"/>
    <w:rsid w:val="008623E6"/>
  </w:style>
  <w:style w:type="character" w:customStyle="1" w:styleId="epub-date">
    <w:name w:val="epub-date"/>
    <w:basedOn w:val="DefaultParagraphFont"/>
    <w:rsid w:val="008623E6"/>
  </w:style>
  <w:style w:type="character" w:customStyle="1" w:styleId="Heading1Char">
    <w:name w:val="Heading 1 Char"/>
    <w:basedOn w:val="DefaultParagraphFont"/>
    <w:link w:val="Heading1"/>
    <w:uiPriority w:val="9"/>
    <w:rsid w:val="008623E6"/>
    <w:rPr>
      <w:rFonts w:asciiTheme="majorHAnsi" w:eastAsiaTheme="majorEastAsia" w:hAnsiTheme="majorHAnsi" w:cstheme="majorBidi"/>
      <w:color w:val="365F91" w:themeColor="accent1" w:themeShade="BF"/>
      <w:sz w:val="32"/>
      <w:szCs w:val="32"/>
      <w:lang w:val="en-ZA" w:eastAsia="en-US" w:bidi="he-IL"/>
    </w:rPr>
  </w:style>
  <w:style w:type="character" w:customStyle="1" w:styleId="nlmarticle-title">
    <w:name w:val="nlm_article-title"/>
    <w:basedOn w:val="DefaultParagraphFont"/>
    <w:rsid w:val="008623E6"/>
  </w:style>
  <w:style w:type="character" w:customStyle="1" w:styleId="ref-lnk">
    <w:name w:val="ref-lnk"/>
    <w:basedOn w:val="DefaultParagraphFont"/>
    <w:rsid w:val="008623E6"/>
  </w:style>
  <w:style w:type="character" w:customStyle="1" w:styleId="ref-overlay">
    <w:name w:val="ref-overlay"/>
    <w:basedOn w:val="DefaultParagraphFont"/>
    <w:rsid w:val="008623E6"/>
  </w:style>
  <w:style w:type="paragraph" w:customStyle="1" w:styleId="first">
    <w:name w:val="first"/>
    <w:basedOn w:val="Normal"/>
    <w:rsid w:val="008623E6"/>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character" w:customStyle="1" w:styleId="contribdegrees">
    <w:name w:val="contribdegrees"/>
    <w:basedOn w:val="DefaultParagraphFont"/>
    <w:rsid w:val="008623E6"/>
  </w:style>
  <w:style w:type="character" w:customStyle="1" w:styleId="Heading3Char">
    <w:name w:val="Heading 3 Char"/>
    <w:basedOn w:val="DefaultParagraphFont"/>
    <w:link w:val="Heading3"/>
    <w:uiPriority w:val="9"/>
    <w:semiHidden/>
    <w:rsid w:val="008623E6"/>
    <w:rPr>
      <w:rFonts w:asciiTheme="majorHAnsi" w:eastAsiaTheme="majorEastAsia" w:hAnsiTheme="majorHAnsi" w:cstheme="majorBidi"/>
      <w:color w:val="243F60" w:themeColor="accent1" w:themeShade="7F"/>
      <w:sz w:val="24"/>
      <w:szCs w:val="24"/>
      <w:lang w:val="en-ZA" w:eastAsia="en-US" w:bidi="he-IL"/>
    </w:rPr>
  </w:style>
  <w:style w:type="character" w:customStyle="1" w:styleId="hlfld-title">
    <w:name w:val="hlfld-title"/>
    <w:basedOn w:val="DefaultParagraphFont"/>
    <w:rsid w:val="008623E6"/>
  </w:style>
  <w:style w:type="paragraph" w:customStyle="1" w:styleId="Default">
    <w:name w:val="Default"/>
    <w:rsid w:val="006913F3"/>
    <w:pPr>
      <w:autoSpaceDE w:val="0"/>
      <w:autoSpaceDN w:val="0"/>
      <w:adjustRightInd w:val="0"/>
    </w:pPr>
    <w:rPr>
      <w:rFonts w:ascii="Times New Roman" w:hAnsi="Times New Roman" w:cs="Times New Roman"/>
      <w:color w:val="000000"/>
      <w:sz w:val="24"/>
      <w:szCs w:val="24"/>
      <w:lang w:val="en-ZA"/>
    </w:rPr>
  </w:style>
  <w:style w:type="character" w:customStyle="1" w:styleId="ListParagraphChar">
    <w:name w:val="List Paragraph Char"/>
    <w:link w:val="ListParagraph"/>
    <w:uiPriority w:val="34"/>
    <w:rsid w:val="00AD5FAE"/>
    <w:rPr>
      <w:sz w:val="22"/>
      <w:szCs w:val="22"/>
      <w:lang w:val="en-ZA" w:eastAsia="en-US" w:bidi="he-IL"/>
    </w:rPr>
  </w:style>
  <w:style w:type="character" w:customStyle="1" w:styleId="apple-converted-space">
    <w:name w:val="apple-converted-space"/>
    <w:basedOn w:val="DefaultParagraphFont"/>
    <w:rsid w:val="000363F6"/>
  </w:style>
  <w:style w:type="character" w:styleId="Emphasis">
    <w:name w:val="Emphasis"/>
    <w:basedOn w:val="DefaultParagraphFont"/>
    <w:uiPriority w:val="20"/>
    <w:qFormat/>
    <w:rsid w:val="000363F6"/>
    <w:rPr>
      <w:i/>
      <w:iCs/>
    </w:rPr>
  </w:style>
  <w:style w:type="character" w:customStyle="1" w:styleId="normalchar1">
    <w:name w:val="normal__char1"/>
    <w:basedOn w:val="DefaultParagraphFont"/>
    <w:rsid w:val="000363F6"/>
    <w:rPr>
      <w:rFonts w:ascii="Calibri" w:hAnsi="Calibri"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20038">
      <w:bodyDiv w:val="1"/>
      <w:marLeft w:val="0"/>
      <w:marRight w:val="0"/>
      <w:marTop w:val="0"/>
      <w:marBottom w:val="0"/>
      <w:divBdr>
        <w:top w:val="none" w:sz="0" w:space="0" w:color="auto"/>
        <w:left w:val="none" w:sz="0" w:space="0" w:color="auto"/>
        <w:bottom w:val="none" w:sz="0" w:space="0" w:color="auto"/>
        <w:right w:val="none" w:sz="0" w:space="0" w:color="auto"/>
      </w:divBdr>
    </w:div>
    <w:div w:id="1178885989">
      <w:bodyDiv w:val="1"/>
      <w:marLeft w:val="0"/>
      <w:marRight w:val="0"/>
      <w:marTop w:val="0"/>
      <w:marBottom w:val="0"/>
      <w:divBdr>
        <w:top w:val="none" w:sz="0" w:space="0" w:color="auto"/>
        <w:left w:val="none" w:sz="0" w:space="0" w:color="auto"/>
        <w:bottom w:val="none" w:sz="0" w:space="0" w:color="auto"/>
        <w:right w:val="none" w:sz="0" w:space="0" w:color="auto"/>
      </w:divBdr>
      <w:divsChild>
        <w:div w:id="926041048">
          <w:marLeft w:val="0"/>
          <w:marRight w:val="0"/>
          <w:marTop w:val="225"/>
          <w:marBottom w:val="225"/>
          <w:divBdr>
            <w:top w:val="none" w:sz="0" w:space="0" w:color="auto"/>
            <w:left w:val="none" w:sz="0" w:space="0" w:color="auto"/>
            <w:bottom w:val="none" w:sz="0" w:space="0" w:color="auto"/>
            <w:right w:val="none" w:sz="0" w:space="0" w:color="auto"/>
          </w:divBdr>
          <w:divsChild>
            <w:div w:id="425001782">
              <w:marLeft w:val="0"/>
              <w:marRight w:val="0"/>
              <w:marTop w:val="0"/>
              <w:marBottom w:val="0"/>
              <w:divBdr>
                <w:top w:val="none" w:sz="0" w:space="0" w:color="auto"/>
                <w:left w:val="none" w:sz="0" w:space="0" w:color="auto"/>
                <w:bottom w:val="none" w:sz="0" w:space="0" w:color="auto"/>
                <w:right w:val="none" w:sz="0" w:space="0" w:color="auto"/>
              </w:divBdr>
              <w:divsChild>
                <w:div w:id="1049451494">
                  <w:marLeft w:val="0"/>
                  <w:marRight w:val="0"/>
                  <w:marTop w:val="0"/>
                  <w:marBottom w:val="0"/>
                  <w:divBdr>
                    <w:top w:val="none" w:sz="0" w:space="0" w:color="auto"/>
                    <w:left w:val="none" w:sz="0" w:space="0" w:color="auto"/>
                    <w:bottom w:val="none" w:sz="0" w:space="0" w:color="auto"/>
                    <w:right w:val="none" w:sz="0" w:space="0" w:color="auto"/>
                  </w:divBdr>
                  <w:divsChild>
                    <w:div w:id="1402361459">
                      <w:marLeft w:val="0"/>
                      <w:marRight w:val="0"/>
                      <w:marTop w:val="0"/>
                      <w:marBottom w:val="0"/>
                      <w:divBdr>
                        <w:top w:val="none" w:sz="0" w:space="0" w:color="auto"/>
                        <w:left w:val="none" w:sz="0" w:space="0" w:color="auto"/>
                        <w:bottom w:val="none" w:sz="0" w:space="0" w:color="auto"/>
                        <w:right w:val="none" w:sz="0" w:space="0" w:color="auto"/>
                      </w:divBdr>
                    </w:div>
                    <w:div w:id="204342538">
                      <w:marLeft w:val="0"/>
                      <w:marRight w:val="0"/>
                      <w:marTop w:val="0"/>
                      <w:marBottom w:val="0"/>
                      <w:divBdr>
                        <w:top w:val="none" w:sz="0" w:space="0" w:color="auto"/>
                        <w:left w:val="none" w:sz="0" w:space="0" w:color="auto"/>
                        <w:bottom w:val="none" w:sz="0" w:space="0" w:color="auto"/>
                        <w:right w:val="none" w:sz="0" w:space="0" w:color="auto"/>
                      </w:divBdr>
                    </w:div>
                    <w:div w:id="123346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389168">
          <w:marLeft w:val="0"/>
          <w:marRight w:val="0"/>
          <w:marTop w:val="225"/>
          <w:marBottom w:val="225"/>
          <w:divBdr>
            <w:top w:val="none" w:sz="0" w:space="0" w:color="auto"/>
            <w:left w:val="none" w:sz="0" w:space="0" w:color="auto"/>
            <w:bottom w:val="none" w:sz="0" w:space="0" w:color="auto"/>
            <w:right w:val="none" w:sz="0" w:space="0" w:color="auto"/>
          </w:divBdr>
          <w:divsChild>
            <w:div w:id="1159032743">
              <w:marLeft w:val="0"/>
              <w:marRight w:val="0"/>
              <w:marTop w:val="0"/>
              <w:marBottom w:val="0"/>
              <w:divBdr>
                <w:top w:val="none" w:sz="0" w:space="0" w:color="auto"/>
                <w:left w:val="none" w:sz="0" w:space="0" w:color="auto"/>
                <w:bottom w:val="none" w:sz="0" w:space="0" w:color="auto"/>
                <w:right w:val="none" w:sz="0" w:space="0" w:color="auto"/>
              </w:divBdr>
            </w:div>
            <w:div w:id="3829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80631">
      <w:bodyDiv w:val="1"/>
      <w:marLeft w:val="0"/>
      <w:marRight w:val="0"/>
      <w:marTop w:val="0"/>
      <w:marBottom w:val="0"/>
      <w:divBdr>
        <w:top w:val="none" w:sz="0" w:space="0" w:color="auto"/>
        <w:left w:val="none" w:sz="0" w:space="0" w:color="auto"/>
        <w:bottom w:val="none" w:sz="0" w:space="0" w:color="auto"/>
        <w:right w:val="none" w:sz="0" w:space="0" w:color="auto"/>
      </w:divBdr>
    </w:div>
    <w:div w:id="1532957032">
      <w:bodyDiv w:val="1"/>
      <w:marLeft w:val="0"/>
      <w:marRight w:val="0"/>
      <w:marTop w:val="0"/>
      <w:marBottom w:val="0"/>
      <w:divBdr>
        <w:top w:val="none" w:sz="0" w:space="0" w:color="auto"/>
        <w:left w:val="none" w:sz="0" w:space="0" w:color="auto"/>
        <w:bottom w:val="none" w:sz="0" w:space="0" w:color="auto"/>
        <w:right w:val="none" w:sz="0" w:space="0" w:color="auto"/>
      </w:divBdr>
      <w:divsChild>
        <w:div w:id="802235304">
          <w:marLeft w:val="0"/>
          <w:marRight w:val="0"/>
          <w:marTop w:val="0"/>
          <w:marBottom w:val="0"/>
          <w:divBdr>
            <w:top w:val="none" w:sz="0" w:space="0" w:color="auto"/>
            <w:left w:val="none" w:sz="0" w:space="0" w:color="auto"/>
            <w:bottom w:val="none" w:sz="0" w:space="0" w:color="auto"/>
            <w:right w:val="none" w:sz="0" w:space="0" w:color="auto"/>
          </w:divBdr>
          <w:divsChild>
            <w:div w:id="1282564988">
              <w:marLeft w:val="0"/>
              <w:marRight w:val="0"/>
              <w:marTop w:val="0"/>
              <w:marBottom w:val="0"/>
              <w:divBdr>
                <w:top w:val="none" w:sz="0" w:space="0" w:color="auto"/>
                <w:left w:val="none" w:sz="0" w:space="0" w:color="auto"/>
                <w:bottom w:val="none" w:sz="0" w:space="0" w:color="auto"/>
                <w:right w:val="none" w:sz="0" w:space="0" w:color="auto"/>
              </w:divBdr>
              <w:divsChild>
                <w:div w:id="56322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392383">
          <w:marLeft w:val="0"/>
          <w:marRight w:val="0"/>
          <w:marTop w:val="0"/>
          <w:marBottom w:val="0"/>
          <w:divBdr>
            <w:top w:val="none" w:sz="0" w:space="0" w:color="auto"/>
            <w:left w:val="none" w:sz="0" w:space="0" w:color="auto"/>
            <w:bottom w:val="none" w:sz="0" w:space="0" w:color="auto"/>
            <w:right w:val="none" w:sz="0" w:space="0" w:color="auto"/>
          </w:divBdr>
          <w:divsChild>
            <w:div w:id="1782338048">
              <w:marLeft w:val="0"/>
              <w:marRight w:val="0"/>
              <w:marTop w:val="0"/>
              <w:marBottom w:val="0"/>
              <w:divBdr>
                <w:top w:val="none" w:sz="0" w:space="0" w:color="auto"/>
                <w:left w:val="none" w:sz="0" w:space="0" w:color="auto"/>
                <w:bottom w:val="none" w:sz="0" w:space="0" w:color="auto"/>
                <w:right w:val="none" w:sz="0" w:space="0" w:color="auto"/>
              </w:divBdr>
              <w:divsChild>
                <w:div w:id="12039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545960">
      <w:bodyDiv w:val="1"/>
      <w:marLeft w:val="0"/>
      <w:marRight w:val="0"/>
      <w:marTop w:val="0"/>
      <w:marBottom w:val="0"/>
      <w:divBdr>
        <w:top w:val="none" w:sz="0" w:space="0" w:color="auto"/>
        <w:left w:val="none" w:sz="0" w:space="0" w:color="auto"/>
        <w:bottom w:val="none" w:sz="0" w:space="0" w:color="auto"/>
        <w:right w:val="none" w:sz="0" w:space="0" w:color="auto"/>
      </w:divBdr>
    </w:div>
    <w:div w:id="2134209606">
      <w:bodyDiv w:val="1"/>
      <w:marLeft w:val="0"/>
      <w:marRight w:val="0"/>
      <w:marTop w:val="0"/>
      <w:marBottom w:val="0"/>
      <w:divBdr>
        <w:top w:val="none" w:sz="0" w:space="0" w:color="auto"/>
        <w:left w:val="none" w:sz="0" w:space="0" w:color="auto"/>
        <w:bottom w:val="none" w:sz="0" w:space="0" w:color="auto"/>
        <w:right w:val="none" w:sz="0" w:space="0" w:color="auto"/>
      </w:divBdr>
      <w:divsChild>
        <w:div w:id="1449541729">
          <w:marLeft w:val="0"/>
          <w:marRight w:val="0"/>
          <w:marTop w:val="0"/>
          <w:marBottom w:val="0"/>
          <w:divBdr>
            <w:top w:val="none" w:sz="0" w:space="0" w:color="auto"/>
            <w:left w:val="none" w:sz="0" w:space="0" w:color="auto"/>
            <w:bottom w:val="none" w:sz="0" w:space="0" w:color="auto"/>
            <w:right w:val="none" w:sz="0" w:space="0" w:color="auto"/>
          </w:divBdr>
          <w:divsChild>
            <w:div w:id="531501253">
              <w:marLeft w:val="0"/>
              <w:marRight w:val="0"/>
              <w:marTop w:val="0"/>
              <w:marBottom w:val="0"/>
              <w:divBdr>
                <w:top w:val="none" w:sz="0" w:space="0" w:color="auto"/>
                <w:left w:val="none" w:sz="0" w:space="0" w:color="auto"/>
                <w:bottom w:val="none" w:sz="0" w:space="0" w:color="auto"/>
                <w:right w:val="none" w:sz="0" w:space="0" w:color="auto"/>
              </w:divBdr>
              <w:divsChild>
                <w:div w:id="41947772">
                  <w:marLeft w:val="0"/>
                  <w:marRight w:val="0"/>
                  <w:marTop w:val="0"/>
                  <w:marBottom w:val="0"/>
                  <w:divBdr>
                    <w:top w:val="none" w:sz="0" w:space="0" w:color="auto"/>
                    <w:left w:val="none" w:sz="0" w:space="0" w:color="auto"/>
                    <w:bottom w:val="none" w:sz="0" w:space="0" w:color="auto"/>
                    <w:right w:val="none" w:sz="0" w:space="0" w:color="auto"/>
                  </w:divBdr>
                  <w:divsChild>
                    <w:div w:id="73914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331121">
          <w:marLeft w:val="0"/>
          <w:marRight w:val="0"/>
          <w:marTop w:val="0"/>
          <w:marBottom w:val="0"/>
          <w:divBdr>
            <w:top w:val="none" w:sz="0" w:space="0" w:color="auto"/>
            <w:left w:val="none" w:sz="0" w:space="0" w:color="auto"/>
            <w:bottom w:val="none" w:sz="0" w:space="0" w:color="auto"/>
            <w:right w:val="none" w:sz="0" w:space="0" w:color="auto"/>
          </w:divBdr>
          <w:divsChild>
            <w:div w:id="2119986736">
              <w:marLeft w:val="0"/>
              <w:marRight w:val="0"/>
              <w:marTop w:val="0"/>
              <w:marBottom w:val="0"/>
              <w:divBdr>
                <w:top w:val="none" w:sz="0" w:space="0" w:color="auto"/>
                <w:left w:val="none" w:sz="0" w:space="0" w:color="auto"/>
                <w:bottom w:val="none" w:sz="0" w:space="0" w:color="auto"/>
                <w:right w:val="none" w:sz="0" w:space="0" w:color="auto"/>
              </w:divBdr>
              <w:divsChild>
                <w:div w:id="1036125718">
                  <w:marLeft w:val="0"/>
                  <w:marRight w:val="0"/>
                  <w:marTop w:val="0"/>
                  <w:marBottom w:val="0"/>
                  <w:divBdr>
                    <w:top w:val="none" w:sz="0" w:space="0" w:color="auto"/>
                    <w:left w:val="none" w:sz="0" w:space="0" w:color="auto"/>
                    <w:bottom w:val="none" w:sz="0" w:space="0" w:color="auto"/>
                    <w:right w:val="none" w:sz="0" w:space="0" w:color="auto"/>
                  </w:divBdr>
                  <w:divsChild>
                    <w:div w:id="2137403260">
                      <w:marLeft w:val="0"/>
                      <w:marRight w:val="0"/>
                      <w:marTop w:val="0"/>
                      <w:marBottom w:val="0"/>
                      <w:divBdr>
                        <w:top w:val="none" w:sz="0" w:space="0" w:color="auto"/>
                        <w:left w:val="none" w:sz="0" w:space="0" w:color="auto"/>
                        <w:bottom w:val="none" w:sz="0" w:space="0" w:color="auto"/>
                        <w:right w:val="none" w:sz="0" w:space="0" w:color="auto"/>
                      </w:divBdr>
                      <w:divsChild>
                        <w:div w:id="1976595667">
                          <w:marLeft w:val="0"/>
                          <w:marRight w:val="0"/>
                          <w:marTop w:val="0"/>
                          <w:marBottom w:val="0"/>
                          <w:divBdr>
                            <w:top w:val="none" w:sz="0" w:space="0" w:color="auto"/>
                            <w:left w:val="none" w:sz="0" w:space="0" w:color="auto"/>
                            <w:bottom w:val="none" w:sz="0" w:space="0" w:color="auto"/>
                            <w:right w:val="none" w:sz="0" w:space="0" w:color="auto"/>
                          </w:divBdr>
                          <w:divsChild>
                            <w:div w:id="1994677091">
                              <w:marLeft w:val="0"/>
                              <w:marRight w:val="0"/>
                              <w:marTop w:val="0"/>
                              <w:marBottom w:val="0"/>
                              <w:divBdr>
                                <w:top w:val="none" w:sz="0" w:space="0" w:color="auto"/>
                                <w:left w:val="none" w:sz="0" w:space="0" w:color="auto"/>
                                <w:bottom w:val="none" w:sz="0" w:space="0" w:color="auto"/>
                                <w:right w:val="none" w:sz="0" w:space="0" w:color="auto"/>
                              </w:divBdr>
                              <w:divsChild>
                                <w:div w:id="1185747051">
                                  <w:marLeft w:val="0"/>
                                  <w:marRight w:val="0"/>
                                  <w:marTop w:val="0"/>
                                  <w:marBottom w:val="0"/>
                                  <w:divBdr>
                                    <w:top w:val="none" w:sz="0" w:space="0" w:color="auto"/>
                                    <w:left w:val="none" w:sz="0" w:space="0" w:color="auto"/>
                                    <w:bottom w:val="none" w:sz="0" w:space="0" w:color="auto"/>
                                    <w:right w:val="none" w:sz="0" w:space="0" w:color="auto"/>
                                  </w:divBdr>
                                  <w:divsChild>
                                    <w:div w:id="809983565">
                                      <w:marLeft w:val="0"/>
                                      <w:marRight w:val="0"/>
                                      <w:marTop w:val="0"/>
                                      <w:marBottom w:val="0"/>
                                      <w:divBdr>
                                        <w:top w:val="none" w:sz="0" w:space="0" w:color="auto"/>
                                        <w:left w:val="none" w:sz="0" w:space="0" w:color="auto"/>
                                        <w:bottom w:val="none" w:sz="0" w:space="0" w:color="auto"/>
                                        <w:right w:val="none" w:sz="0" w:space="0" w:color="auto"/>
                                      </w:divBdr>
                                      <w:divsChild>
                                        <w:div w:id="176707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13.jpg@01D2B37E.B6EBE5D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1138</Words>
  <Characters>6492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Reviewer</cp:lastModifiedBy>
  <cp:revision>9</cp:revision>
  <dcterms:created xsi:type="dcterms:W3CDTF">2023-03-24T09:57:00Z</dcterms:created>
  <dcterms:modified xsi:type="dcterms:W3CDTF">2023-03-30T09:48:00Z</dcterms:modified>
</cp:coreProperties>
</file>