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3225"/>
        <w:gridCol w:w="7203"/>
        <w:gridCol w:w="1375"/>
      </w:tblGrid>
      <w:tr w:rsidR="00242DC5" w:rsidRPr="00103958" w14:paraId="1AA4FEDC" w14:textId="77777777" w:rsidTr="00B96746">
        <w:trPr>
          <w:tblHeader/>
        </w:trPr>
        <w:tc>
          <w:tcPr>
            <w:tcW w:w="769" w:type="pct"/>
            <w:tcBorders>
              <w:bottom w:val="single" w:sz="4" w:space="0" w:color="auto"/>
            </w:tcBorders>
            <w:shd w:val="clear" w:color="auto" w:fill="D99594" w:themeFill="accent2" w:themeFillTint="99"/>
            <w:vAlign w:val="center"/>
          </w:tcPr>
          <w:p w14:paraId="75EC8567" w14:textId="77777777" w:rsidR="00242DC5" w:rsidRPr="00103958" w:rsidRDefault="00242DC5" w:rsidP="00242DC5">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231" w:type="pct"/>
            <w:gridSpan w:val="3"/>
            <w:tcBorders>
              <w:bottom w:val="single" w:sz="4" w:space="0" w:color="auto"/>
            </w:tcBorders>
            <w:shd w:val="clear" w:color="auto" w:fill="D99594" w:themeFill="accent2" w:themeFillTint="99"/>
            <w:vAlign w:val="center"/>
          </w:tcPr>
          <w:p w14:paraId="0DC6B1F0" w14:textId="163D268C" w:rsidR="00242DC5" w:rsidRPr="00103958" w:rsidRDefault="00A11644" w:rsidP="00242DC5">
            <w:pPr>
              <w:spacing w:before="120" w:after="120" w:line="240" w:lineRule="atLeast"/>
              <w:rPr>
                <w:rFonts w:ascii="Arial" w:hAnsi="Arial"/>
                <w:sz w:val="20"/>
                <w:szCs w:val="20"/>
                <w:lang w:val="en-GB"/>
              </w:rPr>
            </w:pPr>
            <w:r>
              <w:rPr>
                <w:rFonts w:ascii="Arial" w:hAnsi="Arial"/>
                <w:sz w:val="20"/>
                <w:szCs w:val="20"/>
                <w:lang w:val="en-GB"/>
              </w:rPr>
              <w:t>Microfinance and SMEs Development</w:t>
            </w:r>
          </w:p>
        </w:tc>
      </w:tr>
      <w:tr w:rsidR="00242DC5" w:rsidRPr="00103958" w14:paraId="129EF564" w14:textId="77777777" w:rsidTr="00B96746">
        <w:tc>
          <w:tcPr>
            <w:tcW w:w="769" w:type="pct"/>
            <w:tcBorders>
              <w:bottom w:val="single" w:sz="4" w:space="0" w:color="auto"/>
            </w:tcBorders>
            <w:shd w:val="clear" w:color="auto" w:fill="auto"/>
            <w:vAlign w:val="center"/>
          </w:tcPr>
          <w:p w14:paraId="46D1FA04" w14:textId="77777777" w:rsidR="00242DC5" w:rsidRPr="00103958" w:rsidRDefault="00242DC5" w:rsidP="00242DC5">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231" w:type="pct"/>
            <w:gridSpan w:val="3"/>
            <w:tcBorders>
              <w:bottom w:val="single" w:sz="4" w:space="0" w:color="auto"/>
            </w:tcBorders>
            <w:shd w:val="clear" w:color="auto" w:fill="auto"/>
            <w:vAlign w:val="center"/>
          </w:tcPr>
          <w:p w14:paraId="007138DC" w14:textId="0AE43D76" w:rsidR="00242DC5" w:rsidRPr="00103958" w:rsidRDefault="00395929" w:rsidP="00242DC5">
            <w:pPr>
              <w:spacing w:before="120" w:after="120" w:line="240" w:lineRule="atLeast"/>
              <w:rPr>
                <w:rFonts w:ascii="Arial" w:hAnsi="Arial"/>
                <w:sz w:val="20"/>
                <w:szCs w:val="20"/>
                <w:lang w:val="en-GB"/>
              </w:rPr>
            </w:pPr>
            <w:r>
              <w:rPr>
                <w:rFonts w:ascii="Arial" w:hAnsi="Arial"/>
                <w:sz w:val="20"/>
                <w:szCs w:val="20"/>
              </w:rPr>
              <w:t>This research area focuses on the SMEs development, microfinance for SMEs, and SMEs challenges.</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B96746">
        <w:trPr>
          <w:trHeight w:val="276"/>
        </w:trPr>
        <w:tc>
          <w:tcPr>
            <w:tcW w:w="769" w:type="pct"/>
            <w:shd w:val="clear" w:color="auto" w:fill="auto"/>
            <w:vAlign w:val="center"/>
          </w:tcPr>
          <w:p w14:paraId="1BFCA2DD"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1156" w:type="pct"/>
            <w:shd w:val="clear" w:color="auto" w:fill="auto"/>
            <w:vAlign w:val="center"/>
          </w:tcPr>
          <w:p w14:paraId="4600BB1F" w14:textId="77777777" w:rsidR="00242DC5" w:rsidRPr="00103958" w:rsidRDefault="00242DC5" w:rsidP="00242DC5">
            <w:pPr>
              <w:spacing w:before="120" w:after="120" w:line="240" w:lineRule="atLeast"/>
              <w:jc w:val="center"/>
              <w:rPr>
                <w:rFonts w:ascii="Arial" w:hAnsi="Arial"/>
                <w:sz w:val="20"/>
                <w:szCs w:val="20"/>
                <w:lang w:val="fr-FR"/>
              </w:rPr>
            </w:pPr>
            <w:r>
              <w:rPr>
                <w:rFonts w:ascii="Arial" w:hAnsi="Arial"/>
                <w:b/>
                <w:sz w:val="20"/>
                <w:szCs w:val="20"/>
                <w:lang w:val="fr-FR"/>
              </w:rPr>
              <w:t>Email</w:t>
            </w:r>
          </w:p>
        </w:tc>
        <w:tc>
          <w:tcPr>
            <w:tcW w:w="2582" w:type="pct"/>
            <w:shd w:val="clear" w:color="auto" w:fill="auto"/>
            <w:vAlign w:val="center"/>
          </w:tcPr>
          <w:p w14:paraId="25176F00" w14:textId="77777777" w:rsidR="00242DC5" w:rsidRPr="00103958" w:rsidRDefault="00242DC5" w:rsidP="00242DC5">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493" w:type="pct"/>
            <w:shd w:val="clear" w:color="auto" w:fill="auto"/>
            <w:vAlign w:val="center"/>
          </w:tcPr>
          <w:p w14:paraId="0F0A2B92" w14:textId="77777777" w:rsidR="00242DC5" w:rsidRPr="00103958" w:rsidRDefault="00242DC5" w:rsidP="00242DC5">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F401D2" w:rsidRPr="00103958" w14:paraId="1B5E088E" w14:textId="77777777" w:rsidTr="00A50E58">
        <w:trPr>
          <w:trHeight w:val="276"/>
        </w:trPr>
        <w:tc>
          <w:tcPr>
            <w:tcW w:w="769" w:type="pct"/>
            <w:shd w:val="clear" w:color="auto" w:fill="auto"/>
          </w:tcPr>
          <w:p w14:paraId="7CA8748A" w14:textId="53600B03" w:rsidR="00F401D2" w:rsidRPr="00103958" w:rsidRDefault="00F401D2" w:rsidP="00F401D2">
            <w:pPr>
              <w:spacing w:before="120" w:after="120" w:line="240" w:lineRule="atLeast"/>
              <w:rPr>
                <w:rFonts w:ascii="Arial" w:hAnsi="Arial"/>
                <w:sz w:val="20"/>
                <w:szCs w:val="20"/>
                <w:lang w:val="en-GB"/>
              </w:rPr>
            </w:pPr>
            <w:r>
              <w:rPr>
                <w:rFonts w:ascii="Arial" w:hAnsi="Arial"/>
                <w:sz w:val="20"/>
                <w:szCs w:val="20"/>
              </w:rPr>
              <w:t>Prof M Tshehla</w:t>
            </w:r>
          </w:p>
        </w:tc>
        <w:tc>
          <w:tcPr>
            <w:tcW w:w="1156" w:type="pct"/>
            <w:shd w:val="clear" w:color="auto" w:fill="auto"/>
          </w:tcPr>
          <w:p w14:paraId="658BC05A" w14:textId="0A2EA7BA" w:rsidR="00F401D2" w:rsidRPr="00602FA8" w:rsidRDefault="00F401D2" w:rsidP="00A50E58">
            <w:pPr>
              <w:pStyle w:val="NoSpacing"/>
              <w:rPr>
                <w:rStyle w:val="Hyperlink"/>
                <w:rFonts w:ascii="Arial" w:hAnsi="Arial" w:cs="Arial"/>
                <w:sz w:val="20"/>
                <w:szCs w:val="20"/>
              </w:rPr>
            </w:pPr>
            <w:r w:rsidRPr="00602FA8">
              <w:rPr>
                <w:rStyle w:val="Hyperlink"/>
                <w:rFonts w:ascii="Arial" w:hAnsi="Arial" w:cs="Arial"/>
                <w:sz w:val="20"/>
                <w:szCs w:val="20"/>
              </w:rPr>
              <w:t>tshehlmf@unisa.ac.za</w:t>
            </w:r>
          </w:p>
        </w:tc>
        <w:tc>
          <w:tcPr>
            <w:tcW w:w="2582" w:type="pct"/>
            <w:shd w:val="clear" w:color="auto" w:fill="auto"/>
            <w:vAlign w:val="center"/>
          </w:tcPr>
          <w:p w14:paraId="3D5F1E07" w14:textId="0A333445" w:rsidR="00F401D2" w:rsidRPr="007639BD" w:rsidRDefault="00F401D2" w:rsidP="00F401D2">
            <w:pPr>
              <w:spacing w:before="120" w:after="120" w:line="240" w:lineRule="atLeast"/>
              <w:jc w:val="both"/>
              <w:rPr>
                <w:rFonts w:ascii="Arial" w:hAnsi="Arial"/>
                <w:bCs/>
                <w:sz w:val="20"/>
                <w:szCs w:val="20"/>
                <w:lang w:val="en-GB"/>
              </w:rPr>
            </w:pPr>
            <w:r>
              <w:rPr>
                <w:rFonts w:ascii="Arial" w:hAnsi="Arial"/>
                <w:sz w:val="20"/>
                <w:szCs w:val="20"/>
                <w:lang w:val="en-US"/>
              </w:rPr>
              <w:t>Prof Tshehla supervises both masters and doctoral research in the field of finance and SMEs. He published in both conference proceedings and peer review journals.</w:t>
            </w:r>
            <w:r w:rsidRPr="00DD26E2">
              <w:rPr>
                <w:rFonts w:ascii="Arial" w:eastAsiaTheme="minorHAnsi" w:hAnsi="Arial"/>
                <w:lang w:val="en-US"/>
              </w:rPr>
              <w:t xml:space="preserve"> </w:t>
            </w:r>
            <w:r w:rsidRPr="00DD26E2">
              <w:rPr>
                <w:rFonts w:ascii="Arial" w:hAnsi="Arial"/>
                <w:sz w:val="20"/>
                <w:szCs w:val="20"/>
                <w:lang w:val="en-US"/>
              </w:rPr>
              <w:t>His research focus areas: corporate finance, international finance, economic and business development including SMEs, project costing and project management for mega construction projects. He supervises several masters and doctoral students in areas of finance, project management and Open Distance Learning (focusing on alternative student funding model).</w:t>
            </w:r>
          </w:p>
        </w:tc>
        <w:tc>
          <w:tcPr>
            <w:tcW w:w="493" w:type="pct"/>
            <w:shd w:val="clear" w:color="auto" w:fill="auto"/>
            <w:vAlign w:val="center"/>
          </w:tcPr>
          <w:p w14:paraId="49D8C082" w14:textId="6CDA9F8E" w:rsidR="00F401D2" w:rsidRPr="00F401D2" w:rsidRDefault="00F401D2" w:rsidP="00F401D2">
            <w:pPr>
              <w:spacing w:before="120" w:after="120" w:line="240" w:lineRule="atLeast"/>
              <w:rPr>
                <w:rFonts w:ascii="Arial" w:hAnsi="Arial"/>
                <w:bCs/>
                <w:sz w:val="20"/>
                <w:szCs w:val="20"/>
                <w:lang w:val="en-GB"/>
              </w:rPr>
            </w:pPr>
            <w:r>
              <w:rPr>
                <w:rFonts w:ascii="Arial" w:hAnsi="Arial"/>
                <w:bCs/>
                <w:sz w:val="20"/>
                <w:szCs w:val="20"/>
                <w:lang w:val="en-GB"/>
              </w:rPr>
              <w:t>2 DBL</w:t>
            </w:r>
          </w:p>
        </w:tc>
      </w:tr>
      <w:tr w:rsidR="00F401D2" w:rsidRPr="00103958" w14:paraId="347E1895" w14:textId="77777777" w:rsidTr="00A50E58">
        <w:trPr>
          <w:trHeight w:val="276"/>
        </w:trPr>
        <w:tc>
          <w:tcPr>
            <w:tcW w:w="769" w:type="pct"/>
            <w:shd w:val="clear" w:color="auto" w:fill="auto"/>
          </w:tcPr>
          <w:p w14:paraId="017AF473" w14:textId="7AD206C5" w:rsidR="00F401D2" w:rsidRPr="00103958" w:rsidRDefault="00F401D2" w:rsidP="00F401D2">
            <w:pPr>
              <w:spacing w:before="120" w:after="120" w:line="240" w:lineRule="atLeast"/>
              <w:rPr>
                <w:rFonts w:ascii="Arial" w:hAnsi="Arial"/>
                <w:sz w:val="20"/>
                <w:szCs w:val="20"/>
                <w:lang w:val="en-GB"/>
              </w:rPr>
            </w:pPr>
            <w:r w:rsidRPr="002A46F9">
              <w:rPr>
                <w:rFonts w:ascii="Arial" w:hAnsi="Arial"/>
                <w:sz w:val="20"/>
                <w:szCs w:val="20"/>
              </w:rPr>
              <w:t xml:space="preserve">Dr </w:t>
            </w:r>
            <w:proofErr w:type="spellStart"/>
            <w:r w:rsidRPr="002A46F9">
              <w:rPr>
                <w:rFonts w:ascii="Arial" w:hAnsi="Arial"/>
                <w:sz w:val="20"/>
                <w:szCs w:val="20"/>
              </w:rPr>
              <w:t>Osayuwamen</w:t>
            </w:r>
            <w:proofErr w:type="spellEnd"/>
            <w:r w:rsidRPr="002A46F9">
              <w:rPr>
                <w:rFonts w:ascii="Arial" w:hAnsi="Arial"/>
                <w:sz w:val="20"/>
                <w:szCs w:val="20"/>
              </w:rPr>
              <w:t xml:space="preserve"> Omoruyi</w:t>
            </w:r>
          </w:p>
        </w:tc>
        <w:tc>
          <w:tcPr>
            <w:tcW w:w="1156" w:type="pct"/>
            <w:shd w:val="clear" w:color="auto" w:fill="auto"/>
          </w:tcPr>
          <w:p w14:paraId="6500907B" w14:textId="68D9FB22" w:rsidR="00F401D2" w:rsidRPr="00602FA8" w:rsidRDefault="00395929" w:rsidP="00A50E58">
            <w:pPr>
              <w:pStyle w:val="NoSpacing"/>
              <w:rPr>
                <w:rFonts w:ascii="Arial" w:hAnsi="Arial" w:cs="Arial"/>
                <w:sz w:val="20"/>
                <w:szCs w:val="20"/>
              </w:rPr>
            </w:pPr>
            <w:hyperlink r:id="rId7" w:history="1">
              <w:r w:rsidR="00F401D2" w:rsidRPr="00602FA8">
                <w:rPr>
                  <w:rStyle w:val="Hyperlink"/>
                  <w:rFonts w:ascii="Arial" w:hAnsi="Arial" w:cs="Arial"/>
                  <w:sz w:val="20"/>
                  <w:szCs w:val="20"/>
                </w:rPr>
                <w:t>osayuwamen.omoruyi@spu.ac.za</w:t>
              </w:r>
            </w:hyperlink>
          </w:p>
        </w:tc>
        <w:tc>
          <w:tcPr>
            <w:tcW w:w="2582" w:type="pct"/>
            <w:shd w:val="clear" w:color="auto" w:fill="auto"/>
            <w:vAlign w:val="center"/>
          </w:tcPr>
          <w:p w14:paraId="61B39B12" w14:textId="6968F908" w:rsidR="00F401D2" w:rsidRPr="00103958" w:rsidRDefault="00F401D2" w:rsidP="00F401D2">
            <w:pPr>
              <w:spacing w:before="120" w:after="120" w:line="240" w:lineRule="atLeast"/>
              <w:jc w:val="both"/>
              <w:rPr>
                <w:rFonts w:ascii="Arial" w:hAnsi="Arial"/>
                <w:b/>
                <w:bCs/>
                <w:sz w:val="20"/>
                <w:szCs w:val="20"/>
                <w:lang w:val="en-GB"/>
              </w:rPr>
            </w:pPr>
            <w:r w:rsidRPr="002A46F9">
              <w:rPr>
                <w:rFonts w:ascii="Arial" w:hAnsi="Arial"/>
                <w:sz w:val="20"/>
                <w:szCs w:val="20"/>
                <w:lang w:val="en-US"/>
              </w:rPr>
              <w:t>Dr. Omoruyi holds a Doctorate degree in Business. She is a qualified researcher who is competent in Business Logistics activities; Supply Chain Management; Business Management; Purchasing and supply chain, as well as in the SMEs business performance</w:t>
            </w:r>
            <w:r w:rsidRPr="002A46F9">
              <w:rPr>
                <w:rFonts w:ascii="Arial" w:hAnsi="Arial"/>
                <w:sz w:val="20"/>
                <w:szCs w:val="20"/>
              </w:rPr>
              <w:t xml:space="preserve"> </w:t>
            </w:r>
            <w:r w:rsidRPr="002A46F9">
              <w:rPr>
                <w:rFonts w:ascii="Arial" w:hAnsi="Arial"/>
                <w:sz w:val="20"/>
                <w:szCs w:val="20"/>
                <w:lang w:val="en-US"/>
              </w:rPr>
              <w:t xml:space="preserve">area of research. She has published two books and several research papers in scientific journals and international conference proceedings. She is a veteran researcher who is proficient in quantitative research techniques and is also involved in training young researchers through mentoring and supervision. Currently, up to seven master students have graduated under her guidance. Dr. Omoruyi has received both faculty and university research awards. She was also awarded the highest recognition for Teaching Excellence (RATE) 2019 at VUT. Professionally, she is affiliated with </w:t>
            </w:r>
            <w:r w:rsidRPr="002A46F9">
              <w:rPr>
                <w:rFonts w:ascii="Arial" w:hAnsi="Arial"/>
                <w:sz w:val="20"/>
                <w:szCs w:val="20"/>
                <w:lang w:val="en-US"/>
              </w:rPr>
              <w:lastRenderedPageBreak/>
              <w:t xml:space="preserve">the Chattered Institute of Purchasing and Supply (CIPS), the South African Institute of Management (SAIM), the Chartered Institute of Logistics and Transport (CILT). Currently, Dr. Omoruyi is a Senior Lecturer in the School of Economic and Management Science at SPU. She is a nominee to serve on the Senate ICT Committee and also to serve on the Senate for a period of four years. In addition, Dr. Omoruyi serves on other committees such as the Postgraduate Committee, Research Committee, Teaching and Learning Committee, School Management Committee, and Language </w:t>
            </w:r>
            <w:proofErr w:type="spellStart"/>
            <w:r w:rsidRPr="002A46F9">
              <w:rPr>
                <w:rFonts w:ascii="Arial" w:hAnsi="Arial"/>
                <w:sz w:val="20"/>
                <w:szCs w:val="20"/>
                <w:lang w:val="en-US"/>
              </w:rPr>
              <w:t>programme</w:t>
            </w:r>
            <w:proofErr w:type="spellEnd"/>
            <w:r w:rsidRPr="002A46F9">
              <w:rPr>
                <w:rFonts w:ascii="Arial" w:hAnsi="Arial"/>
                <w:sz w:val="20"/>
                <w:szCs w:val="20"/>
                <w:lang w:val="en-US"/>
              </w:rPr>
              <w:t xml:space="preserve"> committee</w:t>
            </w:r>
          </w:p>
        </w:tc>
        <w:tc>
          <w:tcPr>
            <w:tcW w:w="493" w:type="pct"/>
            <w:shd w:val="clear" w:color="auto" w:fill="auto"/>
            <w:vAlign w:val="center"/>
          </w:tcPr>
          <w:p w14:paraId="4250E56B" w14:textId="51D88687" w:rsidR="00F401D2" w:rsidRPr="00F401D2" w:rsidRDefault="00F401D2" w:rsidP="00F401D2">
            <w:pPr>
              <w:spacing w:before="120" w:after="120" w:line="240" w:lineRule="atLeast"/>
              <w:rPr>
                <w:rFonts w:ascii="Arial" w:hAnsi="Arial"/>
                <w:bCs/>
                <w:sz w:val="20"/>
                <w:szCs w:val="20"/>
                <w:lang w:val="en-GB"/>
              </w:rPr>
            </w:pPr>
            <w:r w:rsidRPr="00F401D2">
              <w:rPr>
                <w:rFonts w:ascii="Arial" w:hAnsi="Arial"/>
                <w:bCs/>
                <w:sz w:val="20"/>
                <w:szCs w:val="20"/>
                <w:lang w:val="en-GB"/>
              </w:rPr>
              <w:lastRenderedPageBreak/>
              <w:t>3 DBL</w:t>
            </w:r>
          </w:p>
        </w:tc>
      </w:tr>
      <w:tr w:rsidR="00F401D2" w:rsidRPr="00103958" w14:paraId="0A38D96B" w14:textId="77777777" w:rsidTr="00A50E58">
        <w:trPr>
          <w:trHeight w:val="439"/>
        </w:trPr>
        <w:tc>
          <w:tcPr>
            <w:tcW w:w="769" w:type="pct"/>
            <w:shd w:val="clear" w:color="auto" w:fill="auto"/>
          </w:tcPr>
          <w:p w14:paraId="6481D662" w14:textId="033FE1C5" w:rsidR="00F401D2" w:rsidRPr="00103958" w:rsidRDefault="00F401D2" w:rsidP="00A50E58">
            <w:pPr>
              <w:spacing w:before="120" w:after="120" w:line="240" w:lineRule="atLeast"/>
              <w:rPr>
                <w:rFonts w:ascii="Arial" w:hAnsi="Arial"/>
                <w:sz w:val="20"/>
                <w:szCs w:val="20"/>
                <w:lang w:val="en-GB"/>
              </w:rPr>
            </w:pPr>
            <w:r w:rsidRPr="00C50D0B">
              <w:rPr>
                <w:rFonts w:ascii="Arial" w:hAnsi="Arial"/>
                <w:sz w:val="20"/>
                <w:szCs w:val="20"/>
              </w:rPr>
              <w:t>Prof MH Molele</w:t>
            </w:r>
          </w:p>
        </w:tc>
        <w:tc>
          <w:tcPr>
            <w:tcW w:w="1156" w:type="pct"/>
            <w:shd w:val="clear" w:color="auto" w:fill="auto"/>
          </w:tcPr>
          <w:p w14:paraId="640A47AA" w14:textId="21419F5D" w:rsidR="00F401D2" w:rsidRPr="00602FA8" w:rsidRDefault="00395929" w:rsidP="00A50E58">
            <w:pPr>
              <w:pStyle w:val="NoSpacing"/>
              <w:rPr>
                <w:rFonts w:ascii="Arial" w:hAnsi="Arial" w:cs="Arial"/>
                <w:sz w:val="20"/>
                <w:szCs w:val="20"/>
                <w:lang w:val="fr-FR"/>
              </w:rPr>
            </w:pPr>
            <w:hyperlink r:id="rId8" w:history="1">
              <w:r w:rsidR="00F401D2" w:rsidRPr="00602FA8">
                <w:rPr>
                  <w:rStyle w:val="Hyperlink"/>
                  <w:rFonts w:ascii="Arial" w:hAnsi="Arial" w:cs="Arial"/>
                  <w:sz w:val="20"/>
                  <w:szCs w:val="20"/>
                </w:rPr>
                <w:t>molelmh@unisa.ac.za</w:t>
              </w:r>
            </w:hyperlink>
          </w:p>
        </w:tc>
        <w:tc>
          <w:tcPr>
            <w:tcW w:w="2582" w:type="pct"/>
            <w:shd w:val="clear" w:color="auto" w:fill="auto"/>
            <w:vAlign w:val="center"/>
          </w:tcPr>
          <w:p w14:paraId="7B269870" w14:textId="77777777" w:rsidR="00F401D2" w:rsidRPr="008B38BA" w:rsidRDefault="00F401D2" w:rsidP="00F401D2">
            <w:pPr>
              <w:pStyle w:val="NoSpacing"/>
              <w:rPr>
                <w:rFonts w:ascii="Arial" w:hAnsi="Arial"/>
                <w:sz w:val="20"/>
                <w:szCs w:val="20"/>
                <w:lang w:val="en-US"/>
              </w:rPr>
            </w:pPr>
            <w:r w:rsidRPr="008B38BA">
              <w:rPr>
                <w:rFonts w:ascii="Arial" w:hAnsi="Arial"/>
                <w:sz w:val="20"/>
                <w:szCs w:val="20"/>
                <w:lang w:val="en-US"/>
              </w:rPr>
              <w:t xml:space="preserve">Qualifications: PhD (University of Cape Town); MBA (Wits University); </w:t>
            </w:r>
            <w:proofErr w:type="spellStart"/>
            <w:r w:rsidRPr="008B38BA">
              <w:rPr>
                <w:rFonts w:ascii="Arial" w:hAnsi="Arial"/>
                <w:sz w:val="20"/>
                <w:szCs w:val="20"/>
                <w:lang w:val="en-US"/>
              </w:rPr>
              <w:t>MCom</w:t>
            </w:r>
            <w:proofErr w:type="spellEnd"/>
            <w:r w:rsidRPr="008B38BA">
              <w:rPr>
                <w:rFonts w:ascii="Arial" w:hAnsi="Arial"/>
                <w:sz w:val="20"/>
                <w:szCs w:val="20"/>
                <w:lang w:val="en-US"/>
              </w:rPr>
              <w:t xml:space="preserve"> Economics (UKZN); BCom Hons Econometrics (University of Johannesburg); BCom Economics (University of Johannesburg).</w:t>
            </w:r>
          </w:p>
          <w:p w14:paraId="796C2B55" w14:textId="12B2EADD" w:rsidR="00F401D2" w:rsidRPr="00103958" w:rsidRDefault="00F401D2" w:rsidP="00F401D2">
            <w:pPr>
              <w:spacing w:before="120" w:after="120" w:line="240" w:lineRule="atLeast"/>
              <w:jc w:val="both"/>
              <w:rPr>
                <w:rFonts w:ascii="Arial" w:hAnsi="Arial"/>
                <w:b/>
                <w:bCs/>
                <w:sz w:val="20"/>
                <w:szCs w:val="20"/>
                <w:lang w:val="en-GB"/>
              </w:rPr>
            </w:pPr>
            <w:r w:rsidRPr="008B38BA">
              <w:rPr>
                <w:rFonts w:ascii="Arial" w:hAnsi="Arial"/>
                <w:sz w:val="20"/>
                <w:szCs w:val="20"/>
                <w:lang w:val="en-US"/>
              </w:rPr>
              <w:t xml:space="preserve">Prof Molele is an Associate Professor of Global Business and. His career spans a period of 19 years, of which 12 years have been in senior management roles covering areas such as portfolio modelling, economic regulation, macroeconomic analysis, investment analysis, </w:t>
            </w:r>
            <w:proofErr w:type="spellStart"/>
            <w:r w:rsidRPr="008B38BA">
              <w:rPr>
                <w:rFonts w:ascii="Arial" w:hAnsi="Arial"/>
                <w:sz w:val="20"/>
                <w:szCs w:val="20"/>
                <w:lang w:val="en-US"/>
              </w:rPr>
              <w:t>programme</w:t>
            </w:r>
            <w:proofErr w:type="spellEnd"/>
            <w:r w:rsidRPr="008B38BA">
              <w:rPr>
                <w:rFonts w:ascii="Arial" w:hAnsi="Arial"/>
                <w:sz w:val="20"/>
                <w:szCs w:val="20"/>
                <w:lang w:val="en-US"/>
              </w:rPr>
              <w:t xml:space="preserve"> management, and corporate strategy. He is a member of the Economic Society of South Africa (ESSA), and the Institute of Directors in South Africa (IoDSA). His primary areas of interest are in the fields of Applied financial econometrics, Asset pricing, Corporate Finance, and International Finance</w:t>
            </w:r>
          </w:p>
        </w:tc>
        <w:tc>
          <w:tcPr>
            <w:tcW w:w="493" w:type="pct"/>
            <w:shd w:val="clear" w:color="auto" w:fill="auto"/>
            <w:vAlign w:val="center"/>
          </w:tcPr>
          <w:p w14:paraId="45C74F45" w14:textId="7628B4A2" w:rsidR="00F401D2" w:rsidRPr="00103958" w:rsidRDefault="00F401D2" w:rsidP="00F401D2">
            <w:pPr>
              <w:spacing w:before="120" w:after="120" w:line="240" w:lineRule="atLeast"/>
              <w:rPr>
                <w:rFonts w:ascii="Arial" w:hAnsi="Arial"/>
                <w:b/>
                <w:sz w:val="20"/>
                <w:szCs w:val="20"/>
                <w:lang w:val="en-GB"/>
              </w:rPr>
            </w:pPr>
            <w:r w:rsidRPr="00F401D2">
              <w:rPr>
                <w:rFonts w:ascii="Arial" w:hAnsi="Arial"/>
                <w:bCs/>
                <w:sz w:val="20"/>
                <w:szCs w:val="20"/>
                <w:lang w:val="en-GB"/>
              </w:rPr>
              <w:t>3 DBL</w:t>
            </w:r>
          </w:p>
        </w:tc>
      </w:tr>
      <w:tr w:rsidR="00F401D2"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F401D2" w:rsidRPr="00103958" w:rsidRDefault="00F401D2" w:rsidP="00F401D2">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F401D2"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242A4840" w14:textId="72C22195" w:rsidR="00F401D2" w:rsidRPr="00CE1AE6" w:rsidRDefault="00F401D2" w:rsidP="00F401D2">
            <w:pPr>
              <w:numPr>
                <w:ilvl w:val="0"/>
                <w:numId w:val="11"/>
              </w:numPr>
              <w:shd w:val="clear" w:color="auto" w:fill="FFFFFF"/>
              <w:spacing w:before="120" w:beforeAutospacing="1" w:after="0" w:afterAutospacing="1" w:line="240" w:lineRule="auto"/>
              <w:ind w:left="714" w:hanging="357"/>
              <w:contextualSpacing/>
              <w:jc w:val="both"/>
              <w:rPr>
                <w:rFonts w:ascii="Arial" w:hAnsi="Arial"/>
                <w:i/>
                <w:color w:val="1E2921"/>
                <w:sz w:val="20"/>
                <w:szCs w:val="20"/>
                <w:lang w:val="en-GB"/>
              </w:rPr>
            </w:pPr>
          </w:p>
        </w:tc>
      </w:tr>
      <w:tr w:rsidR="00F401D2"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F401D2" w:rsidRPr="00103958" w:rsidRDefault="00F401D2" w:rsidP="00F401D2">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F401D2" w:rsidRPr="00103958" w14:paraId="1716D309" w14:textId="77777777" w:rsidTr="00242DC5">
        <w:trPr>
          <w:trHeight w:val="276"/>
        </w:trPr>
        <w:tc>
          <w:tcPr>
            <w:tcW w:w="5000" w:type="pct"/>
            <w:gridSpan w:val="4"/>
            <w:shd w:val="clear" w:color="auto" w:fill="auto"/>
            <w:vAlign w:val="center"/>
          </w:tcPr>
          <w:p w14:paraId="01AE4EEF" w14:textId="77777777" w:rsidR="00F401D2" w:rsidRPr="006913F3" w:rsidRDefault="00F401D2" w:rsidP="00F401D2">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lastRenderedPageBreak/>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r>
              <w:rPr>
                <w:rFonts w:ascii="Arial" w:hAnsi="Arial"/>
                <w:i/>
                <w:sz w:val="20"/>
                <w:szCs w:val="20"/>
                <w:lang w:val="en-GB"/>
              </w:rPr>
              <w:t xml:space="preserve">Stepping Stones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D531" w14:textId="77777777" w:rsidR="00A26C6F" w:rsidRDefault="00A26C6F" w:rsidP="00242DC5">
      <w:pPr>
        <w:spacing w:after="0" w:line="240" w:lineRule="auto"/>
      </w:pPr>
      <w:r>
        <w:separator/>
      </w:r>
    </w:p>
  </w:endnote>
  <w:endnote w:type="continuationSeparator" w:id="0">
    <w:p w14:paraId="64243B68" w14:textId="77777777" w:rsidR="00A26C6F" w:rsidRDefault="00A26C6F"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B30C" w14:textId="77777777" w:rsidR="00A26C6F" w:rsidRDefault="00A26C6F" w:rsidP="00242DC5">
      <w:pPr>
        <w:spacing w:after="0" w:line="240" w:lineRule="auto"/>
      </w:pPr>
      <w:r>
        <w:separator/>
      </w:r>
    </w:p>
  </w:footnote>
  <w:footnote w:type="continuationSeparator" w:id="0">
    <w:p w14:paraId="4EC48F75" w14:textId="77777777" w:rsidR="00A26C6F" w:rsidRDefault="00A26C6F"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0"/>
  </w:num>
  <w:num w:numId="8" w16cid:durableId="769424102">
    <w:abstractNumId w:val="5"/>
  </w:num>
  <w:num w:numId="9" w16cid:durableId="299653629">
    <w:abstractNumId w:val="8"/>
  </w:num>
  <w:num w:numId="10" w16cid:durableId="2128427903">
    <w:abstractNumId w:val="1"/>
  </w:num>
  <w:num w:numId="11" w16cid:durableId="1276860862">
    <w:abstractNumId w:val="11"/>
  </w:num>
  <w:num w:numId="12" w16cid:durableId="15101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86304"/>
    <w:rsid w:val="00192106"/>
    <w:rsid w:val="001924E1"/>
    <w:rsid w:val="001F01D1"/>
    <w:rsid w:val="001F7520"/>
    <w:rsid w:val="00242DC5"/>
    <w:rsid w:val="00253925"/>
    <w:rsid w:val="00274ABD"/>
    <w:rsid w:val="00340E58"/>
    <w:rsid w:val="00395929"/>
    <w:rsid w:val="003A4C45"/>
    <w:rsid w:val="00400E89"/>
    <w:rsid w:val="0041087B"/>
    <w:rsid w:val="004B680E"/>
    <w:rsid w:val="004D70BB"/>
    <w:rsid w:val="00521A78"/>
    <w:rsid w:val="005479A2"/>
    <w:rsid w:val="005A7049"/>
    <w:rsid w:val="005E13F7"/>
    <w:rsid w:val="00602FA8"/>
    <w:rsid w:val="00684167"/>
    <w:rsid w:val="006913F3"/>
    <w:rsid w:val="006A6D78"/>
    <w:rsid w:val="006B6DFC"/>
    <w:rsid w:val="006D145E"/>
    <w:rsid w:val="007639BD"/>
    <w:rsid w:val="00774277"/>
    <w:rsid w:val="007B0B20"/>
    <w:rsid w:val="007C5B45"/>
    <w:rsid w:val="007D5DD8"/>
    <w:rsid w:val="00810561"/>
    <w:rsid w:val="008623E6"/>
    <w:rsid w:val="00935222"/>
    <w:rsid w:val="00985B82"/>
    <w:rsid w:val="009924C2"/>
    <w:rsid w:val="009C7A58"/>
    <w:rsid w:val="00A11644"/>
    <w:rsid w:val="00A26C6F"/>
    <w:rsid w:val="00A50E58"/>
    <w:rsid w:val="00B0563D"/>
    <w:rsid w:val="00B1372E"/>
    <w:rsid w:val="00B5592F"/>
    <w:rsid w:val="00B710CA"/>
    <w:rsid w:val="00B7796F"/>
    <w:rsid w:val="00B96746"/>
    <w:rsid w:val="00C57769"/>
    <w:rsid w:val="00C8393A"/>
    <w:rsid w:val="00CE1AE6"/>
    <w:rsid w:val="00DA3141"/>
    <w:rsid w:val="00DF7A11"/>
    <w:rsid w:val="00E012AD"/>
    <w:rsid w:val="00E905E0"/>
    <w:rsid w:val="00EE21DD"/>
    <w:rsid w:val="00F401D2"/>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lelmh@unisa.ac.za" TargetMode="External"/><Relationship Id="rId3" Type="http://schemas.openxmlformats.org/officeDocument/2006/relationships/settings" Target="settings.xml"/><Relationship Id="rId7" Type="http://schemas.openxmlformats.org/officeDocument/2006/relationships/hyperlink" Target="mailto:osayuwamen.omoruyi@spu.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11</cp:revision>
  <dcterms:created xsi:type="dcterms:W3CDTF">2022-05-23T13:38:00Z</dcterms:created>
  <dcterms:modified xsi:type="dcterms:W3CDTF">2022-05-26T17:44:00Z</dcterms:modified>
</cp:coreProperties>
</file>