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4"/>
        <w:gridCol w:w="948"/>
        <w:gridCol w:w="4325"/>
        <w:gridCol w:w="1213"/>
      </w:tblGrid>
      <w:tr w:rsidR="00F85AA3" w14:paraId="01A85C18" w14:textId="77777777">
        <w:trPr>
          <w:trHeight w:val="276"/>
        </w:trPr>
        <w:tc>
          <w:tcPr>
            <w:tcW w:w="3750" w:type="dxa"/>
            <w:gridSpan w:val="3"/>
          </w:tcPr>
          <w:p w14:paraId="6EBADD27" w14:textId="77777777" w:rsidR="00F85AA3" w:rsidRDefault="008A438B">
            <w:pPr>
              <w:spacing w:after="0" w:line="240" w:lineRule="auto"/>
              <w:rPr>
                <w:b/>
                <w:sz w:val="20"/>
                <w:szCs w:val="20"/>
              </w:rPr>
            </w:pPr>
            <w:r>
              <w:rPr>
                <w:b/>
                <w:sz w:val="20"/>
                <w:szCs w:val="20"/>
              </w:rPr>
              <w:t>Department</w:t>
            </w:r>
          </w:p>
        </w:tc>
        <w:tc>
          <w:tcPr>
            <w:tcW w:w="5538" w:type="dxa"/>
            <w:gridSpan w:val="2"/>
          </w:tcPr>
          <w:p w14:paraId="11C30520" w14:textId="61998B30" w:rsidR="00F85AA3" w:rsidRDefault="008A438B">
            <w:pPr>
              <w:spacing w:after="0" w:line="240" w:lineRule="auto"/>
              <w:rPr>
                <w:sz w:val="20"/>
                <w:szCs w:val="20"/>
              </w:rPr>
            </w:pPr>
            <w:r>
              <w:rPr>
                <w:sz w:val="20"/>
                <w:szCs w:val="20"/>
              </w:rPr>
              <w:t>Operations Management</w:t>
            </w:r>
          </w:p>
        </w:tc>
      </w:tr>
      <w:tr w:rsidR="00F85AA3" w14:paraId="2A2B480E" w14:textId="77777777">
        <w:trPr>
          <w:trHeight w:val="276"/>
        </w:trPr>
        <w:tc>
          <w:tcPr>
            <w:tcW w:w="3750" w:type="dxa"/>
            <w:gridSpan w:val="3"/>
          </w:tcPr>
          <w:p w14:paraId="32E1B26D" w14:textId="77777777" w:rsidR="00F85AA3" w:rsidRDefault="008A438B">
            <w:pPr>
              <w:spacing w:after="0" w:line="240" w:lineRule="auto"/>
              <w:rPr>
                <w:b/>
                <w:sz w:val="20"/>
                <w:szCs w:val="20"/>
              </w:rPr>
            </w:pPr>
            <w:r>
              <w:rPr>
                <w:b/>
                <w:sz w:val="20"/>
                <w:szCs w:val="20"/>
              </w:rPr>
              <w:t>Discipline</w:t>
            </w:r>
          </w:p>
        </w:tc>
        <w:tc>
          <w:tcPr>
            <w:tcW w:w="5538" w:type="dxa"/>
            <w:gridSpan w:val="2"/>
          </w:tcPr>
          <w:p w14:paraId="1786D1CC" w14:textId="648C77F8" w:rsidR="00F85AA3" w:rsidRDefault="00856000">
            <w:pPr>
              <w:spacing w:after="0" w:line="240" w:lineRule="auto"/>
              <w:rPr>
                <w:sz w:val="20"/>
                <w:szCs w:val="20"/>
              </w:rPr>
            </w:pPr>
            <w:r>
              <w:rPr>
                <w:sz w:val="20"/>
                <w:szCs w:val="20"/>
              </w:rPr>
              <w:t>Multidisciplinary</w:t>
            </w:r>
          </w:p>
        </w:tc>
      </w:tr>
      <w:tr w:rsidR="00F85AA3" w14:paraId="13142A97" w14:textId="77777777">
        <w:tc>
          <w:tcPr>
            <w:tcW w:w="3750" w:type="dxa"/>
            <w:gridSpan w:val="3"/>
            <w:tcBorders>
              <w:bottom w:val="single" w:sz="4" w:space="0" w:color="auto"/>
            </w:tcBorders>
          </w:tcPr>
          <w:p w14:paraId="5978011C" w14:textId="77777777" w:rsidR="00F85AA3" w:rsidRDefault="008A438B">
            <w:pPr>
              <w:spacing w:after="0" w:line="240" w:lineRule="auto"/>
              <w:rPr>
                <w:b/>
                <w:sz w:val="20"/>
                <w:szCs w:val="20"/>
              </w:rPr>
            </w:pPr>
            <w:r>
              <w:rPr>
                <w:b/>
                <w:sz w:val="20"/>
                <w:szCs w:val="20"/>
              </w:rPr>
              <w:t>Research Focus Area</w:t>
            </w:r>
          </w:p>
        </w:tc>
        <w:tc>
          <w:tcPr>
            <w:tcW w:w="5538" w:type="dxa"/>
            <w:gridSpan w:val="2"/>
            <w:tcBorders>
              <w:bottom w:val="single" w:sz="4" w:space="0" w:color="auto"/>
            </w:tcBorders>
          </w:tcPr>
          <w:p w14:paraId="6BCF8452" w14:textId="4859BF74" w:rsidR="00F85AA3" w:rsidRDefault="003C6CD2">
            <w:pPr>
              <w:spacing w:after="0" w:line="240" w:lineRule="auto"/>
              <w:rPr>
                <w:b/>
                <w:sz w:val="20"/>
                <w:szCs w:val="20"/>
              </w:rPr>
            </w:pPr>
            <w:r w:rsidRPr="003C6CD2">
              <w:rPr>
                <w:b/>
                <w:sz w:val="20"/>
                <w:szCs w:val="20"/>
              </w:rPr>
              <w:t>Integration of ubuntu and Africa</w:t>
            </w:r>
            <w:r w:rsidR="00325273">
              <w:rPr>
                <w:b/>
                <w:sz w:val="20"/>
                <w:szCs w:val="20"/>
              </w:rPr>
              <w:t>n</w:t>
            </w:r>
            <w:r w:rsidRPr="003C6CD2">
              <w:rPr>
                <w:b/>
                <w:sz w:val="20"/>
                <w:szCs w:val="20"/>
              </w:rPr>
              <w:t xml:space="preserve"> ethics, women and social entrepreneurship, automation, and artificial intelligence and digitalization in Operation Management during 4IR, 5IR, and beyond: competitive intelligence, project management, cryptocurrency, and international business competitiveness.</w:t>
            </w:r>
          </w:p>
        </w:tc>
      </w:tr>
      <w:tr w:rsidR="00F85AA3" w14:paraId="3025BD0C" w14:textId="77777777">
        <w:tc>
          <w:tcPr>
            <w:tcW w:w="3750" w:type="dxa"/>
            <w:gridSpan w:val="3"/>
            <w:tcBorders>
              <w:bottom w:val="single" w:sz="4" w:space="0" w:color="auto"/>
            </w:tcBorders>
          </w:tcPr>
          <w:p w14:paraId="07B28C72" w14:textId="3C848595" w:rsidR="00F85AA3" w:rsidRDefault="008A438B">
            <w:pPr>
              <w:spacing w:after="0" w:line="240" w:lineRule="auto"/>
              <w:rPr>
                <w:b/>
                <w:sz w:val="20"/>
                <w:szCs w:val="20"/>
              </w:rPr>
            </w:pPr>
            <w:r>
              <w:rPr>
                <w:b/>
                <w:sz w:val="20"/>
                <w:szCs w:val="20"/>
              </w:rPr>
              <w:t>Total capacity for 202</w:t>
            </w:r>
            <w:r w:rsidR="00673724">
              <w:rPr>
                <w:b/>
                <w:sz w:val="20"/>
                <w:szCs w:val="20"/>
              </w:rPr>
              <w:t>7</w:t>
            </w:r>
          </w:p>
        </w:tc>
        <w:tc>
          <w:tcPr>
            <w:tcW w:w="5538" w:type="dxa"/>
            <w:gridSpan w:val="2"/>
            <w:tcBorders>
              <w:bottom w:val="single" w:sz="4" w:space="0" w:color="auto"/>
            </w:tcBorders>
          </w:tcPr>
          <w:p w14:paraId="67C29D9F" w14:textId="49249418" w:rsidR="00F85AA3" w:rsidRDefault="006B4E76">
            <w:pPr>
              <w:spacing w:after="0" w:line="240" w:lineRule="auto"/>
              <w:rPr>
                <w:sz w:val="20"/>
                <w:szCs w:val="20"/>
              </w:rPr>
            </w:pPr>
            <w:r>
              <w:rPr>
                <w:sz w:val="20"/>
                <w:szCs w:val="20"/>
              </w:rPr>
              <w:t>2</w:t>
            </w:r>
            <w:r w:rsidR="000A54FA">
              <w:rPr>
                <w:sz w:val="20"/>
                <w:szCs w:val="20"/>
              </w:rPr>
              <w:t>2</w:t>
            </w:r>
            <w:r w:rsidR="008A438B">
              <w:rPr>
                <w:sz w:val="20"/>
                <w:szCs w:val="20"/>
              </w:rPr>
              <w:t xml:space="preserve"> (</w:t>
            </w:r>
            <w:r w:rsidR="008A2E21">
              <w:rPr>
                <w:sz w:val="20"/>
                <w:szCs w:val="20"/>
              </w:rPr>
              <w:t>1</w:t>
            </w:r>
            <w:r w:rsidR="000A54FA">
              <w:rPr>
                <w:sz w:val="20"/>
                <w:szCs w:val="20"/>
              </w:rPr>
              <w:t>6</w:t>
            </w:r>
            <w:r w:rsidR="008A438B">
              <w:rPr>
                <w:sz w:val="20"/>
                <w:szCs w:val="20"/>
              </w:rPr>
              <w:t xml:space="preserve"> Masters, </w:t>
            </w:r>
            <w:r>
              <w:rPr>
                <w:sz w:val="20"/>
                <w:szCs w:val="20"/>
              </w:rPr>
              <w:t>6</w:t>
            </w:r>
            <w:r w:rsidR="008A438B">
              <w:rPr>
                <w:sz w:val="20"/>
                <w:szCs w:val="20"/>
              </w:rPr>
              <w:t xml:space="preserve"> PhDs)</w:t>
            </w:r>
          </w:p>
        </w:tc>
      </w:tr>
      <w:tr w:rsidR="00F85AA3" w14:paraId="45CE3063" w14:textId="77777777">
        <w:trPr>
          <w:trHeight w:val="190"/>
        </w:trPr>
        <w:tc>
          <w:tcPr>
            <w:tcW w:w="9288" w:type="dxa"/>
            <w:gridSpan w:val="5"/>
            <w:tcBorders>
              <w:left w:val="nil"/>
              <w:right w:val="nil"/>
            </w:tcBorders>
          </w:tcPr>
          <w:p w14:paraId="32D2387F" w14:textId="77777777" w:rsidR="00F85AA3" w:rsidRDefault="00F85AA3">
            <w:pPr>
              <w:spacing w:after="0" w:line="240" w:lineRule="auto"/>
              <w:rPr>
                <w:b/>
                <w:bCs/>
                <w:sz w:val="20"/>
                <w:szCs w:val="20"/>
              </w:rPr>
            </w:pPr>
          </w:p>
        </w:tc>
      </w:tr>
      <w:tr w:rsidR="00F85AA3" w14:paraId="72D98A91" w14:textId="77777777">
        <w:trPr>
          <w:trHeight w:val="190"/>
        </w:trPr>
        <w:tc>
          <w:tcPr>
            <w:tcW w:w="2518" w:type="dxa"/>
            <w:tcBorders>
              <w:bottom w:val="single" w:sz="4" w:space="0" w:color="auto"/>
            </w:tcBorders>
            <w:shd w:val="clear" w:color="auto" w:fill="D9D9D9" w:themeFill="background1" w:themeFillShade="D9"/>
          </w:tcPr>
          <w:p w14:paraId="12230E0D" w14:textId="77777777" w:rsidR="00F85AA3" w:rsidRDefault="008A438B">
            <w:pPr>
              <w:spacing w:after="0" w:line="240" w:lineRule="auto"/>
              <w:rPr>
                <w:b/>
                <w:bCs/>
                <w:sz w:val="20"/>
                <w:szCs w:val="20"/>
              </w:rPr>
            </w:pPr>
            <w:r>
              <w:rPr>
                <w:b/>
                <w:sz w:val="20"/>
                <w:szCs w:val="20"/>
              </w:rPr>
              <w:t>Supervision Team details:</w:t>
            </w:r>
          </w:p>
        </w:tc>
        <w:tc>
          <w:tcPr>
            <w:tcW w:w="5557" w:type="dxa"/>
            <w:gridSpan w:val="3"/>
            <w:tcBorders>
              <w:bottom w:val="single" w:sz="4" w:space="0" w:color="auto"/>
            </w:tcBorders>
            <w:shd w:val="clear" w:color="auto" w:fill="D9D9D9" w:themeFill="background1" w:themeFillShade="D9"/>
          </w:tcPr>
          <w:p w14:paraId="65DEB228" w14:textId="77777777" w:rsidR="00F85AA3" w:rsidRDefault="008A438B">
            <w:pPr>
              <w:spacing w:after="0" w:line="240" w:lineRule="auto"/>
              <w:rPr>
                <w:b/>
                <w:bCs/>
                <w:sz w:val="20"/>
                <w:szCs w:val="20"/>
              </w:rPr>
            </w:pPr>
            <w:r>
              <w:rPr>
                <w:b/>
                <w:bCs/>
                <w:sz w:val="20"/>
                <w:szCs w:val="20"/>
              </w:rPr>
              <w:t>Academic Profile</w:t>
            </w:r>
          </w:p>
        </w:tc>
        <w:tc>
          <w:tcPr>
            <w:tcW w:w="1213" w:type="dxa"/>
            <w:shd w:val="clear" w:color="auto" w:fill="D9D9D9" w:themeFill="background1" w:themeFillShade="D9"/>
          </w:tcPr>
          <w:p w14:paraId="2B659388" w14:textId="77777777" w:rsidR="00F85AA3" w:rsidRDefault="008A438B">
            <w:pPr>
              <w:spacing w:after="0" w:line="240" w:lineRule="auto"/>
              <w:rPr>
                <w:b/>
                <w:bCs/>
                <w:sz w:val="20"/>
                <w:szCs w:val="20"/>
              </w:rPr>
            </w:pPr>
            <w:r>
              <w:rPr>
                <w:b/>
                <w:bCs/>
                <w:sz w:val="20"/>
                <w:szCs w:val="20"/>
              </w:rPr>
              <w:t>Capacity</w:t>
            </w:r>
          </w:p>
        </w:tc>
      </w:tr>
      <w:tr w:rsidR="00856000" w14:paraId="19D43C7A" w14:textId="77777777" w:rsidTr="006952C6">
        <w:trPr>
          <w:trHeight w:val="1358"/>
        </w:trPr>
        <w:tc>
          <w:tcPr>
            <w:tcW w:w="2518" w:type="dxa"/>
          </w:tcPr>
          <w:p w14:paraId="7D90D6D1" w14:textId="77777777" w:rsidR="00856000" w:rsidRPr="00AE2BAE" w:rsidRDefault="00856000" w:rsidP="00122CFD">
            <w:pPr>
              <w:spacing w:after="0" w:line="240" w:lineRule="auto"/>
              <w:jc w:val="center"/>
              <w:rPr>
                <w:sz w:val="20"/>
                <w:szCs w:val="20"/>
              </w:rPr>
            </w:pPr>
            <w:r w:rsidRPr="00AE2BAE">
              <w:rPr>
                <w:sz w:val="20"/>
                <w:szCs w:val="20"/>
              </w:rPr>
              <w:t>Prof Tshilidzi Eric Nenzhelele</w:t>
            </w:r>
          </w:p>
          <w:p w14:paraId="388DFBC0" w14:textId="77777777" w:rsidR="00856000" w:rsidRPr="00AE2BAE" w:rsidRDefault="00856000" w:rsidP="00122CFD">
            <w:pPr>
              <w:spacing w:after="0" w:line="240" w:lineRule="auto"/>
              <w:jc w:val="center"/>
              <w:rPr>
                <w:sz w:val="20"/>
                <w:szCs w:val="20"/>
              </w:rPr>
            </w:pPr>
            <w:r w:rsidRPr="00AE2BAE">
              <w:rPr>
                <w:sz w:val="20"/>
                <w:szCs w:val="20"/>
              </w:rPr>
              <w:t>Office: Department of Operations Management</w:t>
            </w:r>
          </w:p>
          <w:p w14:paraId="39FFB6EA" w14:textId="31F9AD66" w:rsidR="00856000" w:rsidRPr="00AE2BAE" w:rsidRDefault="00856000" w:rsidP="00122CFD">
            <w:pPr>
              <w:spacing w:after="0" w:line="240" w:lineRule="auto"/>
              <w:jc w:val="center"/>
              <w:rPr>
                <w:sz w:val="20"/>
                <w:szCs w:val="20"/>
              </w:rPr>
            </w:pPr>
            <w:r w:rsidRPr="00AE2BAE">
              <w:rPr>
                <w:sz w:val="20"/>
                <w:szCs w:val="20"/>
              </w:rPr>
              <w:t xml:space="preserve">Email: </w:t>
            </w:r>
            <w:hyperlink r:id="rId8" w:history="1">
              <w:r w:rsidRPr="00AE2BAE">
                <w:rPr>
                  <w:rStyle w:val="Hyperlink"/>
                  <w:sz w:val="20"/>
                  <w:szCs w:val="20"/>
                </w:rPr>
                <w:t>nenzht@unisa.ac.za</w:t>
              </w:r>
            </w:hyperlink>
          </w:p>
        </w:tc>
        <w:tc>
          <w:tcPr>
            <w:tcW w:w="5557" w:type="dxa"/>
            <w:gridSpan w:val="3"/>
          </w:tcPr>
          <w:p w14:paraId="2218F165" w14:textId="77777777" w:rsidR="00856000" w:rsidRPr="00AE2BAE" w:rsidRDefault="00856000" w:rsidP="001643EB">
            <w:pPr>
              <w:spacing w:after="0" w:line="240" w:lineRule="auto"/>
              <w:jc w:val="both"/>
              <w:rPr>
                <w:sz w:val="20"/>
                <w:szCs w:val="20"/>
              </w:rPr>
            </w:pPr>
            <w:r w:rsidRPr="00AE2BAE">
              <w:rPr>
                <w:sz w:val="20"/>
                <w:szCs w:val="20"/>
              </w:rPr>
              <w:t>Prof Tshilidzi Eric Nenzhelele is a Professor in the Department of Operations Management. He is recognized for his extensive research in operations management, digitalization, 4IR and 5IR, competitive intelligence, entrepreneurship and small business management, employability and sustainability. He brings a wealth of knowledge to the SLP and plays a significant role in guiding research, ensuring its academic rigour.</w:t>
            </w:r>
          </w:p>
        </w:tc>
        <w:tc>
          <w:tcPr>
            <w:tcW w:w="1213" w:type="dxa"/>
          </w:tcPr>
          <w:p w14:paraId="31F186FC" w14:textId="27C86DB6" w:rsidR="00856000" w:rsidRPr="00AE2BAE" w:rsidRDefault="00856000" w:rsidP="001643EB">
            <w:pPr>
              <w:spacing w:after="0" w:line="240" w:lineRule="auto"/>
              <w:jc w:val="center"/>
              <w:rPr>
                <w:sz w:val="20"/>
                <w:szCs w:val="20"/>
              </w:rPr>
            </w:pPr>
            <w:r>
              <w:rPr>
                <w:sz w:val="20"/>
                <w:szCs w:val="20"/>
              </w:rPr>
              <w:t>4</w:t>
            </w:r>
            <w:r w:rsidRPr="00AE2BAE">
              <w:rPr>
                <w:sz w:val="20"/>
                <w:szCs w:val="20"/>
              </w:rPr>
              <w:t xml:space="preserve"> Masters and </w:t>
            </w:r>
            <w:r w:rsidR="0079114D">
              <w:rPr>
                <w:sz w:val="20"/>
                <w:szCs w:val="20"/>
              </w:rPr>
              <w:t>4</w:t>
            </w:r>
            <w:r w:rsidRPr="00AE2BAE">
              <w:rPr>
                <w:sz w:val="20"/>
                <w:szCs w:val="20"/>
              </w:rPr>
              <w:t xml:space="preserve"> PhD student</w:t>
            </w:r>
          </w:p>
        </w:tc>
      </w:tr>
      <w:tr w:rsidR="0040467F" w14:paraId="245082E7" w14:textId="77777777" w:rsidTr="00A1096D">
        <w:trPr>
          <w:trHeight w:val="1196"/>
        </w:trPr>
        <w:tc>
          <w:tcPr>
            <w:tcW w:w="2518" w:type="dxa"/>
          </w:tcPr>
          <w:p w14:paraId="53E3FC08" w14:textId="527DE171" w:rsidR="0040467F" w:rsidRPr="00AE2BAE" w:rsidRDefault="0040467F" w:rsidP="00122CFD">
            <w:pPr>
              <w:spacing w:after="0" w:line="240" w:lineRule="auto"/>
              <w:jc w:val="center"/>
              <w:rPr>
                <w:sz w:val="20"/>
                <w:szCs w:val="20"/>
              </w:rPr>
            </w:pPr>
            <w:r w:rsidRPr="00AE2BAE">
              <w:rPr>
                <w:sz w:val="20"/>
                <w:szCs w:val="20"/>
              </w:rPr>
              <w:t>Mr. Murembiwa Justice Mashau</w:t>
            </w:r>
          </w:p>
          <w:p w14:paraId="13EEA71F" w14:textId="423E9F84" w:rsidR="0040467F" w:rsidRPr="00AE2BAE" w:rsidRDefault="0040467F" w:rsidP="00122CFD">
            <w:pPr>
              <w:spacing w:after="0" w:line="240" w:lineRule="auto"/>
              <w:jc w:val="center"/>
              <w:rPr>
                <w:sz w:val="20"/>
                <w:szCs w:val="20"/>
              </w:rPr>
            </w:pPr>
            <w:r w:rsidRPr="00AE2BAE">
              <w:rPr>
                <w:sz w:val="20"/>
                <w:szCs w:val="20"/>
              </w:rPr>
              <w:t xml:space="preserve">Email: </w:t>
            </w:r>
            <w:r w:rsidRPr="0064626F">
              <w:rPr>
                <w:rStyle w:val="Hyperlink"/>
                <w:sz w:val="20"/>
                <w:szCs w:val="20"/>
              </w:rPr>
              <w:t>mjmashau@yahoo.com</w:t>
            </w:r>
          </w:p>
        </w:tc>
        <w:tc>
          <w:tcPr>
            <w:tcW w:w="5557" w:type="dxa"/>
            <w:gridSpan w:val="3"/>
          </w:tcPr>
          <w:p w14:paraId="458E1053" w14:textId="390CFE11" w:rsidR="0040467F" w:rsidRPr="00AE2BAE" w:rsidRDefault="0040467F" w:rsidP="001643EB">
            <w:pPr>
              <w:spacing w:after="0" w:line="240" w:lineRule="auto"/>
              <w:jc w:val="both"/>
              <w:rPr>
                <w:sz w:val="20"/>
                <w:szCs w:val="20"/>
              </w:rPr>
            </w:pPr>
            <w:r w:rsidRPr="00AE2BAE">
              <w:rPr>
                <w:sz w:val="20"/>
                <w:szCs w:val="20"/>
              </w:rPr>
              <w:t>Murembiwa Justice Mashau is a PhD Candidate in Management studies. Highest qualification is master’s degree in business management. His area of research focus on project and operations management</w:t>
            </w:r>
            <w:r>
              <w:rPr>
                <w:sz w:val="20"/>
                <w:szCs w:val="20"/>
              </w:rPr>
              <w:t xml:space="preserve">, </w:t>
            </w:r>
            <w:r w:rsidRPr="00AE2BAE">
              <w:rPr>
                <w:sz w:val="20"/>
                <w:szCs w:val="20"/>
              </w:rPr>
              <w:t>digitalisation of competitive intelligence in fourth and fifth Industrial Revolution</w:t>
            </w:r>
            <w:r>
              <w:rPr>
                <w:sz w:val="20"/>
                <w:szCs w:val="20"/>
              </w:rPr>
              <w:t xml:space="preserve"> with student-focused innovation.</w:t>
            </w:r>
          </w:p>
        </w:tc>
        <w:tc>
          <w:tcPr>
            <w:tcW w:w="1213" w:type="dxa"/>
          </w:tcPr>
          <w:p w14:paraId="7615259A" w14:textId="427BA69F" w:rsidR="0040467F" w:rsidRDefault="0040467F" w:rsidP="001643EB">
            <w:pPr>
              <w:spacing w:after="0" w:line="240" w:lineRule="auto"/>
              <w:jc w:val="center"/>
              <w:rPr>
                <w:sz w:val="20"/>
                <w:szCs w:val="20"/>
              </w:rPr>
            </w:pPr>
            <w:r>
              <w:rPr>
                <w:sz w:val="20"/>
                <w:szCs w:val="20"/>
              </w:rPr>
              <w:t>3 Masters students</w:t>
            </w:r>
          </w:p>
        </w:tc>
      </w:tr>
      <w:tr w:rsidR="00F85AA3" w14:paraId="0ECEFFC4" w14:textId="77777777" w:rsidTr="0040467F">
        <w:trPr>
          <w:trHeight w:val="315"/>
        </w:trPr>
        <w:tc>
          <w:tcPr>
            <w:tcW w:w="2518" w:type="dxa"/>
          </w:tcPr>
          <w:p w14:paraId="05DF38CE" w14:textId="15ECE02D" w:rsidR="0040467F" w:rsidRPr="0040467F" w:rsidRDefault="0040467F" w:rsidP="00122CFD">
            <w:pPr>
              <w:spacing w:after="0" w:line="240" w:lineRule="auto"/>
              <w:jc w:val="center"/>
              <w:rPr>
                <w:sz w:val="20"/>
                <w:szCs w:val="20"/>
              </w:rPr>
            </w:pPr>
            <w:r w:rsidRPr="0040467F">
              <w:rPr>
                <w:sz w:val="20"/>
                <w:szCs w:val="20"/>
              </w:rPr>
              <w:t>Mrs Zainab Aziz</w:t>
            </w:r>
          </w:p>
          <w:p w14:paraId="5F92E584" w14:textId="7E581F03" w:rsidR="0040467F" w:rsidRPr="0040467F" w:rsidRDefault="0040467F" w:rsidP="00122CFD">
            <w:pPr>
              <w:spacing w:after="0" w:line="240" w:lineRule="auto"/>
              <w:jc w:val="center"/>
              <w:rPr>
                <w:sz w:val="20"/>
                <w:szCs w:val="20"/>
              </w:rPr>
            </w:pPr>
            <w:r w:rsidRPr="0040467F">
              <w:rPr>
                <w:sz w:val="20"/>
                <w:szCs w:val="20"/>
              </w:rPr>
              <w:t>Office: Department of Operations Management</w:t>
            </w:r>
          </w:p>
          <w:p w14:paraId="71AC184F" w14:textId="07F64230" w:rsidR="00F85AA3" w:rsidRDefault="0040467F" w:rsidP="00122CFD">
            <w:pPr>
              <w:spacing w:after="0" w:line="240" w:lineRule="auto"/>
              <w:jc w:val="center"/>
              <w:rPr>
                <w:sz w:val="20"/>
                <w:szCs w:val="20"/>
              </w:rPr>
            </w:pPr>
            <w:r w:rsidRPr="0040467F">
              <w:rPr>
                <w:sz w:val="20"/>
                <w:szCs w:val="20"/>
              </w:rPr>
              <w:t xml:space="preserve">Email: </w:t>
            </w:r>
            <w:r w:rsidRPr="00122CFD">
              <w:rPr>
                <w:rStyle w:val="Hyperlink"/>
                <w:sz w:val="20"/>
                <w:szCs w:val="20"/>
              </w:rPr>
              <w:t>azizz@unisa.ac.za</w:t>
            </w:r>
          </w:p>
        </w:tc>
        <w:tc>
          <w:tcPr>
            <w:tcW w:w="5557" w:type="dxa"/>
            <w:gridSpan w:val="3"/>
          </w:tcPr>
          <w:p w14:paraId="722D774C" w14:textId="5B486C99" w:rsidR="00F85AA3" w:rsidRDefault="0040467F" w:rsidP="001643EB">
            <w:pPr>
              <w:spacing w:after="0" w:line="240" w:lineRule="auto"/>
              <w:jc w:val="both"/>
              <w:rPr>
                <w:sz w:val="20"/>
                <w:szCs w:val="20"/>
              </w:rPr>
            </w:pPr>
            <w:r w:rsidRPr="0040467F">
              <w:rPr>
                <w:sz w:val="20"/>
                <w:szCs w:val="20"/>
              </w:rPr>
              <w:t xml:space="preserve">Mrs Zainab Aziz is a PhD Candidate in Management Studies and a Programme Leader in the Department of Operations Management at the University of South Africa (UNISA). She holds a </w:t>
            </w:r>
            <w:r w:rsidR="00590DE9" w:rsidRPr="0040467F">
              <w:rPr>
                <w:sz w:val="20"/>
                <w:szCs w:val="20"/>
              </w:rPr>
              <w:t>master’s degree in business management</w:t>
            </w:r>
            <w:r w:rsidRPr="0040467F">
              <w:rPr>
                <w:sz w:val="20"/>
                <w:szCs w:val="20"/>
              </w:rPr>
              <w:t>. Her research focuses on project and operations management, with particular emphasis on artificial intelligence in project management, digitalisation, and student-centred innovation within the context of the Fourth and Fifth Industrial Revolutions. She contributes to the SLP through academic leadership, curriculum development, and postgraduate supervision.</w:t>
            </w:r>
          </w:p>
        </w:tc>
        <w:tc>
          <w:tcPr>
            <w:tcW w:w="1213" w:type="dxa"/>
          </w:tcPr>
          <w:p w14:paraId="55468E54" w14:textId="5EF2BB2E" w:rsidR="00F85AA3" w:rsidRDefault="0040467F" w:rsidP="001643EB">
            <w:pPr>
              <w:spacing w:after="0" w:line="240" w:lineRule="auto"/>
              <w:jc w:val="center"/>
              <w:rPr>
                <w:sz w:val="20"/>
                <w:szCs w:val="20"/>
              </w:rPr>
            </w:pPr>
            <w:r>
              <w:rPr>
                <w:sz w:val="20"/>
                <w:szCs w:val="20"/>
              </w:rPr>
              <w:t>3 Masters students</w:t>
            </w:r>
          </w:p>
        </w:tc>
      </w:tr>
      <w:tr w:rsidR="006F48B8" w14:paraId="5A3C5E64" w14:textId="77777777" w:rsidTr="0040467F">
        <w:trPr>
          <w:trHeight w:val="315"/>
        </w:trPr>
        <w:tc>
          <w:tcPr>
            <w:tcW w:w="2518" w:type="dxa"/>
          </w:tcPr>
          <w:p w14:paraId="05D221A7" w14:textId="77777777" w:rsidR="006F48B8" w:rsidRDefault="006F48B8" w:rsidP="00122CFD">
            <w:pPr>
              <w:spacing w:after="0" w:line="240" w:lineRule="auto"/>
              <w:jc w:val="center"/>
              <w:rPr>
                <w:sz w:val="20"/>
                <w:szCs w:val="20"/>
              </w:rPr>
            </w:pPr>
            <w:r>
              <w:rPr>
                <w:sz w:val="20"/>
                <w:szCs w:val="20"/>
              </w:rPr>
              <w:t>Dr Refilwe Maduane-Komape</w:t>
            </w:r>
          </w:p>
          <w:p w14:paraId="7F1B8EA2" w14:textId="72DD67D6" w:rsidR="00D907D1" w:rsidRPr="0040467F" w:rsidRDefault="00D907D1" w:rsidP="00122CFD">
            <w:pPr>
              <w:spacing w:after="0" w:line="240" w:lineRule="auto"/>
              <w:jc w:val="center"/>
              <w:rPr>
                <w:sz w:val="20"/>
                <w:szCs w:val="20"/>
              </w:rPr>
            </w:pPr>
            <w:r>
              <w:rPr>
                <w:sz w:val="20"/>
                <w:szCs w:val="20"/>
              </w:rPr>
              <w:t xml:space="preserve">Email: </w:t>
            </w:r>
            <w:r w:rsidRPr="00122CFD">
              <w:rPr>
                <w:rStyle w:val="Hyperlink"/>
                <w:sz w:val="20"/>
                <w:szCs w:val="20"/>
              </w:rPr>
              <w:t>emaduart@unisa.ac.za</w:t>
            </w:r>
          </w:p>
        </w:tc>
        <w:tc>
          <w:tcPr>
            <w:tcW w:w="5557" w:type="dxa"/>
            <w:gridSpan w:val="3"/>
          </w:tcPr>
          <w:p w14:paraId="5F3BD7CF" w14:textId="17544E95" w:rsidR="006F48B8" w:rsidRPr="0040467F" w:rsidRDefault="00D907D1" w:rsidP="001643EB">
            <w:pPr>
              <w:spacing w:after="0" w:line="240" w:lineRule="auto"/>
              <w:jc w:val="both"/>
              <w:rPr>
                <w:sz w:val="20"/>
                <w:szCs w:val="20"/>
              </w:rPr>
            </w:pPr>
            <w:r w:rsidRPr="00D907D1">
              <w:rPr>
                <w:sz w:val="20"/>
                <w:szCs w:val="20"/>
              </w:rPr>
              <w:t>Refilwe Maduane-Komape is a Curriculum and Learning Development Specialist at the University of South Africa (UNISA), holding a PhD with a specialisation in international business. Her research expertise spans international business, international finance, entrepreneurship, and small business management, with a particular focus on advancing international business competitiveness in the context of the Fourth and Fifth Industrial Revolutions (4IR and 5IR).</w:t>
            </w:r>
          </w:p>
        </w:tc>
        <w:tc>
          <w:tcPr>
            <w:tcW w:w="1213" w:type="dxa"/>
          </w:tcPr>
          <w:p w14:paraId="15D2FCE3" w14:textId="42A0FB10" w:rsidR="006F48B8" w:rsidRDefault="006F48B8" w:rsidP="001643EB">
            <w:pPr>
              <w:spacing w:after="0" w:line="240" w:lineRule="auto"/>
              <w:jc w:val="center"/>
              <w:rPr>
                <w:sz w:val="20"/>
                <w:szCs w:val="20"/>
              </w:rPr>
            </w:pPr>
            <w:r>
              <w:rPr>
                <w:sz w:val="20"/>
                <w:szCs w:val="20"/>
              </w:rPr>
              <w:t>2 Masters students</w:t>
            </w:r>
          </w:p>
        </w:tc>
      </w:tr>
      <w:tr w:rsidR="00855DF0" w14:paraId="56DA5F83" w14:textId="77777777" w:rsidTr="0040467F">
        <w:trPr>
          <w:trHeight w:val="315"/>
        </w:trPr>
        <w:tc>
          <w:tcPr>
            <w:tcW w:w="2518" w:type="dxa"/>
          </w:tcPr>
          <w:p w14:paraId="337E86FF" w14:textId="77777777" w:rsidR="00855DF0" w:rsidRPr="00B863BE" w:rsidRDefault="00855DF0" w:rsidP="00122CFD">
            <w:pPr>
              <w:spacing w:after="0" w:line="240" w:lineRule="auto"/>
              <w:jc w:val="center"/>
              <w:rPr>
                <w:sz w:val="20"/>
                <w:szCs w:val="20"/>
              </w:rPr>
            </w:pPr>
            <w:r w:rsidRPr="00B863BE">
              <w:rPr>
                <w:sz w:val="20"/>
                <w:szCs w:val="20"/>
              </w:rPr>
              <w:t>Dr Lenny Mamaro</w:t>
            </w:r>
          </w:p>
          <w:p w14:paraId="180DA215" w14:textId="77777777" w:rsidR="00855DF0" w:rsidRPr="00B863BE" w:rsidRDefault="00855DF0" w:rsidP="00122CFD">
            <w:pPr>
              <w:spacing w:after="0" w:line="240" w:lineRule="auto"/>
              <w:jc w:val="center"/>
              <w:rPr>
                <w:sz w:val="20"/>
                <w:szCs w:val="20"/>
              </w:rPr>
            </w:pPr>
            <w:r w:rsidRPr="00B863BE">
              <w:rPr>
                <w:sz w:val="20"/>
                <w:szCs w:val="20"/>
              </w:rPr>
              <w:t>Office: Department of Finance, Risk Management and Banking</w:t>
            </w:r>
          </w:p>
          <w:p w14:paraId="2166C6A7" w14:textId="777A6144" w:rsidR="00855DF0" w:rsidRDefault="00855DF0" w:rsidP="00122CFD">
            <w:pPr>
              <w:spacing w:after="0" w:line="240" w:lineRule="auto"/>
              <w:jc w:val="center"/>
              <w:rPr>
                <w:sz w:val="20"/>
                <w:szCs w:val="20"/>
              </w:rPr>
            </w:pPr>
            <w:r w:rsidRPr="00B863BE">
              <w:rPr>
                <w:sz w:val="20"/>
                <w:szCs w:val="20"/>
              </w:rPr>
              <w:t xml:space="preserve">Email: </w:t>
            </w:r>
            <w:hyperlink r:id="rId9" w:history="1">
              <w:r w:rsidRPr="00C821B4">
                <w:rPr>
                  <w:rStyle w:val="Hyperlink"/>
                  <w:sz w:val="20"/>
                  <w:szCs w:val="20"/>
                </w:rPr>
                <w:t>mamarlp@unisa.ac.za</w:t>
              </w:r>
            </w:hyperlink>
          </w:p>
        </w:tc>
        <w:tc>
          <w:tcPr>
            <w:tcW w:w="5557" w:type="dxa"/>
            <w:gridSpan w:val="3"/>
          </w:tcPr>
          <w:p w14:paraId="7EDFA66B" w14:textId="1B06681B" w:rsidR="00855DF0" w:rsidRPr="00D907D1" w:rsidRDefault="00855DF0" w:rsidP="001643EB">
            <w:pPr>
              <w:spacing w:after="0" w:line="240" w:lineRule="auto"/>
              <w:jc w:val="both"/>
              <w:rPr>
                <w:sz w:val="20"/>
                <w:szCs w:val="20"/>
              </w:rPr>
            </w:pPr>
            <w:r w:rsidRPr="00B863BE">
              <w:rPr>
                <w:sz w:val="20"/>
                <w:szCs w:val="20"/>
              </w:rPr>
              <w:t>Dr Lenny Mamaro is a Lecturer in the Department of Finance, Risk Management and Banking. He plays a key role in teaching within the SLP, focusing on financial planning, risk analysis, and investment strategies.</w:t>
            </w:r>
          </w:p>
        </w:tc>
        <w:tc>
          <w:tcPr>
            <w:tcW w:w="1213" w:type="dxa"/>
          </w:tcPr>
          <w:p w14:paraId="65004816" w14:textId="5FD48722" w:rsidR="00855DF0" w:rsidRDefault="00855DF0" w:rsidP="001643EB">
            <w:pPr>
              <w:spacing w:after="0" w:line="240" w:lineRule="auto"/>
              <w:jc w:val="center"/>
              <w:rPr>
                <w:sz w:val="20"/>
                <w:szCs w:val="20"/>
              </w:rPr>
            </w:pPr>
            <w:r w:rsidRPr="00B863BE">
              <w:rPr>
                <w:sz w:val="20"/>
                <w:szCs w:val="20"/>
              </w:rPr>
              <w:t xml:space="preserve">1 </w:t>
            </w:r>
            <w:r>
              <w:rPr>
                <w:sz w:val="20"/>
                <w:szCs w:val="20"/>
              </w:rPr>
              <w:t>M</w:t>
            </w:r>
            <w:r w:rsidRPr="00B863BE">
              <w:rPr>
                <w:sz w:val="20"/>
                <w:szCs w:val="20"/>
              </w:rPr>
              <w:t>asters and 1 PhD student</w:t>
            </w:r>
          </w:p>
        </w:tc>
      </w:tr>
      <w:tr w:rsidR="006B4E76" w14:paraId="69B55AB2" w14:textId="77777777" w:rsidTr="0040467F">
        <w:trPr>
          <w:trHeight w:val="315"/>
        </w:trPr>
        <w:tc>
          <w:tcPr>
            <w:tcW w:w="2518" w:type="dxa"/>
          </w:tcPr>
          <w:p w14:paraId="13F693A7" w14:textId="77777777" w:rsidR="006B4E76" w:rsidRPr="00B863BE" w:rsidRDefault="006B4E76" w:rsidP="00122CFD">
            <w:pPr>
              <w:spacing w:after="0" w:line="240" w:lineRule="auto"/>
              <w:jc w:val="center"/>
              <w:rPr>
                <w:sz w:val="20"/>
                <w:szCs w:val="20"/>
              </w:rPr>
            </w:pPr>
            <w:r w:rsidRPr="00B863BE">
              <w:rPr>
                <w:sz w:val="20"/>
                <w:szCs w:val="20"/>
              </w:rPr>
              <w:t>Dr Nthabeleng Mmako</w:t>
            </w:r>
          </w:p>
          <w:p w14:paraId="758B2BB5" w14:textId="77777777" w:rsidR="006B4E76" w:rsidRPr="00B863BE" w:rsidRDefault="006B4E76" w:rsidP="00122CFD">
            <w:pPr>
              <w:spacing w:after="0" w:line="240" w:lineRule="auto"/>
              <w:jc w:val="center"/>
              <w:rPr>
                <w:sz w:val="20"/>
                <w:szCs w:val="20"/>
              </w:rPr>
            </w:pPr>
            <w:r w:rsidRPr="00B863BE">
              <w:rPr>
                <w:sz w:val="20"/>
                <w:szCs w:val="20"/>
              </w:rPr>
              <w:t>Office: Department of Applied Management</w:t>
            </w:r>
          </w:p>
          <w:p w14:paraId="0BD0296A" w14:textId="7718A7E0" w:rsidR="006B4E76" w:rsidRPr="00B863BE" w:rsidRDefault="006B4E76" w:rsidP="00122CFD">
            <w:pPr>
              <w:spacing w:after="0" w:line="240" w:lineRule="auto"/>
              <w:jc w:val="center"/>
              <w:rPr>
                <w:sz w:val="20"/>
                <w:szCs w:val="20"/>
              </w:rPr>
            </w:pPr>
            <w:r w:rsidRPr="00B863BE">
              <w:rPr>
                <w:sz w:val="20"/>
                <w:szCs w:val="20"/>
              </w:rPr>
              <w:t xml:space="preserve">Email: </w:t>
            </w:r>
            <w:r w:rsidRPr="00122CFD">
              <w:rPr>
                <w:rStyle w:val="Hyperlink"/>
                <w:sz w:val="20"/>
                <w:szCs w:val="20"/>
              </w:rPr>
              <w:t>mmakonm@unisa.ac.za</w:t>
            </w:r>
          </w:p>
        </w:tc>
        <w:tc>
          <w:tcPr>
            <w:tcW w:w="5557" w:type="dxa"/>
            <w:gridSpan w:val="3"/>
          </w:tcPr>
          <w:p w14:paraId="4BD190F0" w14:textId="189F6E5A" w:rsidR="006B4E76" w:rsidRPr="00B863BE" w:rsidRDefault="006B4E76" w:rsidP="001643EB">
            <w:pPr>
              <w:spacing w:after="0" w:line="240" w:lineRule="auto"/>
              <w:jc w:val="both"/>
              <w:rPr>
                <w:sz w:val="20"/>
                <w:szCs w:val="20"/>
              </w:rPr>
            </w:pPr>
            <w:r w:rsidRPr="00B863BE">
              <w:rPr>
                <w:sz w:val="20"/>
                <w:szCs w:val="20"/>
              </w:rPr>
              <w:t xml:space="preserve">Dr Nthabeleng Mmako is a </w:t>
            </w:r>
            <w:r w:rsidR="004F48DD" w:rsidRPr="00B863BE">
              <w:rPr>
                <w:sz w:val="20"/>
                <w:szCs w:val="20"/>
              </w:rPr>
              <w:t>Senior</w:t>
            </w:r>
            <w:r w:rsidRPr="00B863BE">
              <w:rPr>
                <w:sz w:val="20"/>
                <w:szCs w:val="20"/>
              </w:rPr>
              <w:t xml:space="preserve"> Lecturer in the Department of Applied Management. She is responsible for the quality assurance of the SLP and ensures compliance with university policies. Her expertise includes strategic management and academic governance.</w:t>
            </w:r>
          </w:p>
        </w:tc>
        <w:tc>
          <w:tcPr>
            <w:tcW w:w="1213" w:type="dxa"/>
          </w:tcPr>
          <w:p w14:paraId="41B22154" w14:textId="3253D5DC" w:rsidR="006B4E76" w:rsidRPr="00B863BE" w:rsidRDefault="006B4E76" w:rsidP="001643EB">
            <w:pPr>
              <w:spacing w:after="0" w:line="240" w:lineRule="auto"/>
              <w:jc w:val="center"/>
              <w:rPr>
                <w:sz w:val="20"/>
                <w:szCs w:val="20"/>
              </w:rPr>
            </w:pPr>
            <w:r w:rsidRPr="00B863BE">
              <w:rPr>
                <w:sz w:val="20"/>
                <w:szCs w:val="20"/>
              </w:rPr>
              <w:t>1 Masters and 1 PhD student</w:t>
            </w:r>
          </w:p>
        </w:tc>
      </w:tr>
      <w:tr w:rsidR="004521CF" w14:paraId="0551C0B8" w14:textId="77777777" w:rsidTr="0040467F">
        <w:trPr>
          <w:trHeight w:val="315"/>
        </w:trPr>
        <w:tc>
          <w:tcPr>
            <w:tcW w:w="2518" w:type="dxa"/>
          </w:tcPr>
          <w:p w14:paraId="198AB8D6" w14:textId="77777777" w:rsidR="004521CF" w:rsidRDefault="004521CF" w:rsidP="00122CFD">
            <w:pPr>
              <w:spacing w:after="0" w:line="240" w:lineRule="auto"/>
              <w:jc w:val="center"/>
              <w:rPr>
                <w:sz w:val="20"/>
                <w:szCs w:val="20"/>
              </w:rPr>
            </w:pPr>
            <w:r>
              <w:rPr>
                <w:sz w:val="20"/>
                <w:szCs w:val="20"/>
              </w:rPr>
              <w:t>Ms Nomakhwezi Mafuya</w:t>
            </w:r>
          </w:p>
          <w:p w14:paraId="79E1B844" w14:textId="77777777" w:rsidR="004521CF" w:rsidRDefault="004521CF" w:rsidP="00122CFD">
            <w:pPr>
              <w:spacing w:after="0" w:line="240" w:lineRule="auto"/>
              <w:jc w:val="center"/>
              <w:rPr>
                <w:sz w:val="20"/>
                <w:szCs w:val="20"/>
              </w:rPr>
            </w:pPr>
            <w:r>
              <w:rPr>
                <w:sz w:val="20"/>
                <w:szCs w:val="20"/>
              </w:rPr>
              <w:t xml:space="preserve">Office: </w:t>
            </w:r>
            <w:r w:rsidRPr="004E5FE5">
              <w:rPr>
                <w:sz w:val="20"/>
                <w:szCs w:val="20"/>
              </w:rPr>
              <w:t>Department of Operations Management</w:t>
            </w:r>
          </w:p>
          <w:p w14:paraId="34E56E27" w14:textId="6366F054" w:rsidR="004521CF" w:rsidRPr="00B863BE" w:rsidRDefault="004521CF" w:rsidP="00122CFD">
            <w:pPr>
              <w:spacing w:after="0" w:line="240" w:lineRule="auto"/>
              <w:jc w:val="center"/>
              <w:rPr>
                <w:sz w:val="20"/>
                <w:szCs w:val="20"/>
              </w:rPr>
            </w:pPr>
            <w:r>
              <w:rPr>
                <w:sz w:val="20"/>
                <w:szCs w:val="20"/>
              </w:rPr>
              <w:t>Email:</w:t>
            </w:r>
            <w:r w:rsidRPr="00122CFD">
              <w:rPr>
                <w:rStyle w:val="Hyperlink"/>
                <w:sz w:val="20"/>
                <w:szCs w:val="20"/>
              </w:rPr>
              <w:t>mafuyn@unisa.ac.za</w:t>
            </w:r>
          </w:p>
        </w:tc>
        <w:tc>
          <w:tcPr>
            <w:tcW w:w="5557" w:type="dxa"/>
            <w:gridSpan w:val="3"/>
          </w:tcPr>
          <w:p w14:paraId="60BFAEAD" w14:textId="185779EE" w:rsidR="004521CF" w:rsidRPr="00B863BE" w:rsidRDefault="004521CF" w:rsidP="001643EB">
            <w:pPr>
              <w:spacing w:after="0" w:line="240" w:lineRule="auto"/>
              <w:jc w:val="both"/>
              <w:rPr>
                <w:sz w:val="20"/>
                <w:szCs w:val="20"/>
              </w:rPr>
            </w:pPr>
            <w:r>
              <w:rPr>
                <w:sz w:val="20"/>
                <w:szCs w:val="20"/>
              </w:rPr>
              <w:t>Ms Nomakhwezi Mafuya is a lecturer in the Department of Operations management. She has done research in construction health and safety management. Has interest in digitalization, 4IR, 5IR and cryptocurrency. She is very passionate about sustainability and environmental issues.</w:t>
            </w:r>
          </w:p>
        </w:tc>
        <w:tc>
          <w:tcPr>
            <w:tcW w:w="1213" w:type="dxa"/>
          </w:tcPr>
          <w:p w14:paraId="563106C3" w14:textId="77777777" w:rsidR="004521CF" w:rsidRDefault="004521CF" w:rsidP="001643EB">
            <w:pPr>
              <w:spacing w:after="0" w:line="240" w:lineRule="auto"/>
              <w:jc w:val="center"/>
              <w:rPr>
                <w:sz w:val="20"/>
                <w:szCs w:val="20"/>
              </w:rPr>
            </w:pPr>
            <w:r>
              <w:rPr>
                <w:sz w:val="20"/>
                <w:szCs w:val="20"/>
              </w:rPr>
              <w:t>2 Masters students</w:t>
            </w:r>
          </w:p>
          <w:p w14:paraId="349CFAE4" w14:textId="77777777" w:rsidR="004521CF" w:rsidRPr="00B863BE" w:rsidRDefault="004521CF" w:rsidP="001643EB">
            <w:pPr>
              <w:spacing w:after="0" w:line="240" w:lineRule="auto"/>
              <w:jc w:val="center"/>
              <w:rPr>
                <w:sz w:val="20"/>
                <w:szCs w:val="20"/>
              </w:rPr>
            </w:pPr>
          </w:p>
        </w:tc>
      </w:tr>
      <w:tr w:rsidR="004521CF" w14:paraId="17A8B793" w14:textId="77777777">
        <w:trPr>
          <w:trHeight w:val="276"/>
        </w:trPr>
        <w:tc>
          <w:tcPr>
            <w:tcW w:w="2518" w:type="dxa"/>
          </w:tcPr>
          <w:p w14:paraId="31D80151" w14:textId="77777777" w:rsidR="004521CF" w:rsidRDefault="004521CF" w:rsidP="004521CF">
            <w:pPr>
              <w:spacing w:after="0" w:line="240" w:lineRule="auto"/>
              <w:rPr>
                <w:b/>
                <w:bCs/>
                <w:sz w:val="20"/>
                <w:szCs w:val="20"/>
              </w:rPr>
            </w:pPr>
            <w:r>
              <w:rPr>
                <w:b/>
                <w:bCs/>
                <w:sz w:val="20"/>
                <w:szCs w:val="20"/>
              </w:rPr>
              <w:lastRenderedPageBreak/>
              <w:t>Model of supervision</w:t>
            </w:r>
          </w:p>
        </w:tc>
        <w:tc>
          <w:tcPr>
            <w:tcW w:w="6770" w:type="dxa"/>
            <w:gridSpan w:val="4"/>
          </w:tcPr>
          <w:p w14:paraId="46B74FC6" w14:textId="6EED6418" w:rsidR="004521CF" w:rsidRDefault="004521CF" w:rsidP="001643EB">
            <w:pPr>
              <w:spacing w:after="0" w:line="240" w:lineRule="auto"/>
              <w:jc w:val="both"/>
              <w:rPr>
                <w:color w:val="1E2921"/>
                <w:sz w:val="20"/>
                <w:szCs w:val="20"/>
              </w:rPr>
            </w:pPr>
            <w:r>
              <w:rPr>
                <w:color w:val="1E2921"/>
                <w:sz w:val="20"/>
                <w:szCs w:val="20"/>
              </w:rPr>
              <w:t xml:space="preserve">Candidates will be allocated to a supervisor but will be required to work independently within the requirements of higher degree studies. </w:t>
            </w:r>
            <w:r>
              <w:rPr>
                <w:sz w:val="20"/>
                <w:szCs w:val="20"/>
              </w:rPr>
              <w:t>Additionally, the candidate should submit his/her work to be reviewed by a blind peer review process.</w:t>
            </w:r>
          </w:p>
          <w:p w14:paraId="017C467C" w14:textId="77777777" w:rsidR="004521CF" w:rsidRDefault="004521CF" w:rsidP="001643EB">
            <w:pPr>
              <w:spacing w:after="0" w:line="240" w:lineRule="auto"/>
              <w:jc w:val="both"/>
              <w:rPr>
                <w:color w:val="1E2921"/>
                <w:sz w:val="20"/>
                <w:szCs w:val="20"/>
              </w:rPr>
            </w:pPr>
          </w:p>
        </w:tc>
      </w:tr>
      <w:tr w:rsidR="004521CF" w14:paraId="03691B3F" w14:textId="77777777">
        <w:trPr>
          <w:trHeight w:val="276"/>
        </w:trPr>
        <w:tc>
          <w:tcPr>
            <w:tcW w:w="2518" w:type="dxa"/>
          </w:tcPr>
          <w:p w14:paraId="3E97428B" w14:textId="77777777" w:rsidR="004521CF" w:rsidRDefault="004521CF" w:rsidP="004521CF">
            <w:pPr>
              <w:spacing w:after="0" w:line="240" w:lineRule="auto"/>
              <w:rPr>
                <w:b/>
                <w:bCs/>
                <w:sz w:val="20"/>
                <w:szCs w:val="20"/>
              </w:rPr>
            </w:pPr>
            <w:r>
              <w:rPr>
                <w:b/>
                <w:bCs/>
                <w:sz w:val="20"/>
                <w:szCs w:val="20"/>
              </w:rPr>
              <w:t>Selection criteria: Master’s/Doctorate</w:t>
            </w:r>
          </w:p>
        </w:tc>
        <w:tc>
          <w:tcPr>
            <w:tcW w:w="6770" w:type="dxa"/>
            <w:gridSpan w:val="4"/>
          </w:tcPr>
          <w:p w14:paraId="4BE0A00E" w14:textId="2425D53F" w:rsidR="004521CF" w:rsidRDefault="004521CF" w:rsidP="001643EB">
            <w:pPr>
              <w:spacing w:after="0" w:line="240" w:lineRule="auto"/>
              <w:jc w:val="both"/>
              <w:rPr>
                <w:color w:val="1E2921"/>
                <w:sz w:val="20"/>
                <w:szCs w:val="20"/>
              </w:rPr>
            </w:pPr>
            <w:r>
              <w:rPr>
                <w:color w:val="1E2921"/>
                <w:sz w:val="20"/>
                <w:szCs w:val="20"/>
              </w:rPr>
              <w:t>Refer to the qualification website for selection criteria.</w:t>
            </w:r>
          </w:p>
        </w:tc>
      </w:tr>
      <w:tr w:rsidR="004521CF" w14:paraId="217188BD" w14:textId="77777777">
        <w:trPr>
          <w:trHeight w:val="276"/>
        </w:trPr>
        <w:tc>
          <w:tcPr>
            <w:tcW w:w="2518" w:type="dxa"/>
          </w:tcPr>
          <w:p w14:paraId="7246F169" w14:textId="77777777" w:rsidR="004521CF" w:rsidRDefault="004521CF" w:rsidP="004521CF">
            <w:pPr>
              <w:spacing w:after="0" w:line="240" w:lineRule="auto"/>
              <w:rPr>
                <w:b/>
                <w:bCs/>
                <w:sz w:val="20"/>
                <w:szCs w:val="20"/>
              </w:rPr>
            </w:pPr>
            <w:r>
              <w:rPr>
                <w:b/>
                <w:bCs/>
                <w:sz w:val="20"/>
                <w:szCs w:val="20"/>
              </w:rPr>
              <w:t>Selection Procedure</w:t>
            </w:r>
          </w:p>
        </w:tc>
        <w:tc>
          <w:tcPr>
            <w:tcW w:w="6770" w:type="dxa"/>
            <w:gridSpan w:val="4"/>
          </w:tcPr>
          <w:p w14:paraId="26A84BD2" w14:textId="5A729459" w:rsidR="004521CF" w:rsidRDefault="004521CF" w:rsidP="001643EB">
            <w:pPr>
              <w:pStyle w:val="ListParagraph"/>
              <w:spacing w:after="0" w:line="240" w:lineRule="auto"/>
              <w:ind w:left="0"/>
              <w:jc w:val="both"/>
              <w:rPr>
                <w:color w:val="1E2921"/>
                <w:sz w:val="20"/>
                <w:szCs w:val="20"/>
              </w:rPr>
            </w:pPr>
            <w:r>
              <w:rPr>
                <w:color w:val="1E2921"/>
                <w:sz w:val="20"/>
                <w:szCs w:val="20"/>
              </w:rPr>
              <w:t>Refer to the qualification website for selection procedure.</w:t>
            </w:r>
          </w:p>
        </w:tc>
      </w:tr>
      <w:tr w:rsidR="004521CF" w14:paraId="6BF1FD4C" w14:textId="77777777">
        <w:trPr>
          <w:trHeight w:val="276"/>
        </w:trPr>
        <w:tc>
          <w:tcPr>
            <w:tcW w:w="2518" w:type="dxa"/>
          </w:tcPr>
          <w:p w14:paraId="1B977F26" w14:textId="77777777" w:rsidR="004521CF" w:rsidRDefault="004521CF" w:rsidP="004521CF">
            <w:pPr>
              <w:spacing w:after="0" w:line="240" w:lineRule="auto"/>
              <w:rPr>
                <w:b/>
                <w:bCs/>
                <w:sz w:val="20"/>
                <w:szCs w:val="20"/>
              </w:rPr>
            </w:pPr>
            <w:r>
              <w:rPr>
                <w:b/>
                <w:bCs/>
                <w:sz w:val="20"/>
                <w:szCs w:val="20"/>
              </w:rPr>
              <w:t>Research scope</w:t>
            </w:r>
          </w:p>
        </w:tc>
        <w:tc>
          <w:tcPr>
            <w:tcW w:w="6770" w:type="dxa"/>
            <w:gridSpan w:val="4"/>
          </w:tcPr>
          <w:p w14:paraId="7403BFE1" w14:textId="3F527D89" w:rsidR="004521CF" w:rsidRPr="0064626F" w:rsidRDefault="004521CF" w:rsidP="001643EB">
            <w:pPr>
              <w:spacing w:after="0" w:line="240" w:lineRule="auto"/>
              <w:jc w:val="both"/>
              <w:rPr>
                <w:sz w:val="20"/>
                <w:szCs w:val="20"/>
              </w:rPr>
            </w:pPr>
            <w:r>
              <w:rPr>
                <w:sz w:val="20"/>
                <w:szCs w:val="20"/>
              </w:rPr>
              <w:t xml:space="preserve">The research focus lies within the emerging field of African ethics, Ubuntu, </w:t>
            </w:r>
            <w:r w:rsidR="00B35167" w:rsidRPr="00B35167">
              <w:rPr>
                <w:sz w:val="20"/>
                <w:szCs w:val="20"/>
              </w:rPr>
              <w:t>cryptocurrency portfolio management</w:t>
            </w:r>
            <w:r w:rsidR="00DF242D">
              <w:rPr>
                <w:sz w:val="20"/>
                <w:szCs w:val="20"/>
              </w:rPr>
              <w:t>,</w:t>
            </w:r>
            <w:r w:rsidR="00B35167" w:rsidRPr="00B35167">
              <w:rPr>
                <w:sz w:val="20"/>
                <w:szCs w:val="20"/>
              </w:rPr>
              <w:t xml:space="preserve"> </w:t>
            </w:r>
            <w:r w:rsidR="007C5697" w:rsidRPr="007C5697">
              <w:rPr>
                <w:sz w:val="20"/>
                <w:szCs w:val="20"/>
              </w:rPr>
              <w:t>financial risk strategies</w:t>
            </w:r>
            <w:r w:rsidR="007C5697">
              <w:rPr>
                <w:sz w:val="20"/>
                <w:szCs w:val="20"/>
              </w:rPr>
              <w:t>, international</w:t>
            </w:r>
            <w:r>
              <w:rPr>
                <w:sz w:val="20"/>
                <w:szCs w:val="20"/>
              </w:rPr>
              <w:t xml:space="preserve"> business competitiveness during  4IR, 5IR and beyond. Given the rapid evolution of the international competitiveness, this research focus area investigates critical areas of interest such as, </w:t>
            </w:r>
            <w:r w:rsidRPr="0064626F">
              <w:rPr>
                <w:sz w:val="20"/>
                <w:szCs w:val="20"/>
              </w:rPr>
              <w:t>Individual Analysts</w:t>
            </w:r>
            <w:r>
              <w:rPr>
                <w:sz w:val="20"/>
                <w:szCs w:val="20"/>
              </w:rPr>
              <w:t xml:space="preserve">, </w:t>
            </w:r>
            <w:r w:rsidRPr="0064626F">
              <w:rPr>
                <w:sz w:val="20"/>
                <w:szCs w:val="20"/>
              </w:rPr>
              <w:t>Intelligence Ranges</w:t>
            </w:r>
            <w:r>
              <w:rPr>
                <w:sz w:val="20"/>
                <w:szCs w:val="20"/>
              </w:rPr>
              <w:t>,</w:t>
            </w:r>
            <w:r w:rsidR="000F1C0F">
              <w:t xml:space="preserve"> </w:t>
            </w:r>
            <w:r w:rsidR="000F1C0F" w:rsidRPr="000F1C0F">
              <w:rPr>
                <w:sz w:val="20"/>
                <w:szCs w:val="20"/>
              </w:rPr>
              <w:t>portfolio diversification, risk management strategies</w:t>
            </w:r>
            <w:r w:rsidR="00275B4B">
              <w:rPr>
                <w:sz w:val="20"/>
                <w:szCs w:val="20"/>
              </w:rPr>
              <w:t>,</w:t>
            </w:r>
            <w:r w:rsidR="00977B0D">
              <w:t xml:space="preserve"> </w:t>
            </w:r>
            <w:r w:rsidR="00977B0D" w:rsidRPr="00977B0D">
              <w:rPr>
                <w:sz w:val="20"/>
                <w:szCs w:val="20"/>
              </w:rPr>
              <w:t>blockchain</w:t>
            </w:r>
            <w:r w:rsidR="00F137B6">
              <w:rPr>
                <w:sz w:val="20"/>
                <w:szCs w:val="20"/>
              </w:rPr>
              <w:t xml:space="preserve">, </w:t>
            </w:r>
            <w:r w:rsidR="00F137B6" w:rsidRPr="00F137B6">
              <w:rPr>
                <w:sz w:val="20"/>
                <w:szCs w:val="20"/>
              </w:rPr>
              <w:t>the financial implications of cryptocurrency investment</w:t>
            </w:r>
            <w:r w:rsidR="00D22273">
              <w:rPr>
                <w:sz w:val="20"/>
                <w:szCs w:val="20"/>
              </w:rPr>
              <w:t>,</w:t>
            </w:r>
            <w:r>
              <w:rPr>
                <w:sz w:val="20"/>
                <w:szCs w:val="20"/>
              </w:rPr>
              <w:t xml:space="preserve"> </w:t>
            </w:r>
            <w:r w:rsidRPr="0064626F">
              <w:rPr>
                <w:sz w:val="20"/>
                <w:szCs w:val="20"/>
              </w:rPr>
              <w:t>Digitalization</w:t>
            </w:r>
            <w:r>
              <w:rPr>
                <w:sz w:val="20"/>
                <w:szCs w:val="20"/>
              </w:rPr>
              <w:t xml:space="preserve"> governance, </w:t>
            </w:r>
            <w:r w:rsidRPr="0064626F">
              <w:rPr>
                <w:sz w:val="20"/>
                <w:szCs w:val="20"/>
              </w:rPr>
              <w:t>Competitiveness Markets</w:t>
            </w:r>
            <w:r>
              <w:rPr>
                <w:sz w:val="20"/>
                <w:szCs w:val="20"/>
              </w:rPr>
              <w:t xml:space="preserve">, </w:t>
            </w:r>
            <w:r w:rsidRPr="0064626F">
              <w:rPr>
                <w:sz w:val="20"/>
                <w:szCs w:val="20"/>
              </w:rPr>
              <w:t>Regulatory Bodies</w:t>
            </w:r>
          </w:p>
          <w:p w14:paraId="1DF58908" w14:textId="4EE4FF71" w:rsidR="004521CF" w:rsidRDefault="004521CF" w:rsidP="001643EB">
            <w:pPr>
              <w:spacing w:after="0" w:line="240" w:lineRule="auto"/>
              <w:jc w:val="both"/>
              <w:rPr>
                <w:sz w:val="20"/>
                <w:szCs w:val="20"/>
              </w:rPr>
            </w:pPr>
            <w:r w:rsidRPr="0064626F">
              <w:rPr>
                <w:sz w:val="20"/>
                <w:szCs w:val="20"/>
              </w:rPr>
              <w:t>Technology Tools</w:t>
            </w:r>
            <w:r>
              <w:rPr>
                <w:sz w:val="20"/>
                <w:szCs w:val="20"/>
              </w:rPr>
              <w:t>, 4IR and 5IR. Key areas of exploration include:</w:t>
            </w:r>
          </w:p>
          <w:p w14:paraId="686CB914" w14:textId="2553FA5B" w:rsidR="00DC099E" w:rsidRPr="00226E6B" w:rsidRDefault="009104F5" w:rsidP="001643EB">
            <w:pPr>
              <w:pStyle w:val="ListParagraph"/>
              <w:numPr>
                <w:ilvl w:val="0"/>
                <w:numId w:val="1"/>
              </w:numPr>
              <w:spacing w:after="0" w:line="240" w:lineRule="auto"/>
              <w:jc w:val="both"/>
              <w:rPr>
                <w:sz w:val="20"/>
                <w:szCs w:val="20"/>
              </w:rPr>
            </w:pPr>
            <w:r w:rsidRPr="009104F5">
              <w:rPr>
                <w:b/>
                <w:bCs/>
                <w:sz w:val="20"/>
                <w:szCs w:val="20"/>
              </w:rPr>
              <w:t>Ubuntu and African Ethics</w:t>
            </w:r>
          </w:p>
          <w:p w14:paraId="2E05269C" w14:textId="78B1F897" w:rsidR="00DC099E" w:rsidRDefault="004244D1" w:rsidP="001643EB">
            <w:pPr>
              <w:pStyle w:val="ListParagraph"/>
              <w:spacing w:after="0" w:line="240" w:lineRule="auto"/>
              <w:jc w:val="both"/>
              <w:rPr>
                <w:sz w:val="20"/>
                <w:szCs w:val="20"/>
              </w:rPr>
            </w:pPr>
            <w:r>
              <w:rPr>
                <w:sz w:val="20"/>
                <w:szCs w:val="20"/>
              </w:rPr>
              <w:t xml:space="preserve">Principles of a </w:t>
            </w:r>
            <w:r w:rsidR="002149DE" w:rsidRPr="002149DE">
              <w:rPr>
                <w:sz w:val="20"/>
                <w:szCs w:val="20"/>
              </w:rPr>
              <w:t>humanist African worldview meaning “I am because we are”.</w:t>
            </w:r>
          </w:p>
          <w:p w14:paraId="16A6E932" w14:textId="68435962" w:rsidR="00DC099E" w:rsidRDefault="00327EA0" w:rsidP="001643EB">
            <w:pPr>
              <w:pStyle w:val="ListParagraph"/>
              <w:spacing w:after="0" w:line="240" w:lineRule="auto"/>
              <w:jc w:val="both"/>
              <w:rPr>
                <w:sz w:val="20"/>
                <w:szCs w:val="20"/>
              </w:rPr>
            </w:pPr>
            <w:r>
              <w:rPr>
                <w:sz w:val="20"/>
                <w:szCs w:val="20"/>
              </w:rPr>
              <w:t>Significance of r</w:t>
            </w:r>
            <w:r w:rsidRPr="00327EA0">
              <w:rPr>
                <w:sz w:val="20"/>
                <w:szCs w:val="20"/>
              </w:rPr>
              <w:t>espect, dignity, reciprocity, and collective responsibility.</w:t>
            </w:r>
          </w:p>
          <w:p w14:paraId="1C4CD153" w14:textId="21D67BC3" w:rsidR="00DC099E" w:rsidRDefault="00DC099E" w:rsidP="001643EB">
            <w:pPr>
              <w:pStyle w:val="ListParagraph"/>
              <w:spacing w:after="0" w:line="240" w:lineRule="auto"/>
              <w:jc w:val="both"/>
              <w:rPr>
                <w:sz w:val="20"/>
                <w:szCs w:val="20"/>
              </w:rPr>
            </w:pPr>
            <w:r w:rsidRPr="00226E6B">
              <w:rPr>
                <w:sz w:val="20"/>
                <w:szCs w:val="20"/>
              </w:rPr>
              <w:t xml:space="preserve">Integration of </w:t>
            </w:r>
            <w:r w:rsidR="00557EC5">
              <w:rPr>
                <w:sz w:val="20"/>
                <w:szCs w:val="20"/>
              </w:rPr>
              <w:t>g</w:t>
            </w:r>
            <w:r w:rsidR="00557EC5" w:rsidRPr="00557EC5">
              <w:rPr>
                <w:sz w:val="20"/>
                <w:szCs w:val="20"/>
              </w:rPr>
              <w:t>uide</w:t>
            </w:r>
            <w:r w:rsidR="00557EC5">
              <w:rPr>
                <w:sz w:val="20"/>
                <w:szCs w:val="20"/>
              </w:rPr>
              <w:t>d</w:t>
            </w:r>
            <w:r w:rsidR="00557EC5" w:rsidRPr="00557EC5">
              <w:rPr>
                <w:sz w:val="20"/>
                <w:szCs w:val="20"/>
              </w:rPr>
              <w:t xml:space="preserve"> leadership, governance, and social development in Africa by prioritizing communal well-being over individual gain.</w:t>
            </w:r>
          </w:p>
          <w:p w14:paraId="7A281D2C" w14:textId="02978757" w:rsidR="00557EC5" w:rsidRPr="00226E6B" w:rsidRDefault="001310B1" w:rsidP="001643EB">
            <w:pPr>
              <w:pStyle w:val="ListParagraph"/>
              <w:numPr>
                <w:ilvl w:val="0"/>
                <w:numId w:val="1"/>
              </w:numPr>
              <w:spacing w:after="0" w:line="240" w:lineRule="auto"/>
              <w:jc w:val="both"/>
              <w:rPr>
                <w:sz w:val="20"/>
                <w:szCs w:val="20"/>
              </w:rPr>
            </w:pPr>
            <w:r w:rsidRPr="001310B1">
              <w:rPr>
                <w:b/>
                <w:bCs/>
                <w:sz w:val="20"/>
                <w:szCs w:val="20"/>
              </w:rPr>
              <w:t>Women and Social Entrepreneurship</w:t>
            </w:r>
          </w:p>
          <w:p w14:paraId="6FF419EB" w14:textId="08A8ADE4" w:rsidR="00557EC5" w:rsidRDefault="00CB1FD6" w:rsidP="001643EB">
            <w:pPr>
              <w:pStyle w:val="ListParagraph"/>
              <w:spacing w:after="0" w:line="240" w:lineRule="auto"/>
              <w:jc w:val="both"/>
              <w:rPr>
                <w:sz w:val="20"/>
                <w:szCs w:val="20"/>
              </w:rPr>
            </w:pPr>
            <w:r>
              <w:rPr>
                <w:sz w:val="20"/>
                <w:szCs w:val="20"/>
              </w:rPr>
              <w:t xml:space="preserve">Impact of </w:t>
            </w:r>
            <w:r w:rsidRPr="00CB1FD6">
              <w:rPr>
                <w:sz w:val="20"/>
                <w:szCs w:val="20"/>
              </w:rPr>
              <w:t>Women lead</w:t>
            </w:r>
            <w:r w:rsidR="00755963">
              <w:rPr>
                <w:sz w:val="20"/>
                <w:szCs w:val="20"/>
              </w:rPr>
              <w:t>ing</w:t>
            </w:r>
            <w:r w:rsidRPr="00CB1FD6">
              <w:rPr>
                <w:sz w:val="20"/>
                <w:szCs w:val="20"/>
              </w:rPr>
              <w:t xml:space="preserve"> social enterprises that tackle local challenges such as education, healthcare, and poverty.</w:t>
            </w:r>
          </w:p>
          <w:p w14:paraId="02932CCF" w14:textId="4CB9F693" w:rsidR="00557EC5" w:rsidRDefault="005E52BD" w:rsidP="001643EB">
            <w:pPr>
              <w:pStyle w:val="ListParagraph"/>
              <w:spacing w:after="0" w:line="240" w:lineRule="auto"/>
              <w:jc w:val="both"/>
              <w:rPr>
                <w:sz w:val="20"/>
                <w:szCs w:val="20"/>
              </w:rPr>
            </w:pPr>
            <w:r>
              <w:rPr>
                <w:sz w:val="20"/>
                <w:szCs w:val="20"/>
              </w:rPr>
              <w:t xml:space="preserve">Principles of </w:t>
            </w:r>
            <w:r w:rsidR="00D8015D" w:rsidRPr="00755963">
              <w:rPr>
                <w:sz w:val="20"/>
                <w:szCs w:val="20"/>
              </w:rPr>
              <w:t>bri</w:t>
            </w:r>
            <w:r w:rsidR="00D8015D">
              <w:rPr>
                <w:sz w:val="20"/>
                <w:szCs w:val="20"/>
              </w:rPr>
              <w:t>dging</w:t>
            </w:r>
            <w:r w:rsidR="00755963" w:rsidRPr="00755963">
              <w:rPr>
                <w:sz w:val="20"/>
                <w:szCs w:val="20"/>
              </w:rPr>
              <w:t xml:space="preserve"> unique perspectives to problem-solving rooted in community needs.</w:t>
            </w:r>
          </w:p>
          <w:p w14:paraId="634BF02E" w14:textId="1DD3B048" w:rsidR="00557EC5" w:rsidRPr="00BD1EDE" w:rsidRDefault="00557EC5" w:rsidP="001643EB">
            <w:pPr>
              <w:pStyle w:val="ListParagraph"/>
              <w:spacing w:after="0" w:line="240" w:lineRule="auto"/>
              <w:jc w:val="both"/>
              <w:rPr>
                <w:sz w:val="20"/>
                <w:szCs w:val="20"/>
              </w:rPr>
            </w:pPr>
            <w:r w:rsidRPr="00226E6B">
              <w:rPr>
                <w:sz w:val="20"/>
                <w:szCs w:val="20"/>
              </w:rPr>
              <w:t xml:space="preserve">Integration of </w:t>
            </w:r>
            <w:r w:rsidR="00D8015D" w:rsidRPr="00D8015D">
              <w:rPr>
                <w:sz w:val="20"/>
                <w:szCs w:val="20"/>
              </w:rPr>
              <w:t>Social entrepreneurship</w:t>
            </w:r>
            <w:r w:rsidR="00194FE3">
              <w:rPr>
                <w:sz w:val="20"/>
                <w:szCs w:val="20"/>
              </w:rPr>
              <w:t>,</w:t>
            </w:r>
            <w:r w:rsidR="00D8015D" w:rsidRPr="00D8015D">
              <w:rPr>
                <w:sz w:val="20"/>
                <w:szCs w:val="20"/>
              </w:rPr>
              <w:t xml:space="preserve"> economic independence, and sustainable development</w:t>
            </w:r>
            <w:r w:rsidR="00BC272C">
              <w:rPr>
                <w:sz w:val="20"/>
                <w:szCs w:val="20"/>
              </w:rPr>
              <w:t xml:space="preserve"> </w:t>
            </w:r>
            <w:r w:rsidR="00BC272C" w:rsidRPr="00BC272C">
              <w:rPr>
                <w:sz w:val="20"/>
                <w:szCs w:val="20"/>
              </w:rPr>
              <w:t>by women foster</w:t>
            </w:r>
            <w:r w:rsidR="00194FE3">
              <w:rPr>
                <w:sz w:val="20"/>
                <w:szCs w:val="20"/>
              </w:rPr>
              <w:t>ing</w:t>
            </w:r>
            <w:r w:rsidR="00BC272C" w:rsidRPr="00BC272C">
              <w:rPr>
                <w:sz w:val="20"/>
                <w:szCs w:val="20"/>
              </w:rPr>
              <w:t xml:space="preserve"> inclusivity</w:t>
            </w:r>
            <w:r w:rsidRPr="00557EC5">
              <w:rPr>
                <w:sz w:val="20"/>
                <w:szCs w:val="20"/>
              </w:rPr>
              <w:t>.</w:t>
            </w:r>
          </w:p>
          <w:p w14:paraId="7B3426EE" w14:textId="4BEB1F2C" w:rsidR="004B7955" w:rsidRPr="00226E6B" w:rsidRDefault="004B7955" w:rsidP="001643EB">
            <w:pPr>
              <w:pStyle w:val="ListParagraph"/>
              <w:numPr>
                <w:ilvl w:val="0"/>
                <w:numId w:val="1"/>
              </w:numPr>
              <w:spacing w:after="0" w:line="240" w:lineRule="auto"/>
              <w:jc w:val="both"/>
              <w:rPr>
                <w:sz w:val="20"/>
                <w:szCs w:val="20"/>
              </w:rPr>
            </w:pPr>
            <w:r w:rsidRPr="004B7955">
              <w:rPr>
                <w:b/>
                <w:bCs/>
                <w:sz w:val="20"/>
                <w:szCs w:val="20"/>
              </w:rPr>
              <w:t>Automation</w:t>
            </w:r>
          </w:p>
          <w:p w14:paraId="1AC6693B" w14:textId="29D5F066" w:rsidR="004B7955" w:rsidRDefault="004B7955" w:rsidP="001643EB">
            <w:pPr>
              <w:pStyle w:val="ListParagraph"/>
              <w:spacing w:after="0" w:line="240" w:lineRule="auto"/>
              <w:jc w:val="both"/>
              <w:rPr>
                <w:sz w:val="20"/>
                <w:szCs w:val="20"/>
              </w:rPr>
            </w:pPr>
            <w:r>
              <w:rPr>
                <w:sz w:val="20"/>
                <w:szCs w:val="20"/>
              </w:rPr>
              <w:t xml:space="preserve">Impact of </w:t>
            </w:r>
            <w:r w:rsidR="001A236B" w:rsidRPr="001A236B">
              <w:rPr>
                <w:sz w:val="20"/>
                <w:szCs w:val="20"/>
              </w:rPr>
              <w:t>use of technology to perform tasks with minimal human intervention</w:t>
            </w:r>
            <w:r w:rsidRPr="00CB1FD6">
              <w:rPr>
                <w:sz w:val="20"/>
                <w:szCs w:val="20"/>
              </w:rPr>
              <w:t>.</w:t>
            </w:r>
          </w:p>
          <w:p w14:paraId="48BFBE25" w14:textId="10277FF2" w:rsidR="004B7955" w:rsidRDefault="004B7955" w:rsidP="001643EB">
            <w:pPr>
              <w:pStyle w:val="ListParagraph"/>
              <w:spacing w:after="0" w:line="240" w:lineRule="auto"/>
              <w:jc w:val="both"/>
              <w:rPr>
                <w:sz w:val="20"/>
                <w:szCs w:val="20"/>
              </w:rPr>
            </w:pPr>
            <w:r>
              <w:rPr>
                <w:sz w:val="20"/>
                <w:szCs w:val="20"/>
              </w:rPr>
              <w:t xml:space="preserve">Principles of </w:t>
            </w:r>
            <w:r w:rsidR="002B4C8B">
              <w:rPr>
                <w:sz w:val="20"/>
                <w:szCs w:val="20"/>
              </w:rPr>
              <w:t>e</w:t>
            </w:r>
            <w:r w:rsidR="002B4C8B" w:rsidRPr="002B4C8B">
              <w:rPr>
                <w:sz w:val="20"/>
                <w:szCs w:val="20"/>
              </w:rPr>
              <w:t>fficiency, consistency, and scalability in industries like manufacturing, agriculture, and services</w:t>
            </w:r>
            <w:r w:rsidRPr="00755963">
              <w:rPr>
                <w:sz w:val="20"/>
                <w:szCs w:val="20"/>
              </w:rPr>
              <w:t>.</w:t>
            </w:r>
          </w:p>
          <w:p w14:paraId="5BCC9F48" w14:textId="1ACB4DCD" w:rsidR="00CC3EC2" w:rsidRPr="00BD1EDE" w:rsidRDefault="002B4C8B" w:rsidP="001643EB">
            <w:pPr>
              <w:pStyle w:val="ListParagraph"/>
              <w:spacing w:after="0" w:line="240" w:lineRule="auto"/>
              <w:jc w:val="both"/>
              <w:rPr>
                <w:sz w:val="20"/>
                <w:szCs w:val="20"/>
              </w:rPr>
            </w:pPr>
            <w:r>
              <w:rPr>
                <w:sz w:val="20"/>
                <w:szCs w:val="20"/>
              </w:rPr>
              <w:t>Mitigation of r</w:t>
            </w:r>
            <w:r w:rsidRPr="002B4C8B">
              <w:rPr>
                <w:sz w:val="20"/>
                <w:szCs w:val="20"/>
              </w:rPr>
              <w:t>isk of job displacement, need for reskilling, and ethical considerations about human dignity in work</w:t>
            </w:r>
            <w:r w:rsidR="004B7955" w:rsidRPr="00557EC5">
              <w:rPr>
                <w:sz w:val="20"/>
                <w:szCs w:val="20"/>
              </w:rPr>
              <w:t>.</w:t>
            </w:r>
          </w:p>
          <w:p w14:paraId="01E5DA42" w14:textId="10CD3E56" w:rsidR="00CC3EC2" w:rsidRPr="00226E6B" w:rsidRDefault="00E31504" w:rsidP="001643EB">
            <w:pPr>
              <w:pStyle w:val="ListParagraph"/>
              <w:numPr>
                <w:ilvl w:val="0"/>
                <w:numId w:val="1"/>
              </w:numPr>
              <w:spacing w:after="0" w:line="240" w:lineRule="auto"/>
              <w:jc w:val="both"/>
              <w:rPr>
                <w:sz w:val="20"/>
                <w:szCs w:val="20"/>
              </w:rPr>
            </w:pPr>
            <w:r w:rsidRPr="00E31504">
              <w:rPr>
                <w:b/>
                <w:bCs/>
                <w:sz w:val="20"/>
                <w:szCs w:val="20"/>
              </w:rPr>
              <w:t>Artificial Intelligence</w:t>
            </w:r>
          </w:p>
          <w:p w14:paraId="69F2C2C8" w14:textId="0940C70E" w:rsidR="00CC3EC2" w:rsidRDefault="00CC3EC2" w:rsidP="001643EB">
            <w:pPr>
              <w:pStyle w:val="ListParagraph"/>
              <w:spacing w:after="0" w:line="240" w:lineRule="auto"/>
              <w:jc w:val="both"/>
              <w:rPr>
                <w:sz w:val="20"/>
                <w:szCs w:val="20"/>
              </w:rPr>
            </w:pPr>
            <w:r>
              <w:rPr>
                <w:sz w:val="20"/>
                <w:szCs w:val="20"/>
              </w:rPr>
              <w:t xml:space="preserve">Impact of </w:t>
            </w:r>
            <w:r w:rsidR="00E31504" w:rsidRPr="00E31504">
              <w:rPr>
                <w:sz w:val="20"/>
                <w:szCs w:val="20"/>
              </w:rPr>
              <w:t>Machines and systems that simulate human intelligence — learning, reasoning, and decision-making</w:t>
            </w:r>
            <w:r w:rsidRPr="00CB1FD6">
              <w:rPr>
                <w:sz w:val="20"/>
                <w:szCs w:val="20"/>
              </w:rPr>
              <w:t>.</w:t>
            </w:r>
          </w:p>
          <w:p w14:paraId="21276454" w14:textId="6E37063D" w:rsidR="00CC3EC2" w:rsidRDefault="00CC3EC2" w:rsidP="001643EB">
            <w:pPr>
              <w:pStyle w:val="ListParagraph"/>
              <w:spacing w:after="0" w:line="240" w:lineRule="auto"/>
              <w:jc w:val="both"/>
              <w:rPr>
                <w:sz w:val="20"/>
                <w:szCs w:val="20"/>
              </w:rPr>
            </w:pPr>
            <w:r>
              <w:rPr>
                <w:sz w:val="20"/>
                <w:szCs w:val="20"/>
              </w:rPr>
              <w:t xml:space="preserve">Principles of </w:t>
            </w:r>
            <w:r w:rsidR="00202B3E">
              <w:rPr>
                <w:sz w:val="20"/>
                <w:szCs w:val="20"/>
              </w:rPr>
              <w:t>h</w:t>
            </w:r>
            <w:r w:rsidR="00202B3E" w:rsidRPr="00202B3E">
              <w:rPr>
                <w:sz w:val="20"/>
                <w:szCs w:val="20"/>
              </w:rPr>
              <w:t>ealthcare diagnostics, education tools, business analytics, and smart agriculture</w:t>
            </w:r>
            <w:r w:rsidRPr="00755963">
              <w:rPr>
                <w:sz w:val="20"/>
                <w:szCs w:val="20"/>
              </w:rPr>
              <w:t>.</w:t>
            </w:r>
          </w:p>
          <w:p w14:paraId="2F83A564" w14:textId="62435178" w:rsidR="00DC099E" w:rsidRDefault="00B8204F" w:rsidP="001643EB">
            <w:pPr>
              <w:pStyle w:val="ListParagraph"/>
              <w:spacing w:after="0" w:line="240" w:lineRule="auto"/>
              <w:jc w:val="both"/>
              <w:rPr>
                <w:sz w:val="20"/>
                <w:szCs w:val="20"/>
              </w:rPr>
            </w:pPr>
            <w:r>
              <w:rPr>
                <w:sz w:val="20"/>
                <w:szCs w:val="20"/>
              </w:rPr>
              <w:t>Assessment of e</w:t>
            </w:r>
            <w:r w:rsidRPr="00B8204F">
              <w:rPr>
                <w:sz w:val="20"/>
                <w:szCs w:val="20"/>
              </w:rPr>
              <w:t xml:space="preserve">thical </w:t>
            </w:r>
            <w:r>
              <w:rPr>
                <w:sz w:val="20"/>
                <w:szCs w:val="20"/>
              </w:rPr>
              <w:t>c</w:t>
            </w:r>
            <w:r w:rsidRPr="00B8204F">
              <w:rPr>
                <w:sz w:val="20"/>
                <w:szCs w:val="20"/>
              </w:rPr>
              <w:t>oncerns: Bias, privacy, accountability, and ensuring AI aligns with human values</w:t>
            </w:r>
            <w:r w:rsidR="00CC3EC2" w:rsidRPr="00557EC5">
              <w:rPr>
                <w:sz w:val="20"/>
                <w:szCs w:val="20"/>
              </w:rPr>
              <w:t>.</w:t>
            </w:r>
          </w:p>
          <w:p w14:paraId="258BE1B3" w14:textId="77777777" w:rsidR="004521CF" w:rsidRPr="00226E6B" w:rsidRDefault="004521CF" w:rsidP="001643EB">
            <w:pPr>
              <w:pStyle w:val="ListParagraph"/>
              <w:numPr>
                <w:ilvl w:val="0"/>
                <w:numId w:val="1"/>
              </w:numPr>
              <w:spacing w:after="0" w:line="240" w:lineRule="auto"/>
              <w:jc w:val="both"/>
              <w:rPr>
                <w:sz w:val="20"/>
                <w:szCs w:val="20"/>
              </w:rPr>
            </w:pPr>
            <w:r w:rsidRPr="00226E6B">
              <w:rPr>
                <w:b/>
                <w:bCs/>
                <w:sz w:val="20"/>
                <w:szCs w:val="20"/>
              </w:rPr>
              <w:t>Fourth Industrial Revolution (4IR)</w:t>
            </w:r>
          </w:p>
          <w:p w14:paraId="0B390449" w14:textId="77777777" w:rsidR="004521CF" w:rsidRDefault="004521CF" w:rsidP="001643EB">
            <w:pPr>
              <w:pStyle w:val="ListParagraph"/>
              <w:spacing w:after="0" w:line="240" w:lineRule="auto"/>
              <w:jc w:val="both"/>
              <w:rPr>
                <w:sz w:val="20"/>
                <w:szCs w:val="20"/>
              </w:rPr>
            </w:pPr>
            <w:r w:rsidRPr="00226E6B">
              <w:rPr>
                <w:sz w:val="20"/>
                <w:szCs w:val="20"/>
              </w:rPr>
              <w:t>Impact of emerging technologies (AI, IoT, big data, robotics, etc.) on business models and strategic intelligence.</w:t>
            </w:r>
          </w:p>
          <w:p w14:paraId="606E3678" w14:textId="77777777" w:rsidR="004521CF" w:rsidRDefault="004521CF" w:rsidP="001643EB">
            <w:pPr>
              <w:pStyle w:val="ListParagraph"/>
              <w:spacing w:after="0" w:line="240" w:lineRule="auto"/>
              <w:jc w:val="both"/>
              <w:rPr>
                <w:sz w:val="20"/>
                <w:szCs w:val="20"/>
              </w:rPr>
            </w:pPr>
            <w:r w:rsidRPr="00226E6B">
              <w:rPr>
                <w:sz w:val="20"/>
                <w:szCs w:val="20"/>
              </w:rPr>
              <w:t>Organisational readiness, digital capability, and innovation performance in the 4IR context</w:t>
            </w:r>
            <w:r>
              <w:rPr>
                <w:sz w:val="20"/>
                <w:szCs w:val="20"/>
              </w:rPr>
              <w:t>.</w:t>
            </w:r>
          </w:p>
          <w:p w14:paraId="6D478221" w14:textId="160A3A1A" w:rsidR="00F31DCC" w:rsidRDefault="004521CF" w:rsidP="001643EB">
            <w:pPr>
              <w:pStyle w:val="ListParagraph"/>
              <w:spacing w:after="0" w:line="240" w:lineRule="auto"/>
              <w:jc w:val="both"/>
              <w:rPr>
                <w:sz w:val="20"/>
                <w:szCs w:val="20"/>
              </w:rPr>
            </w:pPr>
            <w:r w:rsidRPr="00226E6B">
              <w:rPr>
                <w:sz w:val="20"/>
                <w:szCs w:val="20"/>
              </w:rPr>
              <w:t>Integration of real-time data analytics in competitive intelligence for faster decision-making</w:t>
            </w:r>
            <w:r>
              <w:rPr>
                <w:sz w:val="20"/>
                <w:szCs w:val="20"/>
              </w:rPr>
              <w:t>.</w:t>
            </w:r>
          </w:p>
          <w:p w14:paraId="78730892" w14:textId="77777777" w:rsidR="00F264E3" w:rsidRDefault="00F264E3" w:rsidP="001643EB">
            <w:pPr>
              <w:pStyle w:val="ListParagraph"/>
              <w:spacing w:after="0" w:line="240" w:lineRule="auto"/>
              <w:jc w:val="both"/>
              <w:rPr>
                <w:sz w:val="20"/>
                <w:szCs w:val="20"/>
              </w:rPr>
            </w:pPr>
          </w:p>
          <w:p w14:paraId="1D0377D0" w14:textId="6C3473A3" w:rsidR="00F264E3" w:rsidRPr="00226E6B" w:rsidRDefault="005021D0" w:rsidP="001643EB">
            <w:pPr>
              <w:pStyle w:val="ListParagraph"/>
              <w:numPr>
                <w:ilvl w:val="0"/>
                <w:numId w:val="1"/>
              </w:numPr>
              <w:spacing w:after="0" w:line="240" w:lineRule="auto"/>
              <w:jc w:val="both"/>
              <w:rPr>
                <w:sz w:val="20"/>
                <w:szCs w:val="20"/>
              </w:rPr>
            </w:pPr>
            <w:r w:rsidRPr="005021D0">
              <w:rPr>
                <w:b/>
                <w:bCs/>
                <w:sz w:val="20"/>
                <w:szCs w:val="20"/>
              </w:rPr>
              <w:t xml:space="preserve">Digitalisation </w:t>
            </w:r>
            <w:r w:rsidR="008B403F">
              <w:rPr>
                <w:b/>
                <w:bCs/>
                <w:sz w:val="20"/>
                <w:szCs w:val="20"/>
              </w:rPr>
              <w:t>for</w:t>
            </w:r>
            <w:r w:rsidRPr="005021D0">
              <w:rPr>
                <w:b/>
                <w:bCs/>
                <w:sz w:val="20"/>
                <w:szCs w:val="20"/>
              </w:rPr>
              <w:t xml:space="preserve"> Competitive Intelligence (CI)</w:t>
            </w:r>
          </w:p>
          <w:p w14:paraId="291827D4" w14:textId="28CA7370" w:rsidR="00F264E3" w:rsidRDefault="001643EB" w:rsidP="001643EB">
            <w:pPr>
              <w:pStyle w:val="ListParagraph"/>
              <w:spacing w:after="0" w:line="240" w:lineRule="auto"/>
              <w:jc w:val="both"/>
              <w:rPr>
                <w:sz w:val="20"/>
                <w:szCs w:val="20"/>
              </w:rPr>
            </w:pPr>
            <w:r>
              <w:rPr>
                <w:sz w:val="20"/>
                <w:szCs w:val="20"/>
              </w:rPr>
              <w:t>Impact of t</w:t>
            </w:r>
            <w:r w:rsidR="00BC632C" w:rsidRPr="00BC632C">
              <w:rPr>
                <w:sz w:val="20"/>
                <w:szCs w:val="20"/>
              </w:rPr>
              <w:t>ransformation of traditional competitive intelligence processes through advanced digital tools and platforms.</w:t>
            </w:r>
            <w:r w:rsidR="00F264E3" w:rsidRPr="00226E6B">
              <w:rPr>
                <w:sz w:val="20"/>
                <w:szCs w:val="20"/>
              </w:rPr>
              <w:t>.</w:t>
            </w:r>
          </w:p>
          <w:p w14:paraId="1EBCAB83" w14:textId="413CC15C" w:rsidR="00F264E3" w:rsidRDefault="001643EB" w:rsidP="001643EB">
            <w:pPr>
              <w:pStyle w:val="ListParagraph"/>
              <w:spacing w:after="0" w:line="240" w:lineRule="auto"/>
              <w:jc w:val="both"/>
              <w:rPr>
                <w:sz w:val="20"/>
                <w:szCs w:val="20"/>
              </w:rPr>
            </w:pPr>
            <w:r>
              <w:rPr>
                <w:sz w:val="20"/>
                <w:szCs w:val="20"/>
              </w:rPr>
              <w:lastRenderedPageBreak/>
              <w:t>Importance of u</w:t>
            </w:r>
            <w:r w:rsidR="00734F25" w:rsidRPr="00734F25">
              <w:rPr>
                <w:sz w:val="20"/>
                <w:szCs w:val="20"/>
              </w:rPr>
              <w:t>se of AI, data visualisation, and predictive analytics in modern competitive intelligence systems</w:t>
            </w:r>
            <w:r w:rsidR="00F264E3">
              <w:rPr>
                <w:sz w:val="20"/>
                <w:szCs w:val="20"/>
              </w:rPr>
              <w:t>.</w:t>
            </w:r>
          </w:p>
          <w:p w14:paraId="19E2D28C" w14:textId="6610387F" w:rsidR="00F264E3" w:rsidRPr="001643EB" w:rsidRDefault="00EF2981" w:rsidP="001643EB">
            <w:pPr>
              <w:pStyle w:val="ListParagraph"/>
              <w:spacing w:after="0" w:line="240" w:lineRule="auto"/>
              <w:jc w:val="both"/>
              <w:rPr>
                <w:sz w:val="20"/>
                <w:szCs w:val="20"/>
              </w:rPr>
            </w:pPr>
            <w:r>
              <w:rPr>
                <w:sz w:val="20"/>
                <w:szCs w:val="20"/>
              </w:rPr>
              <w:t>Impact of c</w:t>
            </w:r>
            <w:r w:rsidRPr="00EF2981">
              <w:rPr>
                <w:sz w:val="20"/>
                <w:szCs w:val="20"/>
              </w:rPr>
              <w:t xml:space="preserve">hallenges and opportunities for businesses </w:t>
            </w:r>
            <w:r>
              <w:rPr>
                <w:sz w:val="20"/>
                <w:szCs w:val="20"/>
              </w:rPr>
              <w:t xml:space="preserve">in </w:t>
            </w:r>
            <w:r w:rsidRPr="00EF2981">
              <w:rPr>
                <w:sz w:val="20"/>
                <w:szCs w:val="20"/>
              </w:rPr>
              <w:t>adopting digital competitive intelligence frameworks in dynamic markets</w:t>
            </w:r>
            <w:r w:rsidR="00F264E3">
              <w:rPr>
                <w:sz w:val="20"/>
                <w:szCs w:val="20"/>
              </w:rPr>
              <w:t>.</w:t>
            </w:r>
          </w:p>
          <w:p w14:paraId="268D1D5F" w14:textId="77777777" w:rsidR="00F440FC" w:rsidRPr="004E5FE5" w:rsidRDefault="00F440FC" w:rsidP="001643EB">
            <w:pPr>
              <w:numPr>
                <w:ilvl w:val="0"/>
                <w:numId w:val="1"/>
              </w:numPr>
              <w:tabs>
                <w:tab w:val="num" w:pos="720"/>
              </w:tabs>
              <w:spacing w:after="0" w:line="240" w:lineRule="auto"/>
              <w:jc w:val="both"/>
              <w:rPr>
                <w:sz w:val="20"/>
                <w:szCs w:val="20"/>
              </w:rPr>
            </w:pPr>
            <w:r w:rsidRPr="004E5FE5">
              <w:rPr>
                <w:b/>
                <w:bCs/>
                <w:sz w:val="20"/>
                <w:szCs w:val="20"/>
              </w:rPr>
              <w:t>Portfolio Construction and Management</w:t>
            </w:r>
          </w:p>
          <w:p w14:paraId="0EAC9FA7" w14:textId="77777777" w:rsidR="00F440FC" w:rsidRPr="004E5FE5" w:rsidRDefault="00F440FC" w:rsidP="001643EB">
            <w:pPr>
              <w:pStyle w:val="ListParagraph"/>
              <w:spacing w:after="0" w:line="240" w:lineRule="auto"/>
              <w:jc w:val="both"/>
              <w:rPr>
                <w:sz w:val="20"/>
                <w:szCs w:val="20"/>
              </w:rPr>
            </w:pPr>
            <w:r w:rsidRPr="004E5FE5">
              <w:rPr>
                <w:sz w:val="20"/>
                <w:szCs w:val="20"/>
              </w:rPr>
              <w:t>Principles of portfolio theory applied to cryptocurrencies.</w:t>
            </w:r>
          </w:p>
          <w:p w14:paraId="0F7590DA" w14:textId="77777777" w:rsidR="00F440FC" w:rsidRPr="004E5FE5" w:rsidRDefault="00F440FC" w:rsidP="001643EB">
            <w:pPr>
              <w:pStyle w:val="ListParagraph"/>
              <w:spacing w:after="0" w:line="240" w:lineRule="auto"/>
              <w:jc w:val="both"/>
              <w:rPr>
                <w:sz w:val="20"/>
                <w:szCs w:val="20"/>
              </w:rPr>
            </w:pPr>
            <w:r w:rsidRPr="004E5FE5">
              <w:rPr>
                <w:sz w:val="20"/>
                <w:szCs w:val="20"/>
              </w:rPr>
              <w:t>Risk-return trade-offs in cryptocurrency investments.</w:t>
            </w:r>
          </w:p>
          <w:p w14:paraId="2C42C41A" w14:textId="77777777" w:rsidR="00F440FC" w:rsidRPr="004E5FE5" w:rsidRDefault="00F440FC" w:rsidP="001643EB">
            <w:pPr>
              <w:pStyle w:val="ListParagraph"/>
              <w:spacing w:after="0" w:line="240" w:lineRule="auto"/>
              <w:jc w:val="both"/>
              <w:rPr>
                <w:sz w:val="20"/>
                <w:szCs w:val="20"/>
              </w:rPr>
            </w:pPr>
            <w:r w:rsidRPr="004E5FE5">
              <w:rPr>
                <w:sz w:val="20"/>
                <w:szCs w:val="20"/>
              </w:rPr>
              <w:t>Asset allocation and diversification techniques.</w:t>
            </w:r>
          </w:p>
          <w:p w14:paraId="1869E92C" w14:textId="77777777" w:rsidR="00F440FC" w:rsidRPr="004E5FE5" w:rsidRDefault="00F440FC" w:rsidP="001643EB">
            <w:pPr>
              <w:numPr>
                <w:ilvl w:val="0"/>
                <w:numId w:val="1"/>
              </w:numPr>
              <w:tabs>
                <w:tab w:val="num" w:pos="720"/>
              </w:tabs>
              <w:spacing w:after="0" w:line="240" w:lineRule="auto"/>
              <w:jc w:val="both"/>
              <w:rPr>
                <w:sz w:val="20"/>
                <w:szCs w:val="20"/>
              </w:rPr>
            </w:pPr>
            <w:r w:rsidRPr="004E5FE5">
              <w:rPr>
                <w:b/>
                <w:bCs/>
                <w:sz w:val="20"/>
                <w:szCs w:val="20"/>
              </w:rPr>
              <w:t>Cryptocurrency Risk Management</w:t>
            </w:r>
          </w:p>
          <w:p w14:paraId="3222FAA7" w14:textId="77777777" w:rsidR="00F440FC" w:rsidRPr="004E5FE5" w:rsidRDefault="00F440FC" w:rsidP="001643EB">
            <w:pPr>
              <w:pStyle w:val="ListParagraph"/>
              <w:spacing w:after="0" w:line="240" w:lineRule="auto"/>
              <w:jc w:val="both"/>
              <w:rPr>
                <w:sz w:val="20"/>
                <w:szCs w:val="20"/>
              </w:rPr>
            </w:pPr>
            <w:r w:rsidRPr="004E5FE5">
              <w:rPr>
                <w:sz w:val="20"/>
                <w:szCs w:val="20"/>
              </w:rPr>
              <w:t>Identifying and mitigating risks associated with cryptocurrency investments.</w:t>
            </w:r>
          </w:p>
          <w:p w14:paraId="02F69EF4" w14:textId="77777777" w:rsidR="00F440FC" w:rsidRPr="004E5FE5" w:rsidRDefault="00F440FC" w:rsidP="001643EB">
            <w:pPr>
              <w:pStyle w:val="ListParagraph"/>
              <w:spacing w:after="0" w:line="240" w:lineRule="auto"/>
              <w:jc w:val="both"/>
              <w:rPr>
                <w:sz w:val="20"/>
                <w:szCs w:val="20"/>
              </w:rPr>
            </w:pPr>
            <w:r w:rsidRPr="004E5FE5">
              <w:rPr>
                <w:sz w:val="20"/>
                <w:szCs w:val="20"/>
              </w:rPr>
              <w:t>Volatility and market fluctuations in the cryptocurrency space.</w:t>
            </w:r>
          </w:p>
          <w:p w14:paraId="4A3CB8A7" w14:textId="77777777" w:rsidR="00F440FC" w:rsidRPr="004E5FE5" w:rsidRDefault="00F440FC" w:rsidP="001643EB">
            <w:pPr>
              <w:pStyle w:val="ListParagraph"/>
              <w:spacing w:after="0" w:line="240" w:lineRule="auto"/>
              <w:jc w:val="both"/>
              <w:rPr>
                <w:sz w:val="20"/>
                <w:szCs w:val="20"/>
              </w:rPr>
            </w:pPr>
            <w:r w:rsidRPr="004E5FE5">
              <w:rPr>
                <w:sz w:val="20"/>
                <w:szCs w:val="20"/>
              </w:rPr>
              <w:t>Hedging and other risk management strategies tailored to the crypto market.</w:t>
            </w:r>
          </w:p>
          <w:p w14:paraId="1684B97C" w14:textId="77777777" w:rsidR="00F440FC" w:rsidRPr="004E5FE5" w:rsidRDefault="00F440FC" w:rsidP="001643EB">
            <w:pPr>
              <w:numPr>
                <w:ilvl w:val="0"/>
                <w:numId w:val="1"/>
              </w:numPr>
              <w:tabs>
                <w:tab w:val="num" w:pos="720"/>
              </w:tabs>
              <w:spacing w:after="0" w:line="240" w:lineRule="auto"/>
              <w:jc w:val="both"/>
              <w:rPr>
                <w:sz w:val="20"/>
                <w:szCs w:val="20"/>
              </w:rPr>
            </w:pPr>
            <w:r w:rsidRPr="004E5FE5">
              <w:rPr>
                <w:b/>
                <w:bCs/>
                <w:sz w:val="20"/>
                <w:szCs w:val="20"/>
              </w:rPr>
              <w:t>Market Analysis and Trends</w:t>
            </w:r>
          </w:p>
          <w:p w14:paraId="7CCC9A37" w14:textId="77777777" w:rsidR="00F440FC" w:rsidRPr="004E5FE5" w:rsidRDefault="00F440FC" w:rsidP="001643EB">
            <w:pPr>
              <w:pStyle w:val="ListParagraph"/>
              <w:spacing w:after="0" w:line="240" w:lineRule="auto"/>
              <w:jc w:val="both"/>
              <w:rPr>
                <w:sz w:val="20"/>
                <w:szCs w:val="20"/>
              </w:rPr>
            </w:pPr>
            <w:r w:rsidRPr="004E5FE5">
              <w:rPr>
                <w:sz w:val="20"/>
                <w:szCs w:val="20"/>
              </w:rPr>
              <w:t>Evaluating market data, trends, and performance indicators in the cryptocurrency space.</w:t>
            </w:r>
          </w:p>
          <w:p w14:paraId="50453DD2" w14:textId="77777777" w:rsidR="00F440FC" w:rsidRPr="004E5FE5" w:rsidRDefault="00F440FC" w:rsidP="001643EB">
            <w:pPr>
              <w:pStyle w:val="ListParagraph"/>
              <w:spacing w:after="0" w:line="240" w:lineRule="auto"/>
              <w:jc w:val="both"/>
              <w:rPr>
                <w:sz w:val="20"/>
                <w:szCs w:val="20"/>
              </w:rPr>
            </w:pPr>
            <w:r w:rsidRPr="004E5FE5">
              <w:rPr>
                <w:sz w:val="20"/>
                <w:szCs w:val="20"/>
              </w:rPr>
              <w:t>The role of blockchain technology in cryptocurrency markets.</w:t>
            </w:r>
          </w:p>
          <w:p w14:paraId="0B61754A" w14:textId="77777777" w:rsidR="00F440FC" w:rsidRPr="004E5FE5" w:rsidRDefault="00F440FC" w:rsidP="001643EB">
            <w:pPr>
              <w:pStyle w:val="ListParagraph"/>
              <w:spacing w:after="0" w:line="240" w:lineRule="auto"/>
              <w:jc w:val="both"/>
              <w:rPr>
                <w:sz w:val="20"/>
                <w:szCs w:val="20"/>
              </w:rPr>
            </w:pPr>
            <w:r w:rsidRPr="004E5FE5">
              <w:rPr>
                <w:sz w:val="20"/>
                <w:szCs w:val="20"/>
              </w:rPr>
              <w:t>Understanding market cycles and investor behaviour in crypto assets.</w:t>
            </w:r>
          </w:p>
          <w:p w14:paraId="34DD3CC0" w14:textId="77777777" w:rsidR="00F440FC" w:rsidRPr="004E5FE5" w:rsidRDefault="00F440FC" w:rsidP="001643EB">
            <w:pPr>
              <w:numPr>
                <w:ilvl w:val="0"/>
                <w:numId w:val="1"/>
              </w:numPr>
              <w:tabs>
                <w:tab w:val="num" w:pos="720"/>
              </w:tabs>
              <w:spacing w:after="0" w:line="240" w:lineRule="auto"/>
              <w:jc w:val="both"/>
              <w:rPr>
                <w:sz w:val="20"/>
                <w:szCs w:val="20"/>
              </w:rPr>
            </w:pPr>
            <w:r w:rsidRPr="004E5FE5">
              <w:rPr>
                <w:b/>
                <w:bCs/>
                <w:sz w:val="20"/>
                <w:szCs w:val="20"/>
              </w:rPr>
              <w:t>Regulatory and Ethical Considerations</w:t>
            </w:r>
          </w:p>
          <w:p w14:paraId="26705350" w14:textId="77777777" w:rsidR="00F440FC" w:rsidRPr="004E5FE5" w:rsidRDefault="00F440FC" w:rsidP="001643EB">
            <w:pPr>
              <w:pStyle w:val="ListParagraph"/>
              <w:spacing w:after="0" w:line="240" w:lineRule="auto"/>
              <w:jc w:val="both"/>
              <w:rPr>
                <w:sz w:val="20"/>
                <w:szCs w:val="20"/>
              </w:rPr>
            </w:pPr>
            <w:r w:rsidRPr="004E5FE5">
              <w:rPr>
                <w:sz w:val="20"/>
                <w:szCs w:val="20"/>
              </w:rPr>
              <w:t>Legal frameworks surrounding cryptocurrency investments.</w:t>
            </w:r>
          </w:p>
          <w:p w14:paraId="3E38FB6E" w14:textId="77777777" w:rsidR="00F440FC" w:rsidRPr="004E5FE5" w:rsidRDefault="00F440FC" w:rsidP="001643EB">
            <w:pPr>
              <w:pStyle w:val="ListParagraph"/>
              <w:spacing w:after="0" w:line="240" w:lineRule="auto"/>
              <w:jc w:val="both"/>
              <w:rPr>
                <w:sz w:val="20"/>
                <w:szCs w:val="20"/>
              </w:rPr>
            </w:pPr>
            <w:r w:rsidRPr="004E5FE5">
              <w:rPr>
                <w:sz w:val="20"/>
                <w:szCs w:val="20"/>
              </w:rPr>
              <w:t>Ethical implications of investing in emerging technologies and digital currencies.</w:t>
            </w:r>
          </w:p>
          <w:p w14:paraId="2B127CDC" w14:textId="77777777" w:rsidR="00F440FC" w:rsidRPr="004E5FE5" w:rsidRDefault="00F440FC" w:rsidP="001643EB">
            <w:pPr>
              <w:pStyle w:val="ListParagraph"/>
              <w:spacing w:after="0" w:line="240" w:lineRule="auto"/>
              <w:jc w:val="both"/>
              <w:rPr>
                <w:sz w:val="20"/>
                <w:szCs w:val="20"/>
              </w:rPr>
            </w:pPr>
            <w:r w:rsidRPr="004E5FE5">
              <w:rPr>
                <w:sz w:val="20"/>
                <w:szCs w:val="20"/>
              </w:rPr>
              <w:t>The impact of government policies and international regulations on cryptocurrency markets.</w:t>
            </w:r>
          </w:p>
          <w:p w14:paraId="7F4CCBD9" w14:textId="77777777" w:rsidR="00F440FC" w:rsidRPr="004E5FE5" w:rsidRDefault="00F440FC" w:rsidP="001643EB">
            <w:pPr>
              <w:numPr>
                <w:ilvl w:val="0"/>
                <w:numId w:val="1"/>
              </w:numPr>
              <w:tabs>
                <w:tab w:val="num" w:pos="720"/>
              </w:tabs>
              <w:spacing w:after="0" w:line="240" w:lineRule="auto"/>
              <w:jc w:val="both"/>
              <w:rPr>
                <w:sz w:val="20"/>
                <w:szCs w:val="20"/>
              </w:rPr>
            </w:pPr>
            <w:r w:rsidRPr="004E5FE5">
              <w:rPr>
                <w:b/>
                <w:bCs/>
                <w:sz w:val="20"/>
                <w:szCs w:val="20"/>
              </w:rPr>
              <w:t>Technological Innovations in Crypto Investment</w:t>
            </w:r>
          </w:p>
          <w:p w14:paraId="4035526C" w14:textId="77777777" w:rsidR="00F440FC" w:rsidRPr="004E5FE5" w:rsidRDefault="00F440FC" w:rsidP="001643EB">
            <w:pPr>
              <w:pStyle w:val="ListParagraph"/>
              <w:spacing w:after="0" w:line="240" w:lineRule="auto"/>
              <w:jc w:val="both"/>
              <w:rPr>
                <w:sz w:val="20"/>
                <w:szCs w:val="20"/>
              </w:rPr>
            </w:pPr>
            <w:r w:rsidRPr="004E5FE5">
              <w:rPr>
                <w:sz w:val="20"/>
                <w:szCs w:val="20"/>
              </w:rPr>
              <w:t>The role of financial technology (FinTech) in enhancing cryptocurrency investment strategies.</w:t>
            </w:r>
          </w:p>
          <w:p w14:paraId="58A7C62F" w14:textId="77777777" w:rsidR="00F440FC" w:rsidRPr="004E5FE5" w:rsidRDefault="00F440FC" w:rsidP="001643EB">
            <w:pPr>
              <w:pStyle w:val="ListParagraph"/>
              <w:spacing w:after="0" w:line="240" w:lineRule="auto"/>
              <w:jc w:val="both"/>
              <w:rPr>
                <w:sz w:val="20"/>
                <w:szCs w:val="20"/>
              </w:rPr>
            </w:pPr>
            <w:r w:rsidRPr="004E5FE5">
              <w:rPr>
                <w:sz w:val="20"/>
                <w:szCs w:val="20"/>
              </w:rPr>
              <w:t>Tools and platforms for cryptocurrency portfolio tracking and management.</w:t>
            </w:r>
          </w:p>
          <w:p w14:paraId="2F8A7239" w14:textId="412F8FE4" w:rsidR="00F31DCC" w:rsidRPr="00BD1EDE" w:rsidRDefault="00F440FC" w:rsidP="001643EB">
            <w:pPr>
              <w:pStyle w:val="ListParagraph"/>
              <w:spacing w:after="0" w:line="240" w:lineRule="auto"/>
              <w:jc w:val="both"/>
              <w:rPr>
                <w:sz w:val="20"/>
                <w:szCs w:val="20"/>
              </w:rPr>
            </w:pPr>
            <w:r w:rsidRPr="004E5FE5">
              <w:rPr>
                <w:sz w:val="20"/>
                <w:szCs w:val="20"/>
              </w:rPr>
              <w:t>Innovations in blockchain technology and their potential impact on the future of cryptocurrency investments.</w:t>
            </w:r>
          </w:p>
          <w:p w14:paraId="4FD39D51" w14:textId="0446FC87" w:rsidR="004521CF" w:rsidRPr="00226E6B" w:rsidRDefault="004521CF" w:rsidP="001643EB">
            <w:pPr>
              <w:pStyle w:val="ListParagraph"/>
              <w:numPr>
                <w:ilvl w:val="0"/>
                <w:numId w:val="1"/>
              </w:numPr>
              <w:spacing w:after="0" w:line="240" w:lineRule="auto"/>
              <w:jc w:val="both"/>
              <w:rPr>
                <w:sz w:val="20"/>
                <w:szCs w:val="20"/>
              </w:rPr>
            </w:pPr>
            <w:r w:rsidRPr="00226E6B">
              <w:rPr>
                <w:b/>
                <w:bCs/>
                <w:sz w:val="20"/>
                <w:szCs w:val="20"/>
              </w:rPr>
              <w:t>Fifth Industrial Revolution (5IR)</w:t>
            </w:r>
          </w:p>
          <w:p w14:paraId="3DC93E9C" w14:textId="6C73C66E" w:rsidR="004521CF" w:rsidRDefault="004521CF" w:rsidP="001643EB">
            <w:pPr>
              <w:pStyle w:val="ListParagraph"/>
              <w:spacing w:after="0" w:line="240" w:lineRule="auto"/>
              <w:jc w:val="both"/>
              <w:rPr>
                <w:sz w:val="20"/>
                <w:szCs w:val="20"/>
              </w:rPr>
            </w:pPr>
            <w:r w:rsidRPr="00226E6B">
              <w:rPr>
                <w:sz w:val="20"/>
                <w:szCs w:val="20"/>
              </w:rPr>
              <w:t>Transition from automation-driven strategies to human-centric, sustainable, and ethical business intelligence.</w:t>
            </w:r>
          </w:p>
          <w:p w14:paraId="17E6270A" w14:textId="77777777" w:rsidR="004521CF" w:rsidRDefault="004521CF" w:rsidP="001643EB">
            <w:pPr>
              <w:pStyle w:val="ListParagraph"/>
              <w:spacing w:after="0" w:line="240" w:lineRule="auto"/>
              <w:jc w:val="both"/>
              <w:rPr>
                <w:sz w:val="20"/>
                <w:szCs w:val="20"/>
              </w:rPr>
            </w:pPr>
            <w:r w:rsidRPr="00226E6B">
              <w:rPr>
                <w:sz w:val="20"/>
                <w:szCs w:val="20"/>
              </w:rPr>
              <w:t>Role of human-machine collaboration in shaping future organisational competitiveness</w:t>
            </w:r>
            <w:r>
              <w:rPr>
                <w:sz w:val="20"/>
                <w:szCs w:val="20"/>
              </w:rPr>
              <w:t>.</w:t>
            </w:r>
          </w:p>
          <w:p w14:paraId="45817697" w14:textId="062A17F8" w:rsidR="004521CF" w:rsidRDefault="004521CF" w:rsidP="001643EB">
            <w:pPr>
              <w:pStyle w:val="ListParagraph"/>
              <w:spacing w:after="0" w:line="240" w:lineRule="auto"/>
              <w:jc w:val="both"/>
              <w:rPr>
                <w:sz w:val="20"/>
                <w:szCs w:val="20"/>
              </w:rPr>
            </w:pPr>
            <w:r w:rsidRPr="00226E6B">
              <w:rPr>
                <w:sz w:val="20"/>
                <w:szCs w:val="20"/>
              </w:rPr>
              <w:t>Emphasis on emotional intelligence, purpose-driven innovation, and digital ethics in 5IR environments</w:t>
            </w:r>
            <w:r>
              <w:rPr>
                <w:sz w:val="20"/>
                <w:szCs w:val="20"/>
              </w:rPr>
              <w:t>.</w:t>
            </w:r>
          </w:p>
          <w:p w14:paraId="4ED86436" w14:textId="77777777" w:rsidR="004521CF" w:rsidRPr="000E1751" w:rsidRDefault="004521CF" w:rsidP="001643EB">
            <w:pPr>
              <w:pStyle w:val="ListParagraph"/>
              <w:numPr>
                <w:ilvl w:val="0"/>
                <w:numId w:val="1"/>
              </w:numPr>
              <w:spacing w:after="0" w:line="240" w:lineRule="auto"/>
              <w:jc w:val="both"/>
              <w:rPr>
                <w:sz w:val="20"/>
                <w:szCs w:val="20"/>
              </w:rPr>
            </w:pPr>
            <w:r w:rsidRPr="00601B53">
              <w:rPr>
                <w:b/>
                <w:bCs/>
                <w:sz w:val="20"/>
                <w:szCs w:val="20"/>
              </w:rPr>
              <w:t xml:space="preserve">International business competitiveness during  4IR, 5IR and beyond </w:t>
            </w:r>
            <w:r w:rsidRPr="000E1751">
              <w:rPr>
                <w:sz w:val="20"/>
                <w:szCs w:val="20"/>
              </w:rPr>
              <w:t>Transformation of global trade, supply chain, and market entry strategies through advanced digital tools and platforms.</w:t>
            </w:r>
          </w:p>
          <w:p w14:paraId="51715FBD" w14:textId="77777777" w:rsidR="004521CF" w:rsidRPr="000E1751" w:rsidRDefault="004521CF" w:rsidP="001643EB">
            <w:pPr>
              <w:pStyle w:val="ListParagraph"/>
              <w:spacing w:after="0" w:line="240" w:lineRule="auto"/>
              <w:jc w:val="both"/>
              <w:rPr>
                <w:sz w:val="20"/>
                <w:szCs w:val="20"/>
              </w:rPr>
            </w:pPr>
            <w:r w:rsidRPr="000E1751">
              <w:rPr>
                <w:sz w:val="20"/>
                <w:szCs w:val="20"/>
              </w:rPr>
              <w:t>Use of AI, data visualization, and predictive analytics to strengthen cross-border decision-making, innovation, and competitive positioning.</w:t>
            </w:r>
          </w:p>
          <w:p w14:paraId="1C282EA6" w14:textId="77777777" w:rsidR="004521CF" w:rsidRPr="000E1751" w:rsidRDefault="004521CF" w:rsidP="001643EB">
            <w:pPr>
              <w:pStyle w:val="ListParagraph"/>
              <w:spacing w:after="0" w:line="240" w:lineRule="auto"/>
              <w:jc w:val="both"/>
              <w:rPr>
                <w:sz w:val="20"/>
                <w:szCs w:val="20"/>
              </w:rPr>
            </w:pPr>
            <w:r w:rsidRPr="000E1751">
              <w:rPr>
                <w:sz w:val="20"/>
                <w:szCs w:val="20"/>
              </w:rPr>
              <w:t>Challenges and opportunities for multinational corporations adopting digital competitiveness frameworks in dynamic international markets, including regulatory diversity, geopolitical tensions, and sustainability imperatives.</w:t>
            </w:r>
          </w:p>
          <w:p w14:paraId="2475A033" w14:textId="77777777" w:rsidR="004521CF" w:rsidRPr="000E1751" w:rsidRDefault="004521CF" w:rsidP="001643EB">
            <w:pPr>
              <w:pStyle w:val="ListParagraph"/>
              <w:spacing w:after="0" w:line="240" w:lineRule="auto"/>
              <w:jc w:val="both"/>
              <w:rPr>
                <w:sz w:val="20"/>
                <w:szCs w:val="20"/>
              </w:rPr>
            </w:pPr>
            <w:r w:rsidRPr="000E1751">
              <w:rPr>
                <w:sz w:val="20"/>
                <w:szCs w:val="20"/>
              </w:rPr>
              <w:t>Integration of human-centric innovation in 5IR, balancing technological advancement with workforce reskilling, ethics, and cultural adaptability.</w:t>
            </w:r>
          </w:p>
          <w:p w14:paraId="0B80EC32" w14:textId="5065943B" w:rsidR="004521CF" w:rsidRPr="000E1751" w:rsidRDefault="004521CF" w:rsidP="001643EB">
            <w:pPr>
              <w:pStyle w:val="ListParagraph"/>
              <w:spacing w:after="0" w:line="240" w:lineRule="auto"/>
              <w:jc w:val="both"/>
              <w:rPr>
                <w:sz w:val="20"/>
                <w:szCs w:val="20"/>
              </w:rPr>
            </w:pPr>
            <w:r w:rsidRPr="000E1751">
              <w:rPr>
                <w:sz w:val="20"/>
                <w:szCs w:val="20"/>
              </w:rPr>
              <w:t>Future horizons of competitiveness shaped by bio-digital convergence, green technologies, and inclusive global strategies.</w:t>
            </w:r>
          </w:p>
        </w:tc>
      </w:tr>
      <w:tr w:rsidR="004521CF" w14:paraId="5B6D2D15" w14:textId="77777777">
        <w:trPr>
          <w:trHeight w:val="276"/>
        </w:trPr>
        <w:tc>
          <w:tcPr>
            <w:tcW w:w="2518" w:type="dxa"/>
          </w:tcPr>
          <w:p w14:paraId="3D8F4339" w14:textId="77777777" w:rsidR="004521CF" w:rsidRPr="00607321" w:rsidRDefault="004521CF" w:rsidP="004521CF">
            <w:pPr>
              <w:spacing w:after="0" w:line="240" w:lineRule="auto"/>
              <w:rPr>
                <w:b/>
                <w:bCs/>
                <w:sz w:val="20"/>
                <w:szCs w:val="20"/>
              </w:rPr>
            </w:pPr>
            <w:r w:rsidRPr="00607321">
              <w:rPr>
                <w:b/>
                <w:bCs/>
                <w:sz w:val="20"/>
                <w:szCs w:val="20"/>
              </w:rPr>
              <w:lastRenderedPageBreak/>
              <w:t xml:space="preserve">Reading: </w:t>
            </w:r>
          </w:p>
          <w:p w14:paraId="3C12A9DD" w14:textId="77777777" w:rsidR="004521CF" w:rsidRPr="00607321" w:rsidRDefault="004521CF" w:rsidP="004521CF">
            <w:pPr>
              <w:spacing w:after="0" w:line="240" w:lineRule="auto"/>
              <w:rPr>
                <w:b/>
                <w:bCs/>
                <w:sz w:val="20"/>
                <w:szCs w:val="20"/>
              </w:rPr>
            </w:pPr>
            <w:r w:rsidRPr="00607321">
              <w:rPr>
                <w:b/>
                <w:bCs/>
                <w:sz w:val="20"/>
                <w:szCs w:val="20"/>
              </w:rPr>
              <w:t>Subject Field</w:t>
            </w:r>
          </w:p>
          <w:p w14:paraId="330B5A0E" w14:textId="77777777" w:rsidR="004521CF" w:rsidRPr="00607321" w:rsidRDefault="004521CF" w:rsidP="004521CF">
            <w:pPr>
              <w:spacing w:after="0" w:line="240" w:lineRule="auto"/>
              <w:rPr>
                <w:sz w:val="20"/>
                <w:szCs w:val="20"/>
              </w:rPr>
            </w:pPr>
          </w:p>
        </w:tc>
        <w:tc>
          <w:tcPr>
            <w:tcW w:w="6770" w:type="dxa"/>
            <w:gridSpan w:val="4"/>
          </w:tcPr>
          <w:p w14:paraId="558A8B99" w14:textId="77777777" w:rsidR="004521CF" w:rsidRPr="00607321" w:rsidRDefault="004521CF" w:rsidP="001643EB">
            <w:pPr>
              <w:spacing w:after="0" w:line="240" w:lineRule="auto"/>
              <w:jc w:val="both"/>
              <w:rPr>
                <w:color w:val="1E2921"/>
                <w:sz w:val="20"/>
                <w:szCs w:val="20"/>
              </w:rPr>
            </w:pPr>
            <w:r w:rsidRPr="00607321">
              <w:rPr>
                <w:color w:val="1E2921"/>
                <w:sz w:val="20"/>
                <w:szCs w:val="20"/>
              </w:rPr>
              <w:t>General Overview and Theoretical Foundations</w:t>
            </w:r>
          </w:p>
          <w:p w14:paraId="0350B7B3" w14:textId="5E9AA606" w:rsidR="004521CF" w:rsidRDefault="004521CF" w:rsidP="001643EB">
            <w:pPr>
              <w:spacing w:after="0" w:line="240" w:lineRule="auto"/>
              <w:jc w:val="both"/>
              <w:rPr>
                <w:color w:val="1E2921"/>
                <w:sz w:val="20"/>
                <w:szCs w:val="20"/>
              </w:rPr>
            </w:pPr>
            <w:r w:rsidRPr="00A32C57">
              <w:rPr>
                <w:color w:val="1E2921"/>
                <w:sz w:val="20"/>
                <w:szCs w:val="20"/>
              </w:rPr>
              <w:t>Alexander, J. O. (2024). Human Agency in The Fourth Industrial Revolution: A Reflection on Adesanmi’s TEDx Euston Talk. African Journal of Rhetoric, 16(1), 206-230.</w:t>
            </w:r>
          </w:p>
          <w:p w14:paraId="3F1C552B" w14:textId="730E8D72" w:rsidR="004521CF" w:rsidRDefault="004521CF" w:rsidP="001643EB">
            <w:pPr>
              <w:spacing w:after="0" w:line="240" w:lineRule="auto"/>
              <w:jc w:val="both"/>
              <w:rPr>
                <w:color w:val="1E2921"/>
                <w:sz w:val="20"/>
                <w:szCs w:val="20"/>
              </w:rPr>
            </w:pPr>
            <w:r w:rsidRPr="00A32C57">
              <w:rPr>
                <w:color w:val="1E2921"/>
                <w:sz w:val="20"/>
                <w:szCs w:val="20"/>
              </w:rPr>
              <w:lastRenderedPageBreak/>
              <w:t>This paper is a reflection on Professor Adesanmi’s TEDx talk in the aftermath of his death in March 2019 in the Ethiopian Airlines crash. The aim is to examine media reports on Boeing’s 737 MAX 8 to validate Adesanmi’s claim and to reflect on how the African philosophy of Ubuntu – Togetherness and Human Agency – can be inculcated into the ongoing discourse of knowledge production brought about by the Fourth Industrial Revolution.</w:t>
            </w:r>
          </w:p>
          <w:p w14:paraId="554C7087" w14:textId="77777777" w:rsidR="004521CF" w:rsidRPr="00607321" w:rsidRDefault="004521CF" w:rsidP="001643EB">
            <w:pPr>
              <w:spacing w:after="0" w:line="240" w:lineRule="auto"/>
              <w:jc w:val="both"/>
              <w:rPr>
                <w:color w:val="1E2921"/>
                <w:sz w:val="20"/>
                <w:szCs w:val="20"/>
              </w:rPr>
            </w:pPr>
          </w:p>
          <w:p w14:paraId="4AA3F49D" w14:textId="6F559C25" w:rsidR="004521CF" w:rsidRPr="00607321" w:rsidRDefault="004521CF" w:rsidP="001643EB">
            <w:pPr>
              <w:spacing w:after="0" w:line="240" w:lineRule="auto"/>
              <w:jc w:val="both"/>
              <w:rPr>
                <w:color w:val="1E2921"/>
                <w:sz w:val="20"/>
                <w:szCs w:val="20"/>
              </w:rPr>
            </w:pPr>
            <w:r w:rsidRPr="00A32C57">
              <w:rPr>
                <w:color w:val="1E2921"/>
                <w:sz w:val="20"/>
                <w:szCs w:val="20"/>
              </w:rPr>
              <w:t>Boaheng, I. (2024). Ubuntu socio-political ethics and Ghana’s journey to realizing the aspirations of Agenda 2063. Social Sciences, Humanities and Education Journal (SHE Journal), 5(3), 484-503.</w:t>
            </w:r>
          </w:p>
          <w:p w14:paraId="0EEC19C9" w14:textId="0C9EF76D" w:rsidR="004521CF" w:rsidRDefault="004521CF" w:rsidP="001643EB">
            <w:pPr>
              <w:spacing w:after="0" w:line="240" w:lineRule="auto"/>
              <w:jc w:val="both"/>
              <w:rPr>
                <w:color w:val="1E2921"/>
                <w:sz w:val="20"/>
                <w:szCs w:val="20"/>
              </w:rPr>
            </w:pPr>
            <w:r w:rsidRPr="00A32C57">
              <w:rPr>
                <w:color w:val="1E2921"/>
                <w:sz w:val="20"/>
                <w:szCs w:val="20"/>
              </w:rPr>
              <w:t>This study focuses on Ghana as a case study to investigate the potential impact of integrating Ubuntu socio-political ethics into its governance structures. The paper used conceptual analysis to study the Ubuntu philosophy based on data gathered from books, articles, and dissertations</w:t>
            </w:r>
            <w:r w:rsidRPr="00607321">
              <w:rPr>
                <w:color w:val="1E2921"/>
                <w:sz w:val="20"/>
                <w:szCs w:val="20"/>
              </w:rPr>
              <w:t>.</w:t>
            </w:r>
          </w:p>
          <w:p w14:paraId="345B9705" w14:textId="77777777" w:rsidR="0025326C" w:rsidRPr="00607321" w:rsidRDefault="0025326C" w:rsidP="001643EB">
            <w:pPr>
              <w:spacing w:after="0" w:line="240" w:lineRule="auto"/>
              <w:jc w:val="both"/>
              <w:rPr>
                <w:color w:val="1E2921"/>
                <w:sz w:val="20"/>
                <w:szCs w:val="20"/>
              </w:rPr>
            </w:pPr>
          </w:p>
          <w:p w14:paraId="0AD879AA" w14:textId="77777777" w:rsidR="0025326C" w:rsidRPr="0025326C" w:rsidRDefault="0025326C" w:rsidP="001643EB">
            <w:pPr>
              <w:spacing w:after="0" w:line="240" w:lineRule="auto"/>
              <w:jc w:val="both"/>
              <w:rPr>
                <w:color w:val="1E2921"/>
                <w:sz w:val="20"/>
                <w:szCs w:val="20"/>
              </w:rPr>
            </w:pPr>
            <w:r w:rsidRPr="0025326C">
              <w:rPr>
                <w:color w:val="1E2921"/>
                <w:sz w:val="20"/>
                <w:szCs w:val="20"/>
              </w:rPr>
              <w:t>Johansson, K., &amp; Boyd, S. (2024). Simple and Effective Portfolio Construction with Crypto Assets.</w:t>
            </w:r>
          </w:p>
          <w:p w14:paraId="2DC01E44" w14:textId="77777777" w:rsidR="0025326C" w:rsidRPr="0025326C" w:rsidRDefault="0025326C" w:rsidP="001643EB">
            <w:pPr>
              <w:spacing w:after="0" w:line="240" w:lineRule="auto"/>
              <w:jc w:val="both"/>
              <w:rPr>
                <w:color w:val="1E2921"/>
                <w:sz w:val="20"/>
                <w:szCs w:val="20"/>
              </w:rPr>
            </w:pPr>
            <w:r w:rsidRPr="0025326C">
              <w:rPr>
                <w:color w:val="1E2921"/>
                <w:sz w:val="20"/>
                <w:szCs w:val="20"/>
              </w:rPr>
              <w:t>This paper explores methodologies for constructing portfolios that integrate traditional financial assets with cryptocurrencies, addressing challenges such as high volatility and skewness inherent in crypto assets.</w:t>
            </w:r>
          </w:p>
          <w:p w14:paraId="3E55D053" w14:textId="77777777" w:rsidR="0025326C" w:rsidRPr="0025326C" w:rsidRDefault="0025326C" w:rsidP="001643EB">
            <w:pPr>
              <w:spacing w:after="0" w:line="240" w:lineRule="auto"/>
              <w:jc w:val="both"/>
              <w:rPr>
                <w:color w:val="1E2921"/>
                <w:sz w:val="20"/>
                <w:szCs w:val="20"/>
              </w:rPr>
            </w:pPr>
          </w:p>
          <w:p w14:paraId="7D25CDC6" w14:textId="77777777" w:rsidR="0025326C" w:rsidRPr="0025326C" w:rsidRDefault="0025326C" w:rsidP="001643EB">
            <w:pPr>
              <w:spacing w:after="0" w:line="240" w:lineRule="auto"/>
              <w:jc w:val="both"/>
              <w:rPr>
                <w:color w:val="1E2921"/>
                <w:sz w:val="20"/>
                <w:szCs w:val="20"/>
              </w:rPr>
            </w:pPr>
            <w:r w:rsidRPr="0025326C">
              <w:rPr>
                <w:color w:val="1E2921"/>
                <w:sz w:val="20"/>
                <w:szCs w:val="20"/>
              </w:rPr>
              <w:t>Jeleskovic, V., et al. (2023). Optimization of Portfolios with Cryptocurrencies: Markowitz and GARCH-Copula Model Approach.</w:t>
            </w:r>
          </w:p>
          <w:p w14:paraId="12A5E9F9" w14:textId="2E542C07" w:rsidR="004521CF" w:rsidRDefault="0025326C" w:rsidP="001643EB">
            <w:pPr>
              <w:spacing w:after="0" w:line="240" w:lineRule="auto"/>
              <w:jc w:val="both"/>
              <w:rPr>
                <w:color w:val="1E2921"/>
                <w:sz w:val="20"/>
                <w:szCs w:val="20"/>
              </w:rPr>
            </w:pPr>
            <w:r w:rsidRPr="0025326C">
              <w:rPr>
                <w:color w:val="1E2921"/>
                <w:sz w:val="20"/>
                <w:szCs w:val="20"/>
              </w:rPr>
              <w:t>This study investigates the impact of cryptocurrencies on portfolio performance, employing the classic variance-covariance approach and GARCH-Copula methods for risk assessment.</w:t>
            </w:r>
          </w:p>
          <w:p w14:paraId="554B588F" w14:textId="77777777" w:rsidR="0025326C" w:rsidRPr="00607321" w:rsidRDefault="0025326C" w:rsidP="001643EB">
            <w:pPr>
              <w:spacing w:after="0" w:line="240" w:lineRule="auto"/>
              <w:jc w:val="both"/>
              <w:rPr>
                <w:color w:val="1E2921"/>
                <w:sz w:val="20"/>
                <w:szCs w:val="20"/>
              </w:rPr>
            </w:pPr>
          </w:p>
          <w:p w14:paraId="3DD98241" w14:textId="77777777" w:rsidR="004521CF" w:rsidRDefault="004521CF" w:rsidP="001643EB">
            <w:pPr>
              <w:spacing w:after="0" w:line="240" w:lineRule="auto"/>
              <w:jc w:val="both"/>
              <w:rPr>
                <w:color w:val="1E2921"/>
                <w:sz w:val="20"/>
                <w:szCs w:val="20"/>
              </w:rPr>
            </w:pPr>
            <w:r w:rsidRPr="00A32C57">
              <w:rPr>
                <w:color w:val="1E2921"/>
                <w:sz w:val="20"/>
                <w:szCs w:val="20"/>
              </w:rPr>
              <w:t>African Ethical and Ubuntu Philosophy</w:t>
            </w:r>
          </w:p>
          <w:p w14:paraId="0A5D21BD" w14:textId="63F86D24" w:rsidR="004521CF" w:rsidRPr="00607321" w:rsidRDefault="004521CF" w:rsidP="001643EB">
            <w:pPr>
              <w:spacing w:after="0" w:line="240" w:lineRule="auto"/>
              <w:jc w:val="both"/>
              <w:rPr>
                <w:color w:val="1E2921"/>
                <w:sz w:val="20"/>
                <w:szCs w:val="20"/>
              </w:rPr>
            </w:pPr>
            <w:r w:rsidRPr="00A32C57">
              <w:rPr>
                <w:color w:val="1E2921"/>
                <w:sz w:val="20"/>
                <w:szCs w:val="20"/>
              </w:rPr>
              <w:t>Gwagwa, A., Kazim, E., &amp; Hilliard, A. (2022). The role of the African value of Ubuntu in global AI inclusion discourse: A normative ethics perspective. Patterns, 3(4). https://doi.org/10.1016/j.patter.2022.100462</w:t>
            </w:r>
          </w:p>
          <w:p w14:paraId="7EC94FC5" w14:textId="612ED129" w:rsidR="004521CF" w:rsidRPr="00607321" w:rsidRDefault="004521CF" w:rsidP="001643EB">
            <w:pPr>
              <w:spacing w:after="0" w:line="240" w:lineRule="auto"/>
              <w:jc w:val="both"/>
              <w:rPr>
                <w:color w:val="1E2921"/>
                <w:sz w:val="20"/>
                <w:szCs w:val="20"/>
              </w:rPr>
            </w:pPr>
            <w:r>
              <w:rPr>
                <w:color w:val="1E2921"/>
                <w:sz w:val="20"/>
                <w:szCs w:val="20"/>
              </w:rPr>
              <w:t>T</w:t>
            </w:r>
            <w:r w:rsidRPr="00A32C57">
              <w:rPr>
                <w:color w:val="1E2921"/>
                <w:sz w:val="20"/>
                <w:szCs w:val="20"/>
              </w:rPr>
              <w:t>his paper explores how to improve the terms on which African populations and subpopulations and their concerns are included in the global AI ethics discourses. Specifically, it is argued that the SSA value of Ubuntu could be of immense value in AI applied normative ethics, particularly toward an inclusive approach for the implementation of the universal AI ethics principles and guidelines.</w:t>
            </w:r>
          </w:p>
          <w:p w14:paraId="0C064091" w14:textId="6DE0270B" w:rsidR="004521CF" w:rsidRPr="00607321" w:rsidRDefault="004521CF" w:rsidP="001643EB">
            <w:pPr>
              <w:spacing w:after="0" w:line="240" w:lineRule="auto"/>
              <w:jc w:val="both"/>
              <w:rPr>
                <w:color w:val="1E2921"/>
                <w:sz w:val="20"/>
                <w:szCs w:val="20"/>
              </w:rPr>
            </w:pPr>
            <w:r w:rsidRPr="00607321">
              <w:rPr>
                <w:color w:val="1E2921"/>
                <w:sz w:val="20"/>
                <w:szCs w:val="20"/>
              </w:rPr>
              <w:t>​</w:t>
            </w:r>
          </w:p>
          <w:p w14:paraId="66E7A1DC" w14:textId="37AE239B" w:rsidR="004521CF" w:rsidRPr="00607321" w:rsidRDefault="004521CF" w:rsidP="001643EB">
            <w:pPr>
              <w:spacing w:after="0" w:line="240" w:lineRule="auto"/>
              <w:jc w:val="both"/>
              <w:rPr>
                <w:color w:val="1E2921"/>
                <w:sz w:val="20"/>
                <w:szCs w:val="20"/>
              </w:rPr>
            </w:pPr>
            <w:r w:rsidRPr="00607321">
              <w:rPr>
                <w:color w:val="1E2921"/>
                <w:sz w:val="20"/>
                <w:szCs w:val="20"/>
              </w:rPr>
              <w:t xml:space="preserve">Emergent </w:t>
            </w:r>
            <w:r>
              <w:rPr>
                <w:color w:val="1E2921"/>
                <w:sz w:val="20"/>
                <w:szCs w:val="20"/>
              </w:rPr>
              <w:t>d</w:t>
            </w:r>
            <w:r w:rsidRPr="00A32C57">
              <w:rPr>
                <w:color w:val="1E2921"/>
                <w:sz w:val="20"/>
                <w:szCs w:val="20"/>
              </w:rPr>
              <w:t xml:space="preserve">igital </w:t>
            </w:r>
            <w:r>
              <w:rPr>
                <w:color w:val="1E2921"/>
                <w:sz w:val="20"/>
                <w:szCs w:val="20"/>
              </w:rPr>
              <w:t>t</w:t>
            </w:r>
            <w:r w:rsidRPr="00A32C57">
              <w:rPr>
                <w:color w:val="1E2921"/>
                <w:sz w:val="20"/>
                <w:szCs w:val="20"/>
              </w:rPr>
              <w:t xml:space="preserve">ransformation and </w:t>
            </w:r>
            <w:r>
              <w:rPr>
                <w:color w:val="1E2921"/>
                <w:sz w:val="20"/>
                <w:szCs w:val="20"/>
              </w:rPr>
              <w:t>g</w:t>
            </w:r>
            <w:r w:rsidRPr="00A32C57">
              <w:rPr>
                <w:color w:val="1E2921"/>
                <w:sz w:val="20"/>
                <w:szCs w:val="20"/>
              </w:rPr>
              <w:t>overnance</w:t>
            </w:r>
            <w:r w:rsidRPr="00607321">
              <w:rPr>
                <w:color w:val="1E2921"/>
                <w:sz w:val="20"/>
                <w:szCs w:val="20"/>
              </w:rPr>
              <w:t xml:space="preserve"> through </w:t>
            </w:r>
            <w:r>
              <w:rPr>
                <w:color w:val="1E2921"/>
                <w:sz w:val="20"/>
                <w:szCs w:val="20"/>
              </w:rPr>
              <w:t>i</w:t>
            </w:r>
            <w:r w:rsidRPr="00607321">
              <w:rPr>
                <w:color w:val="1E2921"/>
                <w:sz w:val="20"/>
                <w:szCs w:val="20"/>
              </w:rPr>
              <w:t>ndustrial revolution “4IR and 5IR”</w:t>
            </w:r>
          </w:p>
          <w:p w14:paraId="5F39750C" w14:textId="2AA60241" w:rsidR="004521CF" w:rsidRPr="00607321" w:rsidRDefault="004521CF" w:rsidP="001643EB">
            <w:pPr>
              <w:spacing w:after="0" w:line="240" w:lineRule="auto"/>
              <w:jc w:val="both"/>
              <w:rPr>
                <w:color w:val="1E2921"/>
                <w:sz w:val="20"/>
                <w:szCs w:val="20"/>
              </w:rPr>
            </w:pPr>
            <w:r w:rsidRPr="005738CA">
              <w:rPr>
                <w:color w:val="1E2921"/>
                <w:sz w:val="20"/>
                <w:szCs w:val="20"/>
              </w:rPr>
              <w:t>Lamola, M. J. (2021). Africa in the Fourth Industrial Revolution: A status quaestionis, from the cultural to the phenomenological. In African Values, Ethics, and Technology: Questions, Issues, and Approaches, 35-52. https://doi.org/10.1007/978-3-030-70550-3_3</w:t>
            </w:r>
            <w:r w:rsidRPr="00607321">
              <w:rPr>
                <w:color w:val="1E2921"/>
                <w:sz w:val="20"/>
                <w:szCs w:val="20"/>
              </w:rPr>
              <w:t>.</w:t>
            </w:r>
          </w:p>
          <w:p w14:paraId="3A4C3E6D" w14:textId="3BBFE23F" w:rsidR="004521CF" w:rsidRPr="00607321" w:rsidRDefault="004521CF" w:rsidP="001643EB">
            <w:pPr>
              <w:spacing w:after="0" w:line="240" w:lineRule="auto"/>
              <w:jc w:val="both"/>
              <w:rPr>
                <w:color w:val="1E2921"/>
                <w:sz w:val="20"/>
                <w:szCs w:val="20"/>
              </w:rPr>
            </w:pPr>
            <w:r w:rsidRPr="00607321">
              <w:rPr>
                <w:color w:val="1E2921"/>
                <w:sz w:val="20"/>
                <w:szCs w:val="20"/>
              </w:rPr>
              <w:t xml:space="preserve">This research introduces a comprehensive exploration of </w:t>
            </w:r>
            <w:r>
              <w:rPr>
                <w:color w:val="1E2921"/>
                <w:sz w:val="20"/>
                <w:szCs w:val="20"/>
              </w:rPr>
              <w:t>c</w:t>
            </w:r>
            <w:r w:rsidRPr="005738CA">
              <w:rPr>
                <w:color w:val="1E2921"/>
                <w:sz w:val="20"/>
                <w:szCs w:val="20"/>
              </w:rPr>
              <w:t xml:space="preserve">asting this as </w:t>
            </w:r>
            <w:r>
              <w:rPr>
                <w:color w:val="1E2921"/>
                <w:sz w:val="20"/>
                <w:szCs w:val="20"/>
              </w:rPr>
              <w:t>4IR and 5IR</w:t>
            </w:r>
            <w:r w:rsidRPr="005738CA">
              <w:rPr>
                <w:color w:val="1E2921"/>
                <w:sz w:val="20"/>
                <w:szCs w:val="20"/>
              </w:rPr>
              <w:t xml:space="preserve"> an epistemological and socio-ontological crisis, this chapter declares that this status quo, the skewed appropriation of AI technologies by Africa, and the effects thereof constitute a status quaestionis, an imperative for critical systematic exploration</w:t>
            </w:r>
            <w:r w:rsidRPr="00607321">
              <w:rPr>
                <w:color w:val="1E2921"/>
                <w:sz w:val="20"/>
                <w:szCs w:val="20"/>
              </w:rPr>
              <w:t>.</w:t>
            </w:r>
          </w:p>
          <w:p w14:paraId="1A03B91C" w14:textId="77777777" w:rsidR="004521CF" w:rsidRPr="00607321" w:rsidRDefault="004521CF" w:rsidP="001643EB">
            <w:pPr>
              <w:spacing w:after="0" w:line="240" w:lineRule="auto"/>
              <w:jc w:val="both"/>
              <w:rPr>
                <w:color w:val="1E2921"/>
                <w:sz w:val="20"/>
                <w:szCs w:val="20"/>
              </w:rPr>
            </w:pPr>
          </w:p>
          <w:p w14:paraId="1BE13506" w14:textId="2E50345E" w:rsidR="004521CF" w:rsidRPr="00607321" w:rsidRDefault="004521CF" w:rsidP="001643EB">
            <w:pPr>
              <w:spacing w:after="0" w:line="240" w:lineRule="auto"/>
              <w:jc w:val="both"/>
              <w:rPr>
                <w:color w:val="1E2921"/>
                <w:sz w:val="20"/>
                <w:szCs w:val="20"/>
              </w:rPr>
            </w:pPr>
            <w:r w:rsidRPr="00607321">
              <w:rPr>
                <w:color w:val="1E2921"/>
                <w:sz w:val="20"/>
                <w:szCs w:val="20"/>
              </w:rPr>
              <w:t>Noble, S. M., Mende, M., Grewal, D., &amp; Parasuraman, A. (2022). The Fifth Industrial Revolution: How harmonious human–machine collaboration is triggering a retail and service [r] evolution.</w:t>
            </w:r>
          </w:p>
          <w:p w14:paraId="29BBF675" w14:textId="2275878F" w:rsidR="004521CF" w:rsidRDefault="004521CF" w:rsidP="001643EB">
            <w:pPr>
              <w:spacing w:after="0" w:line="240" w:lineRule="auto"/>
              <w:jc w:val="both"/>
              <w:rPr>
                <w:color w:val="1E2921"/>
                <w:sz w:val="20"/>
                <w:szCs w:val="20"/>
              </w:rPr>
            </w:pPr>
            <w:r w:rsidRPr="00607321">
              <w:rPr>
                <w:color w:val="1E2921"/>
                <w:sz w:val="20"/>
                <w:szCs w:val="20"/>
              </w:rPr>
              <w:t>The authors apply a retailing and service industry lens to explore the emerging concept of the Fifth Industrial Revolution (5IR), with a focus on harmonious human–machine collaboration.</w:t>
            </w:r>
            <w:r w:rsidRPr="00607321">
              <w:t xml:space="preserve"> </w:t>
            </w:r>
            <w:r w:rsidRPr="00607321">
              <w:rPr>
                <w:color w:val="1E2921"/>
                <w:sz w:val="20"/>
                <w:szCs w:val="20"/>
              </w:rPr>
              <w:t xml:space="preserve">It also introduces a 2×2 framework that categorizes retailers and service providers based on how they integrate human and machine capabilities. The study applies this framework to examine how </w:t>
            </w:r>
            <w:r w:rsidRPr="00607321">
              <w:rPr>
                <w:color w:val="1E2921"/>
                <w:sz w:val="20"/>
                <w:szCs w:val="20"/>
              </w:rPr>
              <w:lastRenderedPageBreak/>
              <w:t>blending digital, physical, and biological technologies such as AI, robotics, and wearable tech can enhance customer experiences, employee well-being, and societal outcomes</w:t>
            </w:r>
            <w:r w:rsidR="00624C0F">
              <w:rPr>
                <w:color w:val="1E2921"/>
                <w:sz w:val="20"/>
                <w:szCs w:val="20"/>
              </w:rPr>
              <w:t>.</w:t>
            </w:r>
          </w:p>
          <w:p w14:paraId="16E77A68" w14:textId="77777777" w:rsidR="00624C0F" w:rsidRDefault="00624C0F" w:rsidP="001643EB">
            <w:pPr>
              <w:spacing w:after="0" w:line="240" w:lineRule="auto"/>
              <w:jc w:val="both"/>
              <w:rPr>
                <w:color w:val="1E2921"/>
                <w:sz w:val="20"/>
                <w:szCs w:val="20"/>
              </w:rPr>
            </w:pPr>
          </w:p>
          <w:p w14:paraId="10CD509A" w14:textId="77777777" w:rsidR="00624C0F" w:rsidRPr="00624C0F" w:rsidRDefault="00624C0F" w:rsidP="001643EB">
            <w:pPr>
              <w:spacing w:after="0" w:line="240" w:lineRule="auto"/>
              <w:jc w:val="both"/>
              <w:rPr>
                <w:color w:val="1E2921"/>
                <w:sz w:val="20"/>
                <w:szCs w:val="20"/>
              </w:rPr>
            </w:pPr>
            <w:r w:rsidRPr="00624C0F">
              <w:rPr>
                <w:color w:val="1E2921"/>
                <w:sz w:val="20"/>
                <w:szCs w:val="20"/>
              </w:rPr>
              <w:t>Diversification and Risk Management</w:t>
            </w:r>
          </w:p>
          <w:p w14:paraId="2F99D9BF" w14:textId="77777777" w:rsidR="00624C0F" w:rsidRPr="00624C0F" w:rsidRDefault="00624C0F" w:rsidP="001643EB">
            <w:pPr>
              <w:spacing w:after="0" w:line="240" w:lineRule="auto"/>
              <w:jc w:val="both"/>
              <w:rPr>
                <w:color w:val="1E2921"/>
                <w:sz w:val="20"/>
                <w:szCs w:val="20"/>
              </w:rPr>
            </w:pPr>
            <w:r w:rsidRPr="00624C0F">
              <w:rPr>
                <w:color w:val="1E2921"/>
                <w:sz w:val="20"/>
                <w:szCs w:val="20"/>
              </w:rPr>
              <w:t>Bouri, E., et al. (2017). Does Bitcoin Offer Diversification Benefit in a Portfolio?</w:t>
            </w:r>
          </w:p>
          <w:p w14:paraId="3C4337E6" w14:textId="511FA939" w:rsidR="00624C0F" w:rsidRPr="00624C0F" w:rsidRDefault="00624C0F" w:rsidP="001643EB">
            <w:pPr>
              <w:spacing w:after="0" w:line="240" w:lineRule="auto"/>
              <w:jc w:val="both"/>
              <w:rPr>
                <w:color w:val="1E2921"/>
                <w:sz w:val="20"/>
                <w:szCs w:val="20"/>
              </w:rPr>
            </w:pPr>
            <w:r w:rsidRPr="00624C0F">
              <w:rPr>
                <w:color w:val="1E2921"/>
                <w:sz w:val="20"/>
                <w:szCs w:val="20"/>
              </w:rPr>
              <w:t xml:space="preserve">This research examines the potential of Bitcoin as a diversification tool within investment portfolios, </w:t>
            </w:r>
            <w:r w:rsidR="00BD1EDE" w:rsidRPr="00624C0F">
              <w:rPr>
                <w:color w:val="1E2921"/>
                <w:sz w:val="20"/>
                <w:szCs w:val="20"/>
              </w:rPr>
              <w:t>analysing</w:t>
            </w:r>
            <w:r w:rsidRPr="00624C0F">
              <w:rPr>
                <w:color w:val="1E2921"/>
                <w:sz w:val="20"/>
                <w:szCs w:val="20"/>
              </w:rPr>
              <w:t xml:space="preserve"> its correlation with traditional asset classes and assessing its impact on portfolio risk and return.</w:t>
            </w:r>
          </w:p>
          <w:p w14:paraId="79C43F47" w14:textId="4B46BC4B" w:rsidR="00624C0F" w:rsidRPr="00624C0F" w:rsidRDefault="00624C0F" w:rsidP="001643EB">
            <w:pPr>
              <w:spacing w:after="0" w:line="240" w:lineRule="auto"/>
              <w:jc w:val="both"/>
              <w:rPr>
                <w:color w:val="1E2921"/>
                <w:sz w:val="20"/>
                <w:szCs w:val="20"/>
              </w:rPr>
            </w:pPr>
          </w:p>
          <w:p w14:paraId="78BC86FE" w14:textId="77777777" w:rsidR="00624C0F" w:rsidRPr="00624C0F" w:rsidRDefault="00624C0F" w:rsidP="001643EB">
            <w:pPr>
              <w:spacing w:after="0" w:line="240" w:lineRule="auto"/>
              <w:jc w:val="both"/>
              <w:rPr>
                <w:color w:val="1E2921"/>
                <w:sz w:val="20"/>
                <w:szCs w:val="20"/>
              </w:rPr>
            </w:pPr>
            <w:r w:rsidRPr="00624C0F">
              <w:rPr>
                <w:color w:val="1E2921"/>
                <w:sz w:val="20"/>
                <w:szCs w:val="20"/>
              </w:rPr>
              <w:t>Advanced Portfolio Optimization Techniques</w:t>
            </w:r>
          </w:p>
          <w:p w14:paraId="7393B661" w14:textId="77777777" w:rsidR="00624C0F" w:rsidRPr="00624C0F" w:rsidRDefault="00624C0F" w:rsidP="001643EB">
            <w:pPr>
              <w:spacing w:after="0" w:line="240" w:lineRule="auto"/>
              <w:jc w:val="both"/>
              <w:rPr>
                <w:color w:val="1E2921"/>
                <w:sz w:val="20"/>
                <w:szCs w:val="20"/>
              </w:rPr>
            </w:pPr>
            <w:r w:rsidRPr="00624C0F">
              <w:rPr>
                <w:color w:val="1E2921"/>
                <w:sz w:val="20"/>
                <w:szCs w:val="20"/>
              </w:rPr>
              <w:t>Cheng, T., &amp; Chen, K. (2023). A General Framework for Portfolio Construction Based on Generative Models of Asset Returns.</w:t>
            </w:r>
          </w:p>
          <w:p w14:paraId="04C8AE0A" w14:textId="77777777" w:rsidR="00624C0F" w:rsidRPr="00624C0F" w:rsidRDefault="00624C0F" w:rsidP="001643EB">
            <w:pPr>
              <w:spacing w:after="0" w:line="240" w:lineRule="auto"/>
              <w:jc w:val="both"/>
              <w:rPr>
                <w:color w:val="1E2921"/>
                <w:sz w:val="20"/>
                <w:szCs w:val="20"/>
              </w:rPr>
            </w:pPr>
            <w:r w:rsidRPr="00624C0F">
              <w:rPr>
                <w:color w:val="1E2921"/>
                <w:sz w:val="20"/>
                <w:szCs w:val="20"/>
              </w:rPr>
              <w:t>This research introduces a framework for portfolio construction that employs generative models to forecast asset returns, optimizing portfolios for cryptocurrencies and traditional assets.</w:t>
            </w:r>
          </w:p>
          <w:p w14:paraId="21C9606B" w14:textId="77777777" w:rsidR="00624C0F" w:rsidRPr="00624C0F" w:rsidRDefault="00624C0F" w:rsidP="001643EB">
            <w:pPr>
              <w:spacing w:after="0" w:line="240" w:lineRule="auto"/>
              <w:jc w:val="both"/>
              <w:rPr>
                <w:color w:val="1E2921"/>
                <w:sz w:val="20"/>
                <w:szCs w:val="20"/>
              </w:rPr>
            </w:pPr>
          </w:p>
          <w:p w14:paraId="4584B7D8" w14:textId="77777777" w:rsidR="00624C0F" w:rsidRPr="00624C0F" w:rsidRDefault="00624C0F" w:rsidP="001643EB">
            <w:pPr>
              <w:spacing w:after="0" w:line="240" w:lineRule="auto"/>
              <w:jc w:val="both"/>
              <w:rPr>
                <w:color w:val="1E2921"/>
                <w:sz w:val="20"/>
                <w:szCs w:val="20"/>
              </w:rPr>
            </w:pPr>
            <w:r w:rsidRPr="00624C0F">
              <w:rPr>
                <w:color w:val="1E2921"/>
                <w:sz w:val="20"/>
                <w:szCs w:val="20"/>
              </w:rPr>
              <w:t>Jing, R., &amp; Correa Rocha, L. E. (2023). A Network-based Strategy of Price Correlations for Optimal Cryptocurrency Portfolios.</w:t>
            </w:r>
          </w:p>
          <w:p w14:paraId="0F8DC48B" w14:textId="77777777" w:rsidR="00624C0F" w:rsidRPr="00624C0F" w:rsidRDefault="00624C0F" w:rsidP="001643EB">
            <w:pPr>
              <w:spacing w:after="0" w:line="240" w:lineRule="auto"/>
              <w:jc w:val="both"/>
              <w:rPr>
                <w:color w:val="1E2921"/>
                <w:sz w:val="20"/>
                <w:szCs w:val="20"/>
              </w:rPr>
            </w:pPr>
            <w:r w:rsidRPr="00624C0F">
              <w:rPr>
                <w:color w:val="1E2921"/>
                <w:sz w:val="20"/>
                <w:szCs w:val="20"/>
              </w:rPr>
              <w:t>The authors apply network analysis to identify price correlations among cryptocurrencies, proposing strategies for constructing diversified portfolios based on these relationships.</w:t>
            </w:r>
          </w:p>
          <w:p w14:paraId="4CB9D1A0" w14:textId="77777777" w:rsidR="00624C0F" w:rsidRPr="00624C0F" w:rsidRDefault="00624C0F" w:rsidP="001643EB">
            <w:pPr>
              <w:spacing w:after="0" w:line="240" w:lineRule="auto"/>
              <w:jc w:val="both"/>
              <w:rPr>
                <w:color w:val="1E2921"/>
                <w:sz w:val="20"/>
                <w:szCs w:val="20"/>
              </w:rPr>
            </w:pPr>
          </w:p>
          <w:p w14:paraId="0FABCBC2" w14:textId="73B26747" w:rsidR="00624C0F" w:rsidRPr="00624C0F" w:rsidRDefault="00624C0F" w:rsidP="001643EB">
            <w:pPr>
              <w:spacing w:after="0" w:line="240" w:lineRule="auto"/>
              <w:jc w:val="both"/>
              <w:rPr>
                <w:color w:val="1E2921"/>
                <w:sz w:val="20"/>
                <w:szCs w:val="20"/>
              </w:rPr>
            </w:pPr>
            <w:r w:rsidRPr="00624C0F">
              <w:rPr>
                <w:color w:val="1E2921"/>
                <w:sz w:val="20"/>
                <w:szCs w:val="20"/>
              </w:rPr>
              <w:t>Practical Applications and Industry Perspectives</w:t>
            </w:r>
          </w:p>
          <w:p w14:paraId="4CB482C7" w14:textId="77777777" w:rsidR="00624C0F" w:rsidRPr="00624C0F" w:rsidRDefault="00624C0F" w:rsidP="001643EB">
            <w:pPr>
              <w:spacing w:after="0" w:line="240" w:lineRule="auto"/>
              <w:jc w:val="both"/>
              <w:rPr>
                <w:color w:val="1E2921"/>
                <w:sz w:val="20"/>
                <w:szCs w:val="20"/>
              </w:rPr>
            </w:pPr>
            <w:r w:rsidRPr="00624C0F">
              <w:rPr>
                <w:color w:val="1E2921"/>
                <w:sz w:val="20"/>
                <w:szCs w:val="20"/>
              </w:rPr>
              <w:t>Grayscale Research (2023). The Role of Crypto in a Portfolio.</w:t>
            </w:r>
          </w:p>
          <w:p w14:paraId="4409FA10" w14:textId="77777777" w:rsidR="00624C0F" w:rsidRPr="00624C0F" w:rsidRDefault="00624C0F" w:rsidP="001643EB">
            <w:pPr>
              <w:spacing w:after="0" w:line="240" w:lineRule="auto"/>
              <w:jc w:val="both"/>
              <w:rPr>
                <w:color w:val="1E2921"/>
                <w:sz w:val="20"/>
                <w:szCs w:val="20"/>
              </w:rPr>
            </w:pPr>
            <w:r w:rsidRPr="00624C0F">
              <w:rPr>
                <w:color w:val="1E2921"/>
                <w:sz w:val="20"/>
                <w:szCs w:val="20"/>
              </w:rPr>
              <w:t>Grayscale's report discusses the potential benefits of incorporating cryptocurrencies into investment portfolios, emphasizing diversification and risk-adjusted returns.</w:t>
            </w:r>
          </w:p>
          <w:p w14:paraId="4DCB159F" w14:textId="77777777" w:rsidR="00624C0F" w:rsidRPr="00624C0F" w:rsidRDefault="00624C0F" w:rsidP="001643EB">
            <w:pPr>
              <w:spacing w:after="0" w:line="240" w:lineRule="auto"/>
              <w:jc w:val="both"/>
              <w:rPr>
                <w:color w:val="1E2921"/>
                <w:sz w:val="20"/>
                <w:szCs w:val="20"/>
              </w:rPr>
            </w:pPr>
          </w:p>
          <w:p w14:paraId="03095E7D" w14:textId="77777777" w:rsidR="00624C0F" w:rsidRPr="00624C0F" w:rsidRDefault="00624C0F" w:rsidP="001643EB">
            <w:pPr>
              <w:spacing w:after="0" w:line="240" w:lineRule="auto"/>
              <w:jc w:val="both"/>
              <w:rPr>
                <w:color w:val="1E2921"/>
                <w:sz w:val="20"/>
                <w:szCs w:val="20"/>
              </w:rPr>
            </w:pPr>
            <w:r w:rsidRPr="00624C0F">
              <w:rPr>
                <w:color w:val="1E2921"/>
                <w:sz w:val="20"/>
                <w:szCs w:val="20"/>
              </w:rPr>
              <w:t>BlackRock (2024). BlackRock Recommends Bitcoin Portfolio Weighting of Up to 2% for Interested Investors.</w:t>
            </w:r>
          </w:p>
          <w:p w14:paraId="0E4341CE" w14:textId="197AA034" w:rsidR="00624C0F" w:rsidRPr="00607321" w:rsidRDefault="00624C0F" w:rsidP="001643EB">
            <w:pPr>
              <w:spacing w:after="0" w:line="240" w:lineRule="auto"/>
              <w:jc w:val="both"/>
              <w:rPr>
                <w:color w:val="1E2921"/>
                <w:sz w:val="20"/>
                <w:szCs w:val="20"/>
              </w:rPr>
            </w:pPr>
            <w:r w:rsidRPr="00624C0F">
              <w:rPr>
                <w:color w:val="1E2921"/>
                <w:sz w:val="20"/>
                <w:szCs w:val="20"/>
              </w:rPr>
              <w:t>BlackRock's recommendation provides insights into institutional perspectives on allocating Bitcoin within investment portfolios, considering factors like volatility and correlation with traditional assets.</w:t>
            </w:r>
          </w:p>
          <w:p w14:paraId="2B0D0D9E" w14:textId="77777777" w:rsidR="004521CF" w:rsidRDefault="004521CF" w:rsidP="001643EB">
            <w:pPr>
              <w:spacing w:after="0" w:line="240" w:lineRule="auto"/>
              <w:jc w:val="both"/>
              <w:rPr>
                <w:color w:val="1E2921"/>
                <w:sz w:val="20"/>
                <w:szCs w:val="20"/>
              </w:rPr>
            </w:pPr>
          </w:p>
          <w:p w14:paraId="58B60F13" w14:textId="77777777" w:rsidR="004521CF" w:rsidRPr="00607321" w:rsidRDefault="004521CF" w:rsidP="001643EB">
            <w:pPr>
              <w:spacing w:after="0" w:line="240" w:lineRule="auto"/>
              <w:jc w:val="both"/>
              <w:rPr>
                <w:color w:val="1E2921"/>
                <w:sz w:val="20"/>
                <w:szCs w:val="20"/>
              </w:rPr>
            </w:pPr>
          </w:p>
        </w:tc>
      </w:tr>
      <w:tr w:rsidR="004521CF" w14:paraId="118A1A76" w14:textId="77777777">
        <w:trPr>
          <w:trHeight w:val="276"/>
        </w:trPr>
        <w:tc>
          <w:tcPr>
            <w:tcW w:w="2518" w:type="dxa"/>
          </w:tcPr>
          <w:p w14:paraId="06676F06" w14:textId="77777777" w:rsidR="004521CF" w:rsidRPr="00607321" w:rsidRDefault="004521CF" w:rsidP="004521CF">
            <w:pPr>
              <w:spacing w:after="0" w:line="240" w:lineRule="auto"/>
              <w:rPr>
                <w:b/>
                <w:bCs/>
                <w:sz w:val="20"/>
                <w:szCs w:val="20"/>
              </w:rPr>
            </w:pPr>
            <w:r w:rsidRPr="00607321">
              <w:rPr>
                <w:b/>
                <w:bCs/>
                <w:sz w:val="20"/>
                <w:szCs w:val="20"/>
              </w:rPr>
              <w:lastRenderedPageBreak/>
              <w:t xml:space="preserve">Reading: </w:t>
            </w:r>
          </w:p>
          <w:p w14:paraId="491AFE57" w14:textId="77777777" w:rsidR="004521CF" w:rsidRPr="00607321" w:rsidRDefault="004521CF" w:rsidP="004521CF">
            <w:pPr>
              <w:spacing w:after="0" w:line="240" w:lineRule="auto"/>
              <w:rPr>
                <w:sz w:val="20"/>
                <w:szCs w:val="20"/>
              </w:rPr>
            </w:pPr>
            <w:r w:rsidRPr="00607321">
              <w:rPr>
                <w:b/>
                <w:bCs/>
                <w:sz w:val="20"/>
                <w:szCs w:val="20"/>
              </w:rPr>
              <w:t>Research Methodology</w:t>
            </w:r>
          </w:p>
        </w:tc>
        <w:tc>
          <w:tcPr>
            <w:tcW w:w="6770" w:type="dxa"/>
            <w:gridSpan w:val="4"/>
          </w:tcPr>
          <w:p w14:paraId="2B9C1C2F" w14:textId="77777777" w:rsidR="004521CF" w:rsidRPr="00607321" w:rsidRDefault="004521CF" w:rsidP="001643EB">
            <w:pPr>
              <w:autoSpaceDE w:val="0"/>
              <w:autoSpaceDN w:val="0"/>
              <w:spacing w:after="0" w:line="240" w:lineRule="auto"/>
              <w:jc w:val="both"/>
              <w:rPr>
                <w:b/>
                <w:sz w:val="20"/>
                <w:szCs w:val="20"/>
              </w:rPr>
            </w:pPr>
            <w:r w:rsidRPr="00607321">
              <w:rPr>
                <w:b/>
                <w:sz w:val="20"/>
                <w:szCs w:val="20"/>
              </w:rPr>
              <w:t>This is a selection books on methodology. Further reading over and above these is essential:</w:t>
            </w:r>
          </w:p>
          <w:p w14:paraId="1EF202FB" w14:textId="1E310D6D" w:rsidR="004521CF" w:rsidRPr="00607321" w:rsidRDefault="004521CF" w:rsidP="001643EB">
            <w:pPr>
              <w:numPr>
                <w:ilvl w:val="0"/>
                <w:numId w:val="2"/>
              </w:numPr>
              <w:autoSpaceDE w:val="0"/>
              <w:autoSpaceDN w:val="0"/>
              <w:adjustRightInd w:val="0"/>
              <w:spacing w:after="0" w:line="240" w:lineRule="auto"/>
              <w:ind w:left="459" w:hanging="459"/>
              <w:jc w:val="both"/>
              <w:rPr>
                <w:sz w:val="20"/>
                <w:szCs w:val="20"/>
                <w:lang w:val="fr-FR"/>
              </w:rPr>
            </w:pPr>
            <w:r w:rsidRPr="00607321">
              <w:rPr>
                <w:color w:val="000000"/>
                <w:sz w:val="20"/>
                <w:szCs w:val="20"/>
                <w:lang w:val="en-GB"/>
              </w:rPr>
              <w:t xml:space="preserve">Alvesson, M. &amp; Deetz, S. 2000. </w:t>
            </w:r>
            <w:r w:rsidRPr="00607321">
              <w:rPr>
                <w:i/>
                <w:color w:val="000000"/>
                <w:sz w:val="20"/>
                <w:szCs w:val="20"/>
                <w:lang w:val="en-GB"/>
              </w:rPr>
              <w:t>Doing Critical Management Research</w:t>
            </w:r>
            <w:r w:rsidRPr="00607321">
              <w:rPr>
                <w:color w:val="000000"/>
                <w:sz w:val="20"/>
                <w:szCs w:val="20"/>
                <w:lang w:val="en-GB"/>
              </w:rPr>
              <w:t>. London: Sage</w:t>
            </w:r>
          </w:p>
          <w:p w14:paraId="45690ABC" w14:textId="1B495B82" w:rsidR="004521CF" w:rsidRPr="00607321" w:rsidRDefault="004521CF" w:rsidP="001643EB">
            <w:pPr>
              <w:numPr>
                <w:ilvl w:val="0"/>
                <w:numId w:val="2"/>
              </w:numPr>
              <w:autoSpaceDE w:val="0"/>
              <w:autoSpaceDN w:val="0"/>
              <w:adjustRightInd w:val="0"/>
              <w:spacing w:after="0" w:line="240" w:lineRule="auto"/>
              <w:ind w:left="459" w:hanging="459"/>
              <w:jc w:val="both"/>
              <w:rPr>
                <w:sz w:val="20"/>
                <w:szCs w:val="20"/>
                <w:lang w:val="fr-FR"/>
              </w:rPr>
            </w:pPr>
            <w:r w:rsidRPr="00607321">
              <w:rPr>
                <w:color w:val="000000"/>
                <w:sz w:val="20"/>
                <w:szCs w:val="20"/>
                <w:lang w:val="en-GB"/>
              </w:rPr>
              <w:t xml:space="preserve">Creswell, J.W. 2009. </w:t>
            </w:r>
            <w:r w:rsidRPr="00607321">
              <w:rPr>
                <w:i/>
                <w:color w:val="000000"/>
                <w:sz w:val="20"/>
                <w:szCs w:val="20"/>
                <w:lang w:val="en-GB"/>
              </w:rPr>
              <w:t>Research design: Qualitative, quantitative and mixed methods approach</w:t>
            </w:r>
            <w:r w:rsidRPr="00607321">
              <w:rPr>
                <w:b/>
                <w:color w:val="000000"/>
                <w:sz w:val="20"/>
                <w:szCs w:val="20"/>
                <w:lang w:val="en-GB"/>
              </w:rPr>
              <w:t>.</w:t>
            </w:r>
            <w:r w:rsidRPr="00607321">
              <w:rPr>
                <w:color w:val="000000"/>
                <w:sz w:val="20"/>
                <w:szCs w:val="20"/>
                <w:lang w:val="en-GB"/>
              </w:rPr>
              <w:t xml:space="preserve"> London: Sage.</w:t>
            </w:r>
          </w:p>
          <w:p w14:paraId="69CDA6EF" w14:textId="77777777" w:rsidR="004521CF" w:rsidRPr="00607321" w:rsidRDefault="004521CF" w:rsidP="001643EB">
            <w:pPr>
              <w:numPr>
                <w:ilvl w:val="0"/>
                <w:numId w:val="2"/>
              </w:numPr>
              <w:autoSpaceDE w:val="0"/>
              <w:autoSpaceDN w:val="0"/>
              <w:adjustRightInd w:val="0"/>
              <w:spacing w:after="0" w:line="240" w:lineRule="auto"/>
              <w:ind w:left="459" w:hanging="459"/>
              <w:jc w:val="both"/>
              <w:rPr>
                <w:sz w:val="20"/>
                <w:szCs w:val="20"/>
                <w:lang w:val="fr-FR"/>
              </w:rPr>
            </w:pPr>
            <w:r w:rsidRPr="00607321">
              <w:rPr>
                <w:color w:val="000000"/>
                <w:sz w:val="20"/>
                <w:szCs w:val="20"/>
                <w:lang w:val="en-GB"/>
              </w:rPr>
              <w:t xml:space="preserve">Mouton, J. 2001. </w:t>
            </w:r>
            <w:r w:rsidRPr="00607321">
              <w:rPr>
                <w:i/>
                <w:color w:val="000000"/>
                <w:sz w:val="20"/>
                <w:szCs w:val="20"/>
                <w:lang w:val="en-GB"/>
              </w:rPr>
              <w:t>How to succeed in your master’s and doctoral studies: A South African guide and resource book</w:t>
            </w:r>
            <w:r w:rsidRPr="00607321">
              <w:rPr>
                <w:b/>
                <w:color w:val="000000"/>
                <w:sz w:val="20"/>
                <w:szCs w:val="20"/>
                <w:lang w:val="en-GB"/>
              </w:rPr>
              <w:t>.</w:t>
            </w:r>
            <w:r w:rsidRPr="00607321">
              <w:rPr>
                <w:color w:val="000000"/>
                <w:sz w:val="20"/>
                <w:szCs w:val="20"/>
                <w:lang w:val="en-GB"/>
              </w:rPr>
              <w:t xml:space="preserve"> Pretoria: Van Schaik.</w:t>
            </w:r>
          </w:p>
        </w:tc>
      </w:tr>
      <w:tr w:rsidR="004521CF" w14:paraId="6C9C9096" w14:textId="77777777">
        <w:trPr>
          <w:trHeight w:val="276"/>
        </w:trPr>
        <w:tc>
          <w:tcPr>
            <w:tcW w:w="2518" w:type="dxa"/>
          </w:tcPr>
          <w:p w14:paraId="7A25C91A" w14:textId="77777777" w:rsidR="004521CF" w:rsidRPr="00607321" w:rsidRDefault="004521CF" w:rsidP="004521CF">
            <w:pPr>
              <w:spacing w:after="0" w:line="240" w:lineRule="auto"/>
              <w:rPr>
                <w:b/>
                <w:bCs/>
                <w:sz w:val="20"/>
                <w:szCs w:val="20"/>
              </w:rPr>
            </w:pPr>
            <w:r w:rsidRPr="00607321">
              <w:rPr>
                <w:b/>
                <w:bCs/>
                <w:sz w:val="20"/>
                <w:szCs w:val="20"/>
              </w:rPr>
              <w:t>Resources: Scholar community</w:t>
            </w:r>
          </w:p>
        </w:tc>
        <w:tc>
          <w:tcPr>
            <w:tcW w:w="6770" w:type="dxa"/>
            <w:gridSpan w:val="4"/>
          </w:tcPr>
          <w:p w14:paraId="16A0D90B" w14:textId="77777777" w:rsidR="004521CF" w:rsidRPr="00607321" w:rsidRDefault="004521CF" w:rsidP="001643EB">
            <w:pPr>
              <w:spacing w:after="0" w:line="240" w:lineRule="auto"/>
              <w:jc w:val="both"/>
              <w:rPr>
                <w:sz w:val="20"/>
                <w:szCs w:val="20"/>
              </w:rPr>
            </w:pPr>
            <w:r w:rsidRPr="00607321">
              <w:rPr>
                <w:sz w:val="20"/>
                <w:szCs w:val="20"/>
              </w:rPr>
              <w:t>1. General Overview and Theoretical Foundations</w:t>
            </w:r>
          </w:p>
          <w:p w14:paraId="6C73E946" w14:textId="77777777" w:rsidR="004521CF" w:rsidRPr="005738CA" w:rsidRDefault="004521CF" w:rsidP="001643EB">
            <w:pPr>
              <w:spacing w:after="0" w:line="240" w:lineRule="auto"/>
              <w:jc w:val="both"/>
              <w:rPr>
                <w:sz w:val="20"/>
                <w:szCs w:val="20"/>
              </w:rPr>
            </w:pPr>
            <w:r w:rsidRPr="005738CA">
              <w:rPr>
                <w:sz w:val="20"/>
                <w:szCs w:val="20"/>
              </w:rPr>
              <w:t xml:space="preserve">Alexander, J. O. (2024). Human Agency in The Fourth Industrial Revolution: A Reflection on Adesanmi’s TEDx Euston Talk. African Journal of Rhetoric, 16(1), 206-230. </w:t>
            </w:r>
          </w:p>
          <w:p w14:paraId="35C90376" w14:textId="63FB0325" w:rsidR="004521CF" w:rsidRPr="005738CA" w:rsidRDefault="004521CF" w:rsidP="001643EB">
            <w:pPr>
              <w:spacing w:after="0" w:line="240" w:lineRule="auto"/>
              <w:jc w:val="both"/>
              <w:rPr>
                <w:sz w:val="20"/>
                <w:szCs w:val="20"/>
              </w:rPr>
            </w:pPr>
            <w:r w:rsidRPr="005738CA">
              <w:rPr>
                <w:sz w:val="20"/>
                <w:szCs w:val="20"/>
              </w:rPr>
              <w:t xml:space="preserve">This paper is a reflection on Professor Adesanmi’s TEDx talk in the aftermath of his death in March 2019 in the Ethiopian Airlines crash. The aim is to examine media reports on Boeing’s 737 MAX 8 to validate Adesanmi’s claim and to reflect on how the African philosophy of Ubuntu – Togetherness and Human Agency </w:t>
            </w:r>
            <w:r>
              <w:rPr>
                <w:sz w:val="20"/>
                <w:szCs w:val="20"/>
              </w:rPr>
              <w:t xml:space="preserve"> </w:t>
            </w:r>
            <w:r w:rsidRPr="005738CA">
              <w:rPr>
                <w:sz w:val="20"/>
                <w:szCs w:val="20"/>
              </w:rPr>
              <w:t>can be inculcated into the ongoing discourse of knowledge production brought about by the Fourth Industrial Revolution.</w:t>
            </w:r>
          </w:p>
          <w:p w14:paraId="7B96A865" w14:textId="77777777" w:rsidR="004521CF" w:rsidRPr="005738CA" w:rsidRDefault="004521CF" w:rsidP="001643EB">
            <w:pPr>
              <w:spacing w:after="0" w:line="240" w:lineRule="auto"/>
              <w:jc w:val="both"/>
              <w:rPr>
                <w:sz w:val="20"/>
                <w:szCs w:val="20"/>
              </w:rPr>
            </w:pPr>
          </w:p>
          <w:p w14:paraId="5DC7256C" w14:textId="77777777" w:rsidR="004521CF" w:rsidRPr="005738CA" w:rsidRDefault="004521CF" w:rsidP="001643EB">
            <w:pPr>
              <w:spacing w:after="0" w:line="240" w:lineRule="auto"/>
              <w:jc w:val="both"/>
              <w:rPr>
                <w:sz w:val="20"/>
                <w:szCs w:val="20"/>
              </w:rPr>
            </w:pPr>
            <w:r w:rsidRPr="005738CA">
              <w:rPr>
                <w:sz w:val="20"/>
                <w:szCs w:val="20"/>
              </w:rPr>
              <w:lastRenderedPageBreak/>
              <w:t>Boaheng, I. (2024). Ubuntu socio-political ethics and Ghana’s journey to realizing the aspirations of Agenda 2063. Social Sciences, Humanities and Education Journal (SHE Journal), 5(3), 484-503.</w:t>
            </w:r>
          </w:p>
          <w:p w14:paraId="5CBA686E" w14:textId="3BF38E74" w:rsidR="004521CF" w:rsidRDefault="004521CF" w:rsidP="001643EB">
            <w:pPr>
              <w:spacing w:after="0" w:line="240" w:lineRule="auto"/>
              <w:jc w:val="both"/>
              <w:rPr>
                <w:sz w:val="20"/>
                <w:szCs w:val="20"/>
              </w:rPr>
            </w:pPr>
            <w:r w:rsidRPr="005738CA">
              <w:rPr>
                <w:sz w:val="20"/>
                <w:szCs w:val="20"/>
              </w:rPr>
              <w:t>This study focuses on Ghana as a case study to investigate the potential impact of integrating Ubuntu socio-political ethics into its governance structures. The paper used conceptual analysis to study the Ubuntu philosophy based on data gathered from books, articles, and dissertations.</w:t>
            </w:r>
          </w:p>
          <w:p w14:paraId="471CEF0D" w14:textId="77777777" w:rsidR="004521CF" w:rsidRPr="00607321" w:rsidRDefault="004521CF" w:rsidP="001643EB">
            <w:pPr>
              <w:spacing w:after="0" w:line="240" w:lineRule="auto"/>
              <w:jc w:val="both"/>
              <w:rPr>
                <w:sz w:val="20"/>
                <w:szCs w:val="20"/>
              </w:rPr>
            </w:pPr>
          </w:p>
          <w:p w14:paraId="4DE40970" w14:textId="4475EB5E" w:rsidR="004521CF" w:rsidRPr="005738CA" w:rsidRDefault="004521CF" w:rsidP="001643EB">
            <w:pPr>
              <w:spacing w:after="0" w:line="240" w:lineRule="auto"/>
              <w:jc w:val="both"/>
              <w:rPr>
                <w:sz w:val="20"/>
                <w:szCs w:val="20"/>
              </w:rPr>
            </w:pPr>
            <w:r w:rsidRPr="00607321">
              <w:rPr>
                <w:sz w:val="20"/>
                <w:szCs w:val="20"/>
              </w:rPr>
              <w:t xml:space="preserve">2. </w:t>
            </w:r>
            <w:r w:rsidRPr="005738CA">
              <w:rPr>
                <w:sz w:val="20"/>
                <w:szCs w:val="20"/>
              </w:rPr>
              <w:t>African Ethical and Ubuntu Philosophy</w:t>
            </w:r>
          </w:p>
          <w:p w14:paraId="404AFF6E" w14:textId="77777777" w:rsidR="004521CF" w:rsidRPr="005738CA" w:rsidRDefault="004521CF" w:rsidP="001643EB">
            <w:pPr>
              <w:spacing w:after="0" w:line="240" w:lineRule="auto"/>
              <w:jc w:val="both"/>
              <w:rPr>
                <w:sz w:val="20"/>
                <w:szCs w:val="20"/>
              </w:rPr>
            </w:pPr>
            <w:r w:rsidRPr="005738CA">
              <w:rPr>
                <w:sz w:val="20"/>
                <w:szCs w:val="20"/>
              </w:rPr>
              <w:t>Gwagwa, A., Kazim, E., &amp; Hilliard, A. (2022). The role of the African value of Ubuntu in global AI inclusion discourse: A normative ethics perspective. Patterns, 3(4). https://doi.org/10.1016/j.patter.2022.100462</w:t>
            </w:r>
          </w:p>
          <w:p w14:paraId="7E93F6B4" w14:textId="1835EE76" w:rsidR="004521CF" w:rsidRPr="00607321" w:rsidRDefault="004521CF" w:rsidP="001643EB">
            <w:pPr>
              <w:spacing w:after="0" w:line="240" w:lineRule="auto"/>
              <w:jc w:val="both"/>
              <w:rPr>
                <w:sz w:val="20"/>
                <w:szCs w:val="20"/>
              </w:rPr>
            </w:pPr>
            <w:r w:rsidRPr="005738CA">
              <w:rPr>
                <w:sz w:val="20"/>
                <w:szCs w:val="20"/>
              </w:rPr>
              <w:t>This paper explores how to improve the terms on which African populations and subpopulations and their concerns are included in the global AI ethics discourses. Specifically, it is argued that the SSA value of Ubuntu could be of immense value in AI applied normative ethics, particularly toward an inclusive approach for the implementation of the universal AI ethics principles and guidelines.</w:t>
            </w:r>
          </w:p>
          <w:p w14:paraId="0D6C6023" w14:textId="77777777" w:rsidR="004521CF" w:rsidRPr="00607321" w:rsidRDefault="004521CF" w:rsidP="001643EB">
            <w:pPr>
              <w:spacing w:after="0" w:line="240" w:lineRule="auto"/>
              <w:jc w:val="both"/>
              <w:rPr>
                <w:sz w:val="20"/>
                <w:szCs w:val="20"/>
              </w:rPr>
            </w:pPr>
          </w:p>
          <w:p w14:paraId="6FFF34E8" w14:textId="5AE3984F" w:rsidR="004521CF" w:rsidRPr="00607321" w:rsidRDefault="004521CF" w:rsidP="001643EB">
            <w:pPr>
              <w:spacing w:after="0" w:line="240" w:lineRule="auto"/>
              <w:jc w:val="both"/>
              <w:rPr>
                <w:sz w:val="20"/>
                <w:szCs w:val="20"/>
              </w:rPr>
            </w:pPr>
            <w:r w:rsidRPr="00607321">
              <w:rPr>
                <w:sz w:val="20"/>
                <w:szCs w:val="20"/>
              </w:rPr>
              <w:t xml:space="preserve">3. </w:t>
            </w:r>
            <w:r w:rsidRPr="005738CA">
              <w:rPr>
                <w:sz w:val="20"/>
                <w:szCs w:val="20"/>
              </w:rPr>
              <w:t>Emergent digital transformation and governance through industrial revolution “4IR and 5IR”</w:t>
            </w:r>
          </w:p>
          <w:p w14:paraId="5C8C28D2" w14:textId="77777777" w:rsidR="004521CF" w:rsidRPr="005738CA" w:rsidRDefault="004521CF" w:rsidP="001643EB">
            <w:pPr>
              <w:spacing w:after="0" w:line="240" w:lineRule="auto"/>
              <w:jc w:val="both"/>
              <w:rPr>
                <w:sz w:val="20"/>
                <w:szCs w:val="20"/>
              </w:rPr>
            </w:pPr>
            <w:r w:rsidRPr="005738CA">
              <w:rPr>
                <w:sz w:val="20"/>
                <w:szCs w:val="20"/>
              </w:rPr>
              <w:t>Lamola, M. J. (2021). Africa in the Fourth Industrial Revolution: A status quaestionis, from the cultural to the phenomenological. In African Values, Ethics, and Technology: Questions, Issues, and Approaches, 35-52. https://doi.org/10.1007/978-3-030-70550-3_3.</w:t>
            </w:r>
          </w:p>
          <w:p w14:paraId="34952E8E" w14:textId="0806EB84" w:rsidR="004521CF" w:rsidRPr="00607321" w:rsidRDefault="004521CF" w:rsidP="001643EB">
            <w:pPr>
              <w:spacing w:after="0" w:line="240" w:lineRule="auto"/>
              <w:jc w:val="both"/>
              <w:rPr>
                <w:sz w:val="20"/>
                <w:szCs w:val="20"/>
              </w:rPr>
            </w:pPr>
            <w:r w:rsidRPr="005738CA">
              <w:rPr>
                <w:sz w:val="20"/>
                <w:szCs w:val="20"/>
              </w:rPr>
              <w:t>This research introduces a comprehensive exploration of casting this as 4IR and 5IR an epistemological and socio-ontological crisis, this chapter declares that this status quo, the skewed appropriation of AI technologies by Africa, and the effects thereof constitute a status quaestionis, an imperative for critical systematic exploration.</w:t>
            </w:r>
          </w:p>
          <w:p w14:paraId="5A27CAC3" w14:textId="77777777" w:rsidR="004521CF" w:rsidRPr="00607321" w:rsidRDefault="004521CF" w:rsidP="001643EB">
            <w:pPr>
              <w:spacing w:after="0" w:line="240" w:lineRule="auto"/>
              <w:jc w:val="both"/>
              <w:rPr>
                <w:sz w:val="20"/>
                <w:szCs w:val="20"/>
              </w:rPr>
            </w:pPr>
          </w:p>
          <w:p w14:paraId="439A7820" w14:textId="77777777" w:rsidR="004521CF" w:rsidRPr="00607321" w:rsidRDefault="004521CF" w:rsidP="001643EB">
            <w:pPr>
              <w:spacing w:after="0" w:line="240" w:lineRule="auto"/>
              <w:jc w:val="both"/>
              <w:rPr>
                <w:sz w:val="20"/>
                <w:szCs w:val="20"/>
              </w:rPr>
            </w:pPr>
            <w:r w:rsidRPr="00607321">
              <w:rPr>
                <w:sz w:val="20"/>
                <w:szCs w:val="20"/>
              </w:rPr>
              <w:t>Noble, S. M., Mende, M., Grewal, D., &amp; Parasuraman, A. (2022). The Fifth Industrial Revolution: How harmonious human–machine collaboration is triggering a retail and service [r] evolution.</w:t>
            </w:r>
          </w:p>
          <w:p w14:paraId="068D0F9C" w14:textId="05A23D8D" w:rsidR="004521CF" w:rsidRPr="00607321" w:rsidRDefault="004521CF" w:rsidP="001643EB">
            <w:pPr>
              <w:spacing w:after="0" w:line="240" w:lineRule="auto"/>
              <w:jc w:val="both"/>
              <w:rPr>
                <w:sz w:val="20"/>
                <w:szCs w:val="20"/>
              </w:rPr>
            </w:pPr>
            <w:r w:rsidRPr="00607321">
              <w:rPr>
                <w:sz w:val="20"/>
                <w:szCs w:val="20"/>
              </w:rPr>
              <w:t>The authors apply a retailing and service industry lens to explore the emerging concept of the Fifth Industrial Revolution (5IR), with a focus on harmonious human</w:t>
            </w:r>
            <w:r>
              <w:rPr>
                <w:sz w:val="20"/>
                <w:szCs w:val="20"/>
              </w:rPr>
              <w:t xml:space="preserve"> </w:t>
            </w:r>
            <w:r w:rsidRPr="00607321">
              <w:rPr>
                <w:sz w:val="20"/>
                <w:szCs w:val="20"/>
              </w:rPr>
              <w:t>machine collaboration. It also introduces a 2×2 framework that categorizes retailers and service providers based on how they integrate human and machine capabilities. The study applies this framework to examine how blending digital, physical, and biological technologies such as AI, robotics, and wearable tech can enhance customer experiences, employee well-being, and societal outcomes</w:t>
            </w:r>
            <w:r>
              <w:rPr>
                <w:sz w:val="20"/>
                <w:szCs w:val="20"/>
              </w:rPr>
              <w:t>.</w:t>
            </w:r>
          </w:p>
        </w:tc>
      </w:tr>
      <w:tr w:rsidR="004521CF" w14:paraId="0683D5F0" w14:textId="77777777">
        <w:trPr>
          <w:trHeight w:val="276"/>
        </w:trPr>
        <w:tc>
          <w:tcPr>
            <w:tcW w:w="9288" w:type="dxa"/>
            <w:gridSpan w:val="5"/>
            <w:shd w:val="clear" w:color="auto" w:fill="D9D9D9" w:themeFill="background1" w:themeFillShade="D9"/>
          </w:tcPr>
          <w:p w14:paraId="4D63BE2E" w14:textId="77777777" w:rsidR="004521CF" w:rsidRPr="00607321" w:rsidRDefault="004521CF" w:rsidP="004521CF">
            <w:pPr>
              <w:spacing w:after="0" w:line="240" w:lineRule="auto"/>
              <w:rPr>
                <w:sz w:val="20"/>
                <w:szCs w:val="20"/>
              </w:rPr>
            </w:pPr>
            <w:r w:rsidRPr="00607321">
              <w:rPr>
                <w:b/>
                <w:sz w:val="20"/>
                <w:szCs w:val="20"/>
              </w:rPr>
              <w:lastRenderedPageBreak/>
              <w:t>Potential M&amp;D research focus areas or research projects</w:t>
            </w:r>
          </w:p>
        </w:tc>
      </w:tr>
      <w:tr w:rsidR="004521CF" w14:paraId="01ADE966" w14:textId="77777777">
        <w:trPr>
          <w:trHeight w:val="276"/>
        </w:trPr>
        <w:tc>
          <w:tcPr>
            <w:tcW w:w="2802" w:type="dxa"/>
            <w:gridSpan w:val="2"/>
            <w:shd w:val="clear" w:color="auto" w:fill="D9D9D9" w:themeFill="background1" w:themeFillShade="D9"/>
          </w:tcPr>
          <w:p w14:paraId="0AB308E5" w14:textId="77777777" w:rsidR="004521CF" w:rsidRPr="00607321" w:rsidRDefault="004521CF" w:rsidP="004521CF">
            <w:pPr>
              <w:spacing w:after="0" w:line="240" w:lineRule="auto"/>
              <w:rPr>
                <w:b/>
                <w:sz w:val="20"/>
                <w:szCs w:val="20"/>
              </w:rPr>
            </w:pPr>
            <w:r w:rsidRPr="00607321">
              <w:rPr>
                <w:b/>
                <w:sz w:val="20"/>
                <w:szCs w:val="20"/>
              </w:rPr>
              <w:t>Unit of Analysis</w:t>
            </w:r>
          </w:p>
        </w:tc>
        <w:tc>
          <w:tcPr>
            <w:tcW w:w="6486" w:type="dxa"/>
            <w:gridSpan w:val="3"/>
            <w:shd w:val="clear" w:color="auto" w:fill="D9D9D9" w:themeFill="background1" w:themeFillShade="D9"/>
          </w:tcPr>
          <w:p w14:paraId="1168EF38" w14:textId="77777777" w:rsidR="004521CF" w:rsidRPr="00607321" w:rsidRDefault="004521CF" w:rsidP="004521CF">
            <w:pPr>
              <w:spacing w:after="0" w:line="240" w:lineRule="auto"/>
              <w:rPr>
                <w:b/>
                <w:sz w:val="20"/>
                <w:szCs w:val="20"/>
              </w:rPr>
            </w:pPr>
            <w:r w:rsidRPr="00607321">
              <w:rPr>
                <w:b/>
                <w:sz w:val="20"/>
                <w:szCs w:val="20"/>
              </w:rPr>
              <w:t>Research Focus</w:t>
            </w:r>
          </w:p>
        </w:tc>
      </w:tr>
      <w:tr w:rsidR="004521CF" w14:paraId="0B0B5559" w14:textId="77777777">
        <w:trPr>
          <w:trHeight w:val="276"/>
        </w:trPr>
        <w:tc>
          <w:tcPr>
            <w:tcW w:w="2802" w:type="dxa"/>
            <w:gridSpan w:val="2"/>
          </w:tcPr>
          <w:p w14:paraId="718DA274" w14:textId="2402BE01" w:rsidR="004521CF" w:rsidRPr="0064626F" w:rsidRDefault="004521CF" w:rsidP="00122CFD">
            <w:pPr>
              <w:spacing w:after="0" w:line="240" w:lineRule="auto"/>
              <w:jc w:val="center"/>
              <w:rPr>
                <w:b/>
                <w:sz w:val="20"/>
                <w:szCs w:val="20"/>
              </w:rPr>
            </w:pPr>
            <w:r w:rsidRPr="0064626F">
              <w:rPr>
                <w:sz w:val="20"/>
                <w:szCs w:val="20"/>
              </w:rPr>
              <w:t>Individual Analysts</w:t>
            </w:r>
          </w:p>
        </w:tc>
        <w:tc>
          <w:tcPr>
            <w:tcW w:w="6486" w:type="dxa"/>
            <w:gridSpan w:val="3"/>
          </w:tcPr>
          <w:p w14:paraId="619E2557" w14:textId="36EF563A" w:rsidR="004521CF" w:rsidRPr="0064626F" w:rsidRDefault="004521CF" w:rsidP="001643EB">
            <w:pPr>
              <w:jc w:val="both"/>
              <w:rPr>
                <w:sz w:val="20"/>
                <w:szCs w:val="20"/>
              </w:rPr>
            </w:pPr>
            <w:r w:rsidRPr="0064626F">
              <w:rPr>
                <w:sz w:val="20"/>
                <w:szCs w:val="20"/>
              </w:rPr>
              <w:t>Ethical implications of business competitiveness practices through Ubuntu, emphasizing data privacy, fairness, algorithmic justice, and the social impact of surveillance technologies on communities.</w:t>
            </w:r>
            <w:r w:rsidR="001B24CA">
              <w:rPr>
                <w:sz w:val="20"/>
                <w:szCs w:val="20"/>
              </w:rPr>
              <w:t xml:space="preserve"> </w:t>
            </w:r>
          </w:p>
        </w:tc>
      </w:tr>
      <w:tr w:rsidR="0092360E" w14:paraId="0BC38989" w14:textId="77777777">
        <w:trPr>
          <w:trHeight w:val="276"/>
        </w:trPr>
        <w:tc>
          <w:tcPr>
            <w:tcW w:w="2802" w:type="dxa"/>
            <w:gridSpan w:val="2"/>
          </w:tcPr>
          <w:p w14:paraId="04A8D786" w14:textId="36A1F020" w:rsidR="0092360E" w:rsidRPr="003C3DD7" w:rsidRDefault="0092360E" w:rsidP="00122CFD">
            <w:pPr>
              <w:spacing w:after="0" w:line="240" w:lineRule="auto"/>
              <w:jc w:val="center"/>
              <w:rPr>
                <w:sz w:val="20"/>
                <w:szCs w:val="20"/>
              </w:rPr>
            </w:pPr>
            <w:r w:rsidRPr="0092360E">
              <w:rPr>
                <w:sz w:val="20"/>
                <w:szCs w:val="20"/>
              </w:rPr>
              <w:t>Individual Investors</w:t>
            </w:r>
          </w:p>
        </w:tc>
        <w:tc>
          <w:tcPr>
            <w:tcW w:w="6486" w:type="dxa"/>
            <w:gridSpan w:val="3"/>
          </w:tcPr>
          <w:p w14:paraId="5C60E1CE" w14:textId="7D85D34A" w:rsidR="0092360E" w:rsidRPr="003C3DD7" w:rsidRDefault="0092360E" w:rsidP="001643EB">
            <w:pPr>
              <w:jc w:val="both"/>
              <w:rPr>
                <w:sz w:val="20"/>
                <w:szCs w:val="20"/>
              </w:rPr>
            </w:pPr>
            <w:r w:rsidRPr="0092360E">
              <w:rPr>
                <w:sz w:val="20"/>
                <w:szCs w:val="20"/>
              </w:rPr>
              <w:t>Ethical implications of cryptocurrency investments, including environmental impact and social considerations.</w:t>
            </w:r>
          </w:p>
        </w:tc>
      </w:tr>
      <w:tr w:rsidR="0092360E" w14:paraId="34ED959D" w14:textId="77777777">
        <w:trPr>
          <w:trHeight w:val="276"/>
        </w:trPr>
        <w:tc>
          <w:tcPr>
            <w:tcW w:w="2802" w:type="dxa"/>
            <w:gridSpan w:val="2"/>
          </w:tcPr>
          <w:p w14:paraId="19869E9F" w14:textId="01AB6A38" w:rsidR="0092360E" w:rsidRPr="0064626F" w:rsidRDefault="0092360E" w:rsidP="00122CFD">
            <w:pPr>
              <w:spacing w:after="0" w:line="240" w:lineRule="auto"/>
              <w:jc w:val="center"/>
              <w:rPr>
                <w:sz w:val="20"/>
                <w:szCs w:val="20"/>
              </w:rPr>
            </w:pPr>
            <w:r w:rsidRPr="003C3DD7">
              <w:rPr>
                <w:sz w:val="20"/>
                <w:szCs w:val="20"/>
              </w:rPr>
              <w:t>Investment Portfolios</w:t>
            </w:r>
          </w:p>
        </w:tc>
        <w:tc>
          <w:tcPr>
            <w:tcW w:w="6486" w:type="dxa"/>
            <w:gridSpan w:val="3"/>
          </w:tcPr>
          <w:p w14:paraId="5C7FFBD9" w14:textId="2816A6EF" w:rsidR="0092360E" w:rsidRPr="0064626F" w:rsidRDefault="0092360E" w:rsidP="001643EB">
            <w:pPr>
              <w:jc w:val="both"/>
              <w:rPr>
                <w:sz w:val="20"/>
                <w:szCs w:val="20"/>
              </w:rPr>
            </w:pPr>
            <w:r w:rsidRPr="003C3DD7">
              <w:rPr>
                <w:sz w:val="20"/>
                <w:szCs w:val="20"/>
              </w:rPr>
              <w:t>Risk-return trade-offs in cryptocurrency investments and the application of portfolio theory.</w:t>
            </w:r>
          </w:p>
        </w:tc>
      </w:tr>
      <w:tr w:rsidR="0092360E" w14:paraId="00E8B444" w14:textId="77777777">
        <w:trPr>
          <w:trHeight w:val="276"/>
        </w:trPr>
        <w:tc>
          <w:tcPr>
            <w:tcW w:w="2802" w:type="dxa"/>
            <w:gridSpan w:val="2"/>
          </w:tcPr>
          <w:p w14:paraId="4CD5E989" w14:textId="66496569" w:rsidR="0092360E" w:rsidRPr="0064626F" w:rsidRDefault="0092360E" w:rsidP="00122CFD">
            <w:pPr>
              <w:spacing w:after="0" w:line="240" w:lineRule="auto"/>
              <w:jc w:val="center"/>
              <w:rPr>
                <w:sz w:val="20"/>
                <w:szCs w:val="20"/>
              </w:rPr>
            </w:pPr>
            <w:r w:rsidRPr="0064626F">
              <w:rPr>
                <w:sz w:val="20"/>
                <w:szCs w:val="20"/>
              </w:rPr>
              <w:lastRenderedPageBreak/>
              <w:t>Intelligence Ranges</w:t>
            </w:r>
          </w:p>
        </w:tc>
        <w:tc>
          <w:tcPr>
            <w:tcW w:w="6486" w:type="dxa"/>
            <w:gridSpan w:val="3"/>
          </w:tcPr>
          <w:p w14:paraId="456CFB12" w14:textId="15078DC2" w:rsidR="0092360E" w:rsidRPr="0064626F" w:rsidRDefault="0092360E" w:rsidP="001643EB">
            <w:pPr>
              <w:jc w:val="both"/>
              <w:rPr>
                <w:sz w:val="20"/>
                <w:szCs w:val="20"/>
              </w:rPr>
            </w:pPr>
            <w:r w:rsidRPr="0064626F">
              <w:rPr>
                <w:sz w:val="20"/>
                <w:szCs w:val="20"/>
              </w:rPr>
              <w:t>Trade-offs between depth of strategic insight and inclusive global competitiveness; applying decision theory and scenario planning guided by Ubuntu’s principles of shared responsibility and collective benefit.</w:t>
            </w:r>
          </w:p>
        </w:tc>
      </w:tr>
      <w:tr w:rsidR="0092360E" w14:paraId="70BDF4C5" w14:textId="77777777">
        <w:trPr>
          <w:trHeight w:val="276"/>
        </w:trPr>
        <w:tc>
          <w:tcPr>
            <w:tcW w:w="2802" w:type="dxa"/>
            <w:gridSpan w:val="2"/>
          </w:tcPr>
          <w:p w14:paraId="7A583631" w14:textId="0143D600" w:rsidR="0092360E" w:rsidRPr="0064626F" w:rsidRDefault="0092360E" w:rsidP="00122CFD">
            <w:pPr>
              <w:spacing w:after="0" w:line="240" w:lineRule="auto"/>
              <w:jc w:val="center"/>
              <w:rPr>
                <w:sz w:val="20"/>
                <w:szCs w:val="20"/>
              </w:rPr>
            </w:pPr>
            <w:r w:rsidRPr="0064626F">
              <w:rPr>
                <w:sz w:val="20"/>
                <w:szCs w:val="20"/>
              </w:rPr>
              <w:t>Digitalization (4IR &amp; 5IR)</w:t>
            </w:r>
          </w:p>
        </w:tc>
        <w:tc>
          <w:tcPr>
            <w:tcW w:w="6486" w:type="dxa"/>
            <w:gridSpan w:val="3"/>
          </w:tcPr>
          <w:p w14:paraId="2523FD6D" w14:textId="70B35DC7" w:rsidR="0092360E" w:rsidRPr="0064626F" w:rsidRDefault="0092360E" w:rsidP="001643EB">
            <w:pPr>
              <w:jc w:val="both"/>
              <w:rPr>
                <w:sz w:val="20"/>
                <w:szCs w:val="20"/>
              </w:rPr>
            </w:pPr>
            <w:r w:rsidRPr="0064626F">
              <w:rPr>
                <w:sz w:val="20"/>
                <w:szCs w:val="20"/>
              </w:rPr>
              <w:t>Allocation and diversification of competitiveness sources (open-source, social media, IoT feeds) using AI-driven aggregation and validation, while ensuring transparency, trust, and communal accountability.</w:t>
            </w:r>
          </w:p>
        </w:tc>
      </w:tr>
      <w:tr w:rsidR="0092360E" w14:paraId="4F6BD503" w14:textId="77777777">
        <w:trPr>
          <w:trHeight w:val="276"/>
        </w:trPr>
        <w:tc>
          <w:tcPr>
            <w:tcW w:w="2802" w:type="dxa"/>
            <w:gridSpan w:val="2"/>
          </w:tcPr>
          <w:p w14:paraId="42640FEB" w14:textId="6E8D2CC5" w:rsidR="0092360E" w:rsidRPr="0064626F" w:rsidRDefault="0092360E" w:rsidP="00122CFD">
            <w:pPr>
              <w:spacing w:after="0" w:line="240" w:lineRule="auto"/>
              <w:jc w:val="center"/>
              <w:rPr>
                <w:sz w:val="20"/>
                <w:szCs w:val="20"/>
              </w:rPr>
            </w:pPr>
            <w:r w:rsidRPr="0064626F">
              <w:rPr>
                <w:sz w:val="20"/>
                <w:szCs w:val="20"/>
              </w:rPr>
              <w:t>Competitiveness Markets</w:t>
            </w:r>
          </w:p>
        </w:tc>
        <w:tc>
          <w:tcPr>
            <w:tcW w:w="6486" w:type="dxa"/>
            <w:gridSpan w:val="3"/>
          </w:tcPr>
          <w:p w14:paraId="13C38902" w14:textId="599226EB" w:rsidR="0092360E" w:rsidRPr="0064626F" w:rsidRDefault="0092360E" w:rsidP="001643EB">
            <w:pPr>
              <w:jc w:val="both"/>
              <w:rPr>
                <w:sz w:val="20"/>
                <w:szCs w:val="20"/>
              </w:rPr>
            </w:pPr>
            <w:r w:rsidRPr="0064626F">
              <w:rPr>
                <w:sz w:val="20"/>
                <w:szCs w:val="20"/>
              </w:rPr>
              <w:t>Analysis of global industry trends, competitiveness indicators, and emerging “competitiveness-as-a-service” ecosystems framed by Ubuntu’s values of collaboration, equity, and mutual growth.</w:t>
            </w:r>
          </w:p>
        </w:tc>
      </w:tr>
      <w:tr w:rsidR="0092360E" w14:paraId="471AD066" w14:textId="77777777">
        <w:trPr>
          <w:trHeight w:val="276"/>
        </w:trPr>
        <w:tc>
          <w:tcPr>
            <w:tcW w:w="2802" w:type="dxa"/>
            <w:gridSpan w:val="2"/>
          </w:tcPr>
          <w:p w14:paraId="76D7B246" w14:textId="35491910" w:rsidR="0092360E" w:rsidRPr="0064626F" w:rsidRDefault="0092360E" w:rsidP="00122CFD">
            <w:pPr>
              <w:spacing w:after="0" w:line="240" w:lineRule="auto"/>
              <w:jc w:val="center"/>
              <w:rPr>
                <w:sz w:val="20"/>
                <w:szCs w:val="20"/>
              </w:rPr>
            </w:pPr>
            <w:r w:rsidRPr="0064626F">
              <w:rPr>
                <w:sz w:val="20"/>
                <w:szCs w:val="20"/>
              </w:rPr>
              <w:t>Regulatory Bodies</w:t>
            </w:r>
          </w:p>
        </w:tc>
        <w:tc>
          <w:tcPr>
            <w:tcW w:w="6486" w:type="dxa"/>
            <w:gridSpan w:val="3"/>
          </w:tcPr>
          <w:p w14:paraId="4BDF0DA2" w14:textId="43D3D3B8" w:rsidR="0092360E" w:rsidRPr="0064626F" w:rsidRDefault="0092360E" w:rsidP="001643EB">
            <w:pPr>
              <w:jc w:val="both"/>
              <w:rPr>
                <w:sz w:val="20"/>
                <w:szCs w:val="20"/>
              </w:rPr>
            </w:pPr>
            <w:r w:rsidRPr="0064626F">
              <w:rPr>
                <w:sz w:val="20"/>
                <w:szCs w:val="20"/>
              </w:rPr>
              <w:t>Legal frameworks and ethical considerations surrounding digital surveillance, data governance, and cross-border competitiveness, interpreted through African ethics prioritizing dignity, justice, and harmony.</w:t>
            </w:r>
          </w:p>
        </w:tc>
      </w:tr>
      <w:tr w:rsidR="0092360E" w14:paraId="53B1EAEA" w14:textId="77777777">
        <w:trPr>
          <w:trHeight w:val="276"/>
        </w:trPr>
        <w:tc>
          <w:tcPr>
            <w:tcW w:w="2802" w:type="dxa"/>
            <w:gridSpan w:val="2"/>
          </w:tcPr>
          <w:p w14:paraId="6AB9BD02" w14:textId="62630F21" w:rsidR="0092360E" w:rsidRPr="0064626F" w:rsidRDefault="0092360E" w:rsidP="00122CFD">
            <w:pPr>
              <w:spacing w:after="0" w:line="240" w:lineRule="auto"/>
              <w:jc w:val="center"/>
              <w:rPr>
                <w:sz w:val="20"/>
                <w:szCs w:val="20"/>
              </w:rPr>
            </w:pPr>
            <w:r w:rsidRPr="0064626F">
              <w:rPr>
                <w:sz w:val="20"/>
                <w:szCs w:val="20"/>
              </w:rPr>
              <w:t>Technology Tools</w:t>
            </w:r>
          </w:p>
        </w:tc>
        <w:tc>
          <w:tcPr>
            <w:tcW w:w="6486" w:type="dxa"/>
            <w:gridSpan w:val="3"/>
          </w:tcPr>
          <w:p w14:paraId="7294DB67" w14:textId="65D75CAC" w:rsidR="0092360E" w:rsidRPr="0064626F" w:rsidRDefault="0092360E" w:rsidP="001643EB">
            <w:pPr>
              <w:jc w:val="both"/>
              <w:rPr>
                <w:sz w:val="20"/>
                <w:szCs w:val="20"/>
              </w:rPr>
            </w:pPr>
            <w:r w:rsidRPr="0064626F">
              <w:rPr>
                <w:sz w:val="20"/>
                <w:szCs w:val="20"/>
              </w:rPr>
              <w:t>Innovations in competitiveness tools (NLP, machine learning, digital twins) assessed for efficiency and their ethical implications in automated decision-making, ensuring alignment with Ubuntu’s Human-Centered ethos.</w:t>
            </w:r>
          </w:p>
        </w:tc>
      </w:tr>
      <w:tr w:rsidR="00745322" w14:paraId="7A8FD0CB" w14:textId="77777777">
        <w:trPr>
          <w:trHeight w:val="276"/>
        </w:trPr>
        <w:tc>
          <w:tcPr>
            <w:tcW w:w="2802" w:type="dxa"/>
            <w:gridSpan w:val="2"/>
          </w:tcPr>
          <w:p w14:paraId="3BA68097" w14:textId="37F36876" w:rsidR="00745322" w:rsidRPr="0064626F" w:rsidRDefault="00745322" w:rsidP="00122CFD">
            <w:pPr>
              <w:spacing w:after="0" w:line="240" w:lineRule="auto"/>
              <w:jc w:val="center"/>
              <w:rPr>
                <w:sz w:val="20"/>
                <w:szCs w:val="20"/>
              </w:rPr>
            </w:pPr>
            <w:r w:rsidRPr="00625B3B">
              <w:rPr>
                <w:sz w:val="20"/>
                <w:szCs w:val="20"/>
              </w:rPr>
              <w:t>cryptocurrency Assets</w:t>
            </w:r>
          </w:p>
        </w:tc>
        <w:tc>
          <w:tcPr>
            <w:tcW w:w="6486" w:type="dxa"/>
            <w:gridSpan w:val="3"/>
          </w:tcPr>
          <w:p w14:paraId="7D9FE7E2" w14:textId="0FFB45EB" w:rsidR="00745322" w:rsidRPr="0064626F" w:rsidRDefault="00745322" w:rsidP="001643EB">
            <w:pPr>
              <w:jc w:val="both"/>
              <w:rPr>
                <w:sz w:val="20"/>
                <w:szCs w:val="20"/>
              </w:rPr>
            </w:pPr>
            <w:r w:rsidRPr="00625B3B">
              <w:rPr>
                <w:sz w:val="20"/>
                <w:szCs w:val="20"/>
              </w:rPr>
              <w:t>Asset allocation strategies and diversification techniques involving cryptocurrencies.</w:t>
            </w:r>
          </w:p>
        </w:tc>
      </w:tr>
      <w:tr w:rsidR="00625B3B" w14:paraId="0BD262FD" w14:textId="77777777">
        <w:trPr>
          <w:trHeight w:val="276"/>
        </w:trPr>
        <w:tc>
          <w:tcPr>
            <w:tcW w:w="2802" w:type="dxa"/>
            <w:gridSpan w:val="2"/>
          </w:tcPr>
          <w:p w14:paraId="0934033D" w14:textId="5CBF7CF8" w:rsidR="00625B3B" w:rsidRPr="00625B3B" w:rsidRDefault="00625B3B" w:rsidP="00122CFD">
            <w:pPr>
              <w:spacing w:after="0" w:line="240" w:lineRule="auto"/>
              <w:jc w:val="center"/>
              <w:rPr>
                <w:sz w:val="20"/>
                <w:szCs w:val="20"/>
              </w:rPr>
            </w:pPr>
            <w:r w:rsidRPr="00625B3B">
              <w:rPr>
                <w:sz w:val="20"/>
                <w:szCs w:val="20"/>
              </w:rPr>
              <w:t>cryptocurrency Assets</w:t>
            </w:r>
          </w:p>
        </w:tc>
        <w:tc>
          <w:tcPr>
            <w:tcW w:w="6486" w:type="dxa"/>
            <w:gridSpan w:val="3"/>
          </w:tcPr>
          <w:p w14:paraId="2B6CE678" w14:textId="392A2B95" w:rsidR="00625B3B" w:rsidRPr="00625B3B" w:rsidRDefault="00625B3B" w:rsidP="001643EB">
            <w:pPr>
              <w:jc w:val="both"/>
              <w:rPr>
                <w:sz w:val="20"/>
                <w:szCs w:val="20"/>
              </w:rPr>
            </w:pPr>
            <w:r w:rsidRPr="00625B3B">
              <w:rPr>
                <w:sz w:val="20"/>
                <w:szCs w:val="20"/>
              </w:rPr>
              <w:t>Asset allocation strategies and diversification techniques involving cryptocurrencies.</w:t>
            </w:r>
          </w:p>
        </w:tc>
      </w:tr>
      <w:tr w:rsidR="00625B3B" w14:paraId="4332772E" w14:textId="77777777">
        <w:trPr>
          <w:trHeight w:val="276"/>
        </w:trPr>
        <w:tc>
          <w:tcPr>
            <w:tcW w:w="2802" w:type="dxa"/>
            <w:gridSpan w:val="2"/>
          </w:tcPr>
          <w:p w14:paraId="39B318F5" w14:textId="21D6C5C7" w:rsidR="00625B3B" w:rsidRPr="00625B3B" w:rsidRDefault="00625B3B" w:rsidP="00122CFD">
            <w:pPr>
              <w:spacing w:after="0" w:line="240" w:lineRule="auto"/>
              <w:jc w:val="center"/>
              <w:rPr>
                <w:sz w:val="20"/>
                <w:szCs w:val="20"/>
              </w:rPr>
            </w:pPr>
            <w:r w:rsidRPr="00625B3B">
              <w:rPr>
                <w:sz w:val="20"/>
                <w:szCs w:val="20"/>
              </w:rPr>
              <w:t>Cryptocurrency Markets</w:t>
            </w:r>
          </w:p>
        </w:tc>
        <w:tc>
          <w:tcPr>
            <w:tcW w:w="6486" w:type="dxa"/>
            <w:gridSpan w:val="3"/>
          </w:tcPr>
          <w:p w14:paraId="26D136DD" w14:textId="476E242E" w:rsidR="00625B3B" w:rsidRPr="00625B3B" w:rsidRDefault="00625B3B" w:rsidP="001643EB">
            <w:pPr>
              <w:jc w:val="both"/>
              <w:rPr>
                <w:sz w:val="20"/>
                <w:szCs w:val="20"/>
              </w:rPr>
            </w:pPr>
            <w:r w:rsidRPr="00625B3B">
              <w:rPr>
                <w:sz w:val="20"/>
                <w:szCs w:val="20"/>
              </w:rPr>
              <w:t>Market analysis, trends, and performance indicators in the cryptocurrency space.</w:t>
            </w:r>
          </w:p>
        </w:tc>
      </w:tr>
      <w:tr w:rsidR="00625B3B" w14:paraId="2967157D" w14:textId="77777777">
        <w:trPr>
          <w:trHeight w:val="276"/>
        </w:trPr>
        <w:tc>
          <w:tcPr>
            <w:tcW w:w="2802" w:type="dxa"/>
            <w:gridSpan w:val="2"/>
          </w:tcPr>
          <w:p w14:paraId="1F97185C" w14:textId="676EDE16" w:rsidR="00625B3B" w:rsidRPr="00625B3B" w:rsidRDefault="00625B3B" w:rsidP="00122CFD">
            <w:pPr>
              <w:spacing w:after="0" w:line="240" w:lineRule="auto"/>
              <w:jc w:val="center"/>
              <w:rPr>
                <w:sz w:val="20"/>
                <w:szCs w:val="20"/>
              </w:rPr>
            </w:pPr>
            <w:r w:rsidRPr="00625B3B">
              <w:rPr>
                <w:sz w:val="20"/>
                <w:szCs w:val="20"/>
              </w:rPr>
              <w:t>Regulatory Bodies</w:t>
            </w:r>
          </w:p>
        </w:tc>
        <w:tc>
          <w:tcPr>
            <w:tcW w:w="6486" w:type="dxa"/>
            <w:gridSpan w:val="3"/>
          </w:tcPr>
          <w:p w14:paraId="028E5532" w14:textId="234AE8FB" w:rsidR="00625B3B" w:rsidRPr="00625B3B" w:rsidRDefault="00625B3B" w:rsidP="001643EB">
            <w:pPr>
              <w:jc w:val="both"/>
              <w:rPr>
                <w:sz w:val="20"/>
                <w:szCs w:val="20"/>
              </w:rPr>
            </w:pPr>
            <w:r w:rsidRPr="00625B3B">
              <w:rPr>
                <w:sz w:val="20"/>
                <w:szCs w:val="20"/>
              </w:rPr>
              <w:t>Legal frameworks and ethical implications of cryptocurrency investments.</w:t>
            </w:r>
          </w:p>
        </w:tc>
      </w:tr>
      <w:tr w:rsidR="00625B3B" w14:paraId="3E940DFB" w14:textId="77777777">
        <w:trPr>
          <w:trHeight w:val="276"/>
        </w:trPr>
        <w:tc>
          <w:tcPr>
            <w:tcW w:w="2802" w:type="dxa"/>
            <w:gridSpan w:val="2"/>
          </w:tcPr>
          <w:p w14:paraId="51AA9298" w14:textId="0BD8A9BF" w:rsidR="00625B3B" w:rsidRPr="00625B3B" w:rsidRDefault="00625B3B" w:rsidP="00122CFD">
            <w:pPr>
              <w:spacing w:after="0" w:line="240" w:lineRule="auto"/>
              <w:jc w:val="center"/>
              <w:rPr>
                <w:sz w:val="20"/>
                <w:szCs w:val="20"/>
              </w:rPr>
            </w:pPr>
            <w:r w:rsidRPr="00625B3B">
              <w:rPr>
                <w:sz w:val="20"/>
                <w:szCs w:val="20"/>
              </w:rPr>
              <w:t>Financial Technology (FinTech) Tools</w:t>
            </w:r>
          </w:p>
        </w:tc>
        <w:tc>
          <w:tcPr>
            <w:tcW w:w="6486" w:type="dxa"/>
            <w:gridSpan w:val="3"/>
          </w:tcPr>
          <w:p w14:paraId="17C6BED7" w14:textId="11F4BF95" w:rsidR="00625B3B" w:rsidRPr="00625B3B" w:rsidRDefault="00625B3B" w:rsidP="001643EB">
            <w:pPr>
              <w:jc w:val="both"/>
              <w:rPr>
                <w:sz w:val="20"/>
                <w:szCs w:val="20"/>
              </w:rPr>
            </w:pPr>
            <w:r w:rsidRPr="00625B3B">
              <w:rPr>
                <w:sz w:val="20"/>
                <w:szCs w:val="20"/>
              </w:rPr>
              <w:t>Technological innovations in crypto investment tools and their ethical considerations.</w:t>
            </w:r>
          </w:p>
        </w:tc>
      </w:tr>
      <w:tr w:rsidR="00625B3B" w14:paraId="6233F553" w14:textId="77777777">
        <w:trPr>
          <w:trHeight w:val="276"/>
        </w:trPr>
        <w:tc>
          <w:tcPr>
            <w:tcW w:w="2802" w:type="dxa"/>
            <w:gridSpan w:val="2"/>
          </w:tcPr>
          <w:p w14:paraId="03AB038E" w14:textId="75667DA2" w:rsidR="00625B3B" w:rsidRPr="00625B3B" w:rsidRDefault="00625B3B" w:rsidP="00122CFD">
            <w:pPr>
              <w:spacing w:after="0" w:line="240" w:lineRule="auto"/>
              <w:jc w:val="center"/>
              <w:rPr>
                <w:sz w:val="20"/>
                <w:szCs w:val="20"/>
              </w:rPr>
            </w:pPr>
            <w:r w:rsidRPr="00625B3B">
              <w:rPr>
                <w:sz w:val="20"/>
                <w:szCs w:val="20"/>
              </w:rPr>
              <w:t>Academic Literature</w:t>
            </w:r>
          </w:p>
        </w:tc>
        <w:tc>
          <w:tcPr>
            <w:tcW w:w="6486" w:type="dxa"/>
            <w:gridSpan w:val="3"/>
          </w:tcPr>
          <w:p w14:paraId="52B4191B" w14:textId="77EEAD21" w:rsidR="00625B3B" w:rsidRPr="00625B3B" w:rsidRDefault="00625B3B" w:rsidP="001643EB">
            <w:pPr>
              <w:jc w:val="both"/>
              <w:rPr>
                <w:sz w:val="20"/>
                <w:szCs w:val="20"/>
              </w:rPr>
            </w:pPr>
            <w:r w:rsidRPr="00625B3B">
              <w:rPr>
                <w:sz w:val="20"/>
                <w:szCs w:val="20"/>
              </w:rPr>
              <w:t>Theoretical foundations and methodologies in cryptocurrency portfolio construction and optimization.</w:t>
            </w:r>
          </w:p>
        </w:tc>
      </w:tr>
    </w:tbl>
    <w:p w14:paraId="6B8DED72" w14:textId="77777777" w:rsidR="00F85AA3" w:rsidRDefault="00F85AA3">
      <w:pPr>
        <w:rPr>
          <w:sz w:val="20"/>
          <w:szCs w:val="20"/>
        </w:rPr>
      </w:pPr>
    </w:p>
    <w:p w14:paraId="3EDB1178" w14:textId="77777777" w:rsidR="00F85AA3" w:rsidRDefault="00F85AA3">
      <w:pPr>
        <w:rPr>
          <w:sz w:val="20"/>
          <w:szCs w:val="20"/>
        </w:rPr>
      </w:pPr>
    </w:p>
    <w:sectPr w:rsidR="00F85AA3">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0EE0A" w14:textId="77777777" w:rsidR="00EF58E7" w:rsidRDefault="00EF58E7">
      <w:pPr>
        <w:spacing w:line="240" w:lineRule="auto"/>
      </w:pPr>
      <w:r>
        <w:separator/>
      </w:r>
    </w:p>
  </w:endnote>
  <w:endnote w:type="continuationSeparator" w:id="0">
    <w:p w14:paraId="2EB5F0A9" w14:textId="77777777" w:rsidR="00EF58E7" w:rsidRDefault="00EF58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46027" w14:textId="77777777" w:rsidR="00F85AA3" w:rsidRDefault="00F85AA3">
    <w:pPr>
      <w:pStyle w:val="Footer"/>
      <w:jc w:val="center"/>
    </w:pPr>
  </w:p>
  <w:p w14:paraId="2B296E91" w14:textId="77777777" w:rsidR="00F85AA3" w:rsidRDefault="00F85A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92D84" w14:textId="77777777" w:rsidR="00EF58E7" w:rsidRDefault="00EF58E7">
      <w:pPr>
        <w:spacing w:after="0"/>
      </w:pPr>
      <w:r>
        <w:separator/>
      </w:r>
    </w:p>
  </w:footnote>
  <w:footnote w:type="continuationSeparator" w:id="0">
    <w:p w14:paraId="4C14B456" w14:textId="77777777" w:rsidR="00EF58E7" w:rsidRDefault="00EF58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9CDD" w14:textId="040F7F76" w:rsidR="00F85AA3" w:rsidRDefault="008A438B">
    <w:pPr>
      <w:pStyle w:val="Header"/>
      <w:jc w:val="right"/>
      <w:rPr>
        <w:b/>
        <w:lang w:val="en-US"/>
      </w:rPr>
    </w:pPr>
    <w:r>
      <w:rPr>
        <w:b/>
        <w:lang w:val="en-US"/>
      </w:rPr>
      <w:t>CEMS Research Focus Areas 202</w:t>
    </w:r>
    <w:r w:rsidR="00856000">
      <w:rPr>
        <w:b/>
        <w:lang w:val="en-US"/>
      </w:rPr>
      <w:t>7</w:t>
    </w:r>
  </w:p>
  <w:p w14:paraId="5D2C97AF" w14:textId="77777777" w:rsidR="00F85AA3" w:rsidRDefault="00F85AA3">
    <w:pPr>
      <w:pStyle w:val="Header"/>
      <w:jc w:val="righ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A75DF2"/>
    <w:multiLevelType w:val="multilevel"/>
    <w:tmpl w:val="57A75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3DD3A3D"/>
    <w:multiLevelType w:val="multilevel"/>
    <w:tmpl w:val="73DD3A3D"/>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06192398">
    <w:abstractNumId w:val="1"/>
  </w:num>
  <w:num w:numId="2" w16cid:durableId="1424573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rwUAu4lsfCwAAAA="/>
  </w:docVars>
  <w:rsids>
    <w:rsidRoot w:val="00C7453F"/>
    <w:rsid w:val="00004259"/>
    <w:rsid w:val="000174E3"/>
    <w:rsid w:val="00022460"/>
    <w:rsid w:val="00030640"/>
    <w:rsid w:val="000319AD"/>
    <w:rsid w:val="00043D62"/>
    <w:rsid w:val="0005232D"/>
    <w:rsid w:val="000547C9"/>
    <w:rsid w:val="00073BBD"/>
    <w:rsid w:val="00077858"/>
    <w:rsid w:val="00083794"/>
    <w:rsid w:val="000844D2"/>
    <w:rsid w:val="0008576F"/>
    <w:rsid w:val="00092AF8"/>
    <w:rsid w:val="00096541"/>
    <w:rsid w:val="000A4509"/>
    <w:rsid w:val="000A54FA"/>
    <w:rsid w:val="000A787C"/>
    <w:rsid w:val="000B2112"/>
    <w:rsid w:val="000C22DF"/>
    <w:rsid w:val="000C42DB"/>
    <w:rsid w:val="000C47C2"/>
    <w:rsid w:val="000D0F87"/>
    <w:rsid w:val="000D4DC5"/>
    <w:rsid w:val="000E1751"/>
    <w:rsid w:val="000E2BCF"/>
    <w:rsid w:val="000E31C2"/>
    <w:rsid w:val="000E517C"/>
    <w:rsid w:val="000E6024"/>
    <w:rsid w:val="000F1C0F"/>
    <w:rsid w:val="000F77B1"/>
    <w:rsid w:val="0010492E"/>
    <w:rsid w:val="001110A2"/>
    <w:rsid w:val="001145ED"/>
    <w:rsid w:val="00114785"/>
    <w:rsid w:val="00122CFD"/>
    <w:rsid w:val="00127D4E"/>
    <w:rsid w:val="00127E66"/>
    <w:rsid w:val="001310B1"/>
    <w:rsid w:val="00144D68"/>
    <w:rsid w:val="001508EC"/>
    <w:rsid w:val="0015454A"/>
    <w:rsid w:val="00156F95"/>
    <w:rsid w:val="00163CC0"/>
    <w:rsid w:val="001643EB"/>
    <w:rsid w:val="00164834"/>
    <w:rsid w:val="00164C47"/>
    <w:rsid w:val="00167156"/>
    <w:rsid w:val="001720D3"/>
    <w:rsid w:val="00176448"/>
    <w:rsid w:val="00184987"/>
    <w:rsid w:val="00192554"/>
    <w:rsid w:val="00194FE3"/>
    <w:rsid w:val="001A1660"/>
    <w:rsid w:val="001A236B"/>
    <w:rsid w:val="001A745A"/>
    <w:rsid w:val="001B24CA"/>
    <w:rsid w:val="001C38CC"/>
    <w:rsid w:val="001C5649"/>
    <w:rsid w:val="001D4449"/>
    <w:rsid w:val="001D4C22"/>
    <w:rsid w:val="001D55E4"/>
    <w:rsid w:val="001E1700"/>
    <w:rsid w:val="001E24D2"/>
    <w:rsid w:val="001E703D"/>
    <w:rsid w:val="001F7457"/>
    <w:rsid w:val="00202B3E"/>
    <w:rsid w:val="00213D44"/>
    <w:rsid w:val="002149DE"/>
    <w:rsid w:val="00215F88"/>
    <w:rsid w:val="002207C5"/>
    <w:rsid w:val="00226E6B"/>
    <w:rsid w:val="002343EC"/>
    <w:rsid w:val="0025326C"/>
    <w:rsid w:val="00257606"/>
    <w:rsid w:val="00261E41"/>
    <w:rsid w:val="00275B4B"/>
    <w:rsid w:val="002764A6"/>
    <w:rsid w:val="0028676D"/>
    <w:rsid w:val="00290390"/>
    <w:rsid w:val="002915CD"/>
    <w:rsid w:val="00292635"/>
    <w:rsid w:val="0029610A"/>
    <w:rsid w:val="002A16B5"/>
    <w:rsid w:val="002B4C8B"/>
    <w:rsid w:val="002C2F98"/>
    <w:rsid w:val="002C6897"/>
    <w:rsid w:val="002D1A12"/>
    <w:rsid w:val="002D4997"/>
    <w:rsid w:val="002D549C"/>
    <w:rsid w:val="002D686D"/>
    <w:rsid w:val="002F036E"/>
    <w:rsid w:val="002F7E99"/>
    <w:rsid w:val="003023C3"/>
    <w:rsid w:val="00303B90"/>
    <w:rsid w:val="00307A8B"/>
    <w:rsid w:val="00310621"/>
    <w:rsid w:val="00325098"/>
    <w:rsid w:val="00325273"/>
    <w:rsid w:val="0032613B"/>
    <w:rsid w:val="00327657"/>
    <w:rsid w:val="00327EA0"/>
    <w:rsid w:val="00334828"/>
    <w:rsid w:val="003435AE"/>
    <w:rsid w:val="0034392D"/>
    <w:rsid w:val="003508C1"/>
    <w:rsid w:val="003563DD"/>
    <w:rsid w:val="00360EDF"/>
    <w:rsid w:val="003637C5"/>
    <w:rsid w:val="00373950"/>
    <w:rsid w:val="00375CD7"/>
    <w:rsid w:val="003804BD"/>
    <w:rsid w:val="0038562E"/>
    <w:rsid w:val="003B0BAA"/>
    <w:rsid w:val="003B1AD2"/>
    <w:rsid w:val="003B4487"/>
    <w:rsid w:val="003B4E72"/>
    <w:rsid w:val="003C3DD7"/>
    <w:rsid w:val="003C5293"/>
    <w:rsid w:val="003C6B4B"/>
    <w:rsid w:val="003C6CD2"/>
    <w:rsid w:val="003D3DAF"/>
    <w:rsid w:val="003D7878"/>
    <w:rsid w:val="003E012A"/>
    <w:rsid w:val="003E5B17"/>
    <w:rsid w:val="0040467F"/>
    <w:rsid w:val="004072DD"/>
    <w:rsid w:val="00407ACD"/>
    <w:rsid w:val="0041426E"/>
    <w:rsid w:val="00421A3E"/>
    <w:rsid w:val="004244D1"/>
    <w:rsid w:val="004322E1"/>
    <w:rsid w:val="004342B1"/>
    <w:rsid w:val="004521CF"/>
    <w:rsid w:val="00465FC9"/>
    <w:rsid w:val="00475F69"/>
    <w:rsid w:val="00477D3B"/>
    <w:rsid w:val="004916D1"/>
    <w:rsid w:val="004A2ED8"/>
    <w:rsid w:val="004B7955"/>
    <w:rsid w:val="004C2A33"/>
    <w:rsid w:val="004C6BE5"/>
    <w:rsid w:val="004D5F40"/>
    <w:rsid w:val="004E5FE5"/>
    <w:rsid w:val="004E7F4B"/>
    <w:rsid w:val="004F48DD"/>
    <w:rsid w:val="005010A7"/>
    <w:rsid w:val="005021D0"/>
    <w:rsid w:val="00517592"/>
    <w:rsid w:val="00544721"/>
    <w:rsid w:val="005518D8"/>
    <w:rsid w:val="0055299D"/>
    <w:rsid w:val="00557EC5"/>
    <w:rsid w:val="0056381E"/>
    <w:rsid w:val="005738CA"/>
    <w:rsid w:val="00590DE9"/>
    <w:rsid w:val="00596D3B"/>
    <w:rsid w:val="005A3713"/>
    <w:rsid w:val="005B285F"/>
    <w:rsid w:val="005C01B7"/>
    <w:rsid w:val="005D177B"/>
    <w:rsid w:val="005E52BD"/>
    <w:rsid w:val="005F6582"/>
    <w:rsid w:val="00600970"/>
    <w:rsid w:val="00600BAC"/>
    <w:rsid w:val="00601B53"/>
    <w:rsid w:val="0060588A"/>
    <w:rsid w:val="00607321"/>
    <w:rsid w:val="006111D7"/>
    <w:rsid w:val="00624C0F"/>
    <w:rsid w:val="00625B3B"/>
    <w:rsid w:val="006278B6"/>
    <w:rsid w:val="006308A5"/>
    <w:rsid w:val="00634751"/>
    <w:rsid w:val="00641070"/>
    <w:rsid w:val="006418DC"/>
    <w:rsid w:val="0064626F"/>
    <w:rsid w:val="0065121E"/>
    <w:rsid w:val="006570F0"/>
    <w:rsid w:val="00661216"/>
    <w:rsid w:val="00673724"/>
    <w:rsid w:val="00684EA8"/>
    <w:rsid w:val="00685AF5"/>
    <w:rsid w:val="00690B9B"/>
    <w:rsid w:val="00694266"/>
    <w:rsid w:val="006951D3"/>
    <w:rsid w:val="006A7F33"/>
    <w:rsid w:val="006B4E76"/>
    <w:rsid w:val="006C0BD9"/>
    <w:rsid w:val="006C5F14"/>
    <w:rsid w:val="006D59A7"/>
    <w:rsid w:val="006E0920"/>
    <w:rsid w:val="006E0E3B"/>
    <w:rsid w:val="006E504D"/>
    <w:rsid w:val="006E574C"/>
    <w:rsid w:val="006E78F7"/>
    <w:rsid w:val="006E7A6C"/>
    <w:rsid w:val="006F48B8"/>
    <w:rsid w:val="00703FE8"/>
    <w:rsid w:val="007041F6"/>
    <w:rsid w:val="00704DC0"/>
    <w:rsid w:val="00731CAE"/>
    <w:rsid w:val="00734F25"/>
    <w:rsid w:val="007418B9"/>
    <w:rsid w:val="00745322"/>
    <w:rsid w:val="00755963"/>
    <w:rsid w:val="00761AB5"/>
    <w:rsid w:val="007717D0"/>
    <w:rsid w:val="007756E2"/>
    <w:rsid w:val="00783918"/>
    <w:rsid w:val="0079114D"/>
    <w:rsid w:val="007929D8"/>
    <w:rsid w:val="00794A86"/>
    <w:rsid w:val="007B54B2"/>
    <w:rsid w:val="007B6BF3"/>
    <w:rsid w:val="007C37A4"/>
    <w:rsid w:val="007C5697"/>
    <w:rsid w:val="007C6D78"/>
    <w:rsid w:val="007D2814"/>
    <w:rsid w:val="007D3903"/>
    <w:rsid w:val="007D4805"/>
    <w:rsid w:val="007F14D5"/>
    <w:rsid w:val="007F2A58"/>
    <w:rsid w:val="00811E32"/>
    <w:rsid w:val="0081211C"/>
    <w:rsid w:val="00816096"/>
    <w:rsid w:val="008216AB"/>
    <w:rsid w:val="00824645"/>
    <w:rsid w:val="008410FF"/>
    <w:rsid w:val="00855274"/>
    <w:rsid w:val="00855DF0"/>
    <w:rsid w:val="00856000"/>
    <w:rsid w:val="008736F3"/>
    <w:rsid w:val="00897BF1"/>
    <w:rsid w:val="008A2E21"/>
    <w:rsid w:val="008A438B"/>
    <w:rsid w:val="008A62F3"/>
    <w:rsid w:val="008B17DD"/>
    <w:rsid w:val="008B403F"/>
    <w:rsid w:val="008B6C5F"/>
    <w:rsid w:val="008D5178"/>
    <w:rsid w:val="008E7785"/>
    <w:rsid w:val="008E7E2B"/>
    <w:rsid w:val="008F1836"/>
    <w:rsid w:val="008F5F9E"/>
    <w:rsid w:val="00902E7F"/>
    <w:rsid w:val="009104F5"/>
    <w:rsid w:val="0091215C"/>
    <w:rsid w:val="0092360E"/>
    <w:rsid w:val="00924BD5"/>
    <w:rsid w:val="00931EAD"/>
    <w:rsid w:val="00934D26"/>
    <w:rsid w:val="00936188"/>
    <w:rsid w:val="009375BF"/>
    <w:rsid w:val="00946BA3"/>
    <w:rsid w:val="009562F0"/>
    <w:rsid w:val="00963C9E"/>
    <w:rsid w:val="009656D4"/>
    <w:rsid w:val="00977B0D"/>
    <w:rsid w:val="0099041C"/>
    <w:rsid w:val="00994BF8"/>
    <w:rsid w:val="00995C1E"/>
    <w:rsid w:val="00996303"/>
    <w:rsid w:val="009A2770"/>
    <w:rsid w:val="009B2FAF"/>
    <w:rsid w:val="009B67DC"/>
    <w:rsid w:val="009C01A9"/>
    <w:rsid w:val="009C5D53"/>
    <w:rsid w:val="009E3FE8"/>
    <w:rsid w:val="009E7647"/>
    <w:rsid w:val="009F17EA"/>
    <w:rsid w:val="00A00F11"/>
    <w:rsid w:val="00A1096D"/>
    <w:rsid w:val="00A1216B"/>
    <w:rsid w:val="00A134BF"/>
    <w:rsid w:val="00A1416B"/>
    <w:rsid w:val="00A17DEA"/>
    <w:rsid w:val="00A32C57"/>
    <w:rsid w:val="00A332F7"/>
    <w:rsid w:val="00A36012"/>
    <w:rsid w:val="00A65E5B"/>
    <w:rsid w:val="00A660EF"/>
    <w:rsid w:val="00A67267"/>
    <w:rsid w:val="00A70779"/>
    <w:rsid w:val="00A779B8"/>
    <w:rsid w:val="00A82DEE"/>
    <w:rsid w:val="00A8459E"/>
    <w:rsid w:val="00A84A50"/>
    <w:rsid w:val="00A9169A"/>
    <w:rsid w:val="00A92473"/>
    <w:rsid w:val="00A97022"/>
    <w:rsid w:val="00AB14DA"/>
    <w:rsid w:val="00AC42A5"/>
    <w:rsid w:val="00AD1D48"/>
    <w:rsid w:val="00AD5335"/>
    <w:rsid w:val="00AD60F4"/>
    <w:rsid w:val="00AE2BAE"/>
    <w:rsid w:val="00B13AD4"/>
    <w:rsid w:val="00B141E8"/>
    <w:rsid w:val="00B212F7"/>
    <w:rsid w:val="00B2203C"/>
    <w:rsid w:val="00B35167"/>
    <w:rsid w:val="00B35FA5"/>
    <w:rsid w:val="00B36494"/>
    <w:rsid w:val="00B51E89"/>
    <w:rsid w:val="00B574E9"/>
    <w:rsid w:val="00B64EFC"/>
    <w:rsid w:val="00B705D1"/>
    <w:rsid w:val="00B7408F"/>
    <w:rsid w:val="00B748D5"/>
    <w:rsid w:val="00B811D6"/>
    <w:rsid w:val="00B8204F"/>
    <w:rsid w:val="00B83E8E"/>
    <w:rsid w:val="00B863BE"/>
    <w:rsid w:val="00B97D12"/>
    <w:rsid w:val="00BB0C5E"/>
    <w:rsid w:val="00BB139D"/>
    <w:rsid w:val="00BC272C"/>
    <w:rsid w:val="00BC632C"/>
    <w:rsid w:val="00BD1EDE"/>
    <w:rsid w:val="00BE3D37"/>
    <w:rsid w:val="00BF7672"/>
    <w:rsid w:val="00C33452"/>
    <w:rsid w:val="00C36E3F"/>
    <w:rsid w:val="00C4381F"/>
    <w:rsid w:val="00C50601"/>
    <w:rsid w:val="00C55692"/>
    <w:rsid w:val="00C556FA"/>
    <w:rsid w:val="00C6090B"/>
    <w:rsid w:val="00C74497"/>
    <w:rsid w:val="00C7453F"/>
    <w:rsid w:val="00C843DB"/>
    <w:rsid w:val="00CA2144"/>
    <w:rsid w:val="00CB1FD6"/>
    <w:rsid w:val="00CC0FEE"/>
    <w:rsid w:val="00CC3EC2"/>
    <w:rsid w:val="00CD64AE"/>
    <w:rsid w:val="00CE19B3"/>
    <w:rsid w:val="00CF3B19"/>
    <w:rsid w:val="00D1016C"/>
    <w:rsid w:val="00D10711"/>
    <w:rsid w:val="00D22273"/>
    <w:rsid w:val="00D43B2F"/>
    <w:rsid w:val="00D56A17"/>
    <w:rsid w:val="00D8015D"/>
    <w:rsid w:val="00D907D1"/>
    <w:rsid w:val="00D9229A"/>
    <w:rsid w:val="00DA083B"/>
    <w:rsid w:val="00DA7BDE"/>
    <w:rsid w:val="00DC099E"/>
    <w:rsid w:val="00DC7D77"/>
    <w:rsid w:val="00DD2983"/>
    <w:rsid w:val="00DD7F78"/>
    <w:rsid w:val="00DE12ED"/>
    <w:rsid w:val="00DF00D9"/>
    <w:rsid w:val="00DF242D"/>
    <w:rsid w:val="00E13E38"/>
    <w:rsid w:val="00E14283"/>
    <w:rsid w:val="00E2324B"/>
    <w:rsid w:val="00E2395E"/>
    <w:rsid w:val="00E254F4"/>
    <w:rsid w:val="00E259EF"/>
    <w:rsid w:val="00E25E7A"/>
    <w:rsid w:val="00E31504"/>
    <w:rsid w:val="00E36661"/>
    <w:rsid w:val="00E44EA0"/>
    <w:rsid w:val="00E76881"/>
    <w:rsid w:val="00E81BE3"/>
    <w:rsid w:val="00E8690F"/>
    <w:rsid w:val="00E93F4C"/>
    <w:rsid w:val="00EA0DAF"/>
    <w:rsid w:val="00EA68FE"/>
    <w:rsid w:val="00EB0AEF"/>
    <w:rsid w:val="00EC1C2E"/>
    <w:rsid w:val="00EC5939"/>
    <w:rsid w:val="00ED2C8B"/>
    <w:rsid w:val="00ED5056"/>
    <w:rsid w:val="00EE1297"/>
    <w:rsid w:val="00EE723C"/>
    <w:rsid w:val="00EF2981"/>
    <w:rsid w:val="00EF3D86"/>
    <w:rsid w:val="00EF58E7"/>
    <w:rsid w:val="00F0057D"/>
    <w:rsid w:val="00F009DE"/>
    <w:rsid w:val="00F104BF"/>
    <w:rsid w:val="00F137B6"/>
    <w:rsid w:val="00F22FF4"/>
    <w:rsid w:val="00F264E3"/>
    <w:rsid w:val="00F31DCC"/>
    <w:rsid w:val="00F440FC"/>
    <w:rsid w:val="00F51093"/>
    <w:rsid w:val="00F7508E"/>
    <w:rsid w:val="00F76BBD"/>
    <w:rsid w:val="00F80644"/>
    <w:rsid w:val="00F85AA3"/>
    <w:rsid w:val="00FB33E3"/>
    <w:rsid w:val="00FB410B"/>
    <w:rsid w:val="00FB5B09"/>
    <w:rsid w:val="00FB7E18"/>
    <w:rsid w:val="00FC720C"/>
    <w:rsid w:val="00FD360C"/>
    <w:rsid w:val="00FE05AD"/>
    <w:rsid w:val="00FE2EDE"/>
    <w:rsid w:val="00FE46B3"/>
    <w:rsid w:val="00FE57AC"/>
    <w:rsid w:val="00FE5844"/>
    <w:rsid w:val="00FF3982"/>
    <w:rsid w:val="299D7FFD"/>
  </w:rsids>
  <m:mathPr>
    <m:mathFont m:val="Cambria Math"/>
    <m:brkBin m:val="before"/>
    <m:brkBinSub m:val="--"/>
    <m:smallFrac/>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562CC"/>
  <w15:docId w15:val="{57524389-40BC-43E2-85B9-EC2C8A4E3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pPr>
      <w:spacing w:after="0" w:line="360" w:lineRule="auto"/>
      <w:jc w:val="both"/>
    </w:pPr>
    <w:rPr>
      <w:rFonts w:ascii="Arial" w:eastAsia="Times New Roman" w:hAnsi="Arial" w:cs="Times New Roman"/>
      <w:sz w:val="20"/>
      <w:szCs w:val="20"/>
      <w:lang w:val="en-GB" w:bidi="ar-SA"/>
    </w:rPr>
  </w:style>
  <w:style w:type="paragraph" w:styleId="CommentSubject">
    <w:name w:val="annotation subject"/>
    <w:basedOn w:val="CommentText"/>
    <w:next w:val="CommentText"/>
    <w:link w:val="CommentSubjectChar"/>
    <w:uiPriority w:val="99"/>
    <w:semiHidden/>
    <w:unhideWhenUsed/>
    <w:pPr>
      <w:spacing w:after="200" w:line="240" w:lineRule="auto"/>
      <w:jc w:val="left"/>
    </w:pPr>
    <w:rPr>
      <w:rFonts w:ascii="Calibri" w:eastAsia="Calibri" w:hAnsi="Calibri" w:cs="Arial"/>
      <w:b/>
      <w:bCs/>
      <w:lang w:val="en-ZA" w:bidi="he-IL"/>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uiPriority w:val="99"/>
    <w:unhideWhenUsed/>
    <w:rPr>
      <w:color w:val="0000FF"/>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cs="Calibri"/>
      <w:color w:val="000000"/>
      <w:sz w:val="24"/>
      <w:szCs w:val="24"/>
      <w:lang w:eastAsia="en-US" w:bidi="he-IL"/>
    </w:rPr>
  </w:style>
  <w:style w:type="character" w:customStyle="1" w:styleId="padding-right">
    <w:name w:val="padding-right"/>
    <w:basedOn w:val="DefaultParagraphFont"/>
  </w:style>
  <w:style w:type="paragraph" w:styleId="ListParagraph">
    <w:name w:val="List Paragraph"/>
    <w:basedOn w:val="Normal"/>
    <w:uiPriority w:val="34"/>
    <w:qFormat/>
    <w:pPr>
      <w:ind w:left="720"/>
      <w:contextualSpacing/>
    </w:pPr>
  </w:style>
  <w:style w:type="character" w:customStyle="1" w:styleId="CommentTextChar">
    <w:name w:val="Comment Text Char"/>
    <w:link w:val="CommentText"/>
    <w:rPr>
      <w:rFonts w:ascii="Arial" w:eastAsia="Times New Roman" w:hAnsi="Arial" w:cs="Times New Roman"/>
      <w:sz w:val="20"/>
      <w:szCs w:val="20"/>
      <w:lang w:val="en-GB" w:bidi="ar-SA"/>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CommentSubjectChar">
    <w:name w:val="Comment Subject Char"/>
    <w:link w:val="CommentSubject"/>
    <w:uiPriority w:val="99"/>
    <w:semiHidden/>
    <w:rPr>
      <w:rFonts w:ascii="Arial" w:eastAsia="Times New Roman" w:hAnsi="Arial" w:cs="Times New Roman"/>
      <w:b/>
      <w:bCs/>
      <w:sz w:val="20"/>
      <w:szCs w:val="20"/>
      <w:lang w:val="en-GB" w:bidi="ar-SA"/>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NoSpacing">
    <w:name w:val="No Spacing"/>
    <w:uiPriority w:val="1"/>
    <w:qFormat/>
    <w:rPr>
      <w:rFonts w:cs="Times New Roman"/>
      <w:sz w:val="22"/>
      <w:szCs w:val="22"/>
      <w:lang w:val="en-GB" w:eastAsia="en-US"/>
    </w:rPr>
  </w:style>
  <w:style w:type="character" w:customStyle="1" w:styleId="FootnoteTextChar">
    <w:name w:val="Footnote Text Char"/>
    <w:basedOn w:val="DefaultParagraphFont"/>
    <w:link w:val="FootnoteText"/>
    <w:uiPriority w:val="99"/>
    <w:semiHidden/>
    <w:rPr>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291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enzht@unisa.ac.z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marlp@unisa.ac.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F1AE82D-7D17-427D-A214-951BD5927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3144</Words>
  <Characters>17827</Characters>
  <Application>Microsoft Office Word</Application>
  <DocSecurity>4</DocSecurity>
  <Lines>318</Lines>
  <Paragraphs>104</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Nenzhelele, Tshilidzi</cp:lastModifiedBy>
  <cp:revision>2</cp:revision>
  <cp:lastPrinted>2014-04-14T09:12:00Z</cp:lastPrinted>
  <dcterms:created xsi:type="dcterms:W3CDTF">2026-04-25T10:07:00Z</dcterms:created>
  <dcterms:modified xsi:type="dcterms:W3CDTF">2026-04-25T10:07:00Z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92218f10199eb8c6dc5a4aac858d6109d2eef3128d33d2211d16e208fae1ae2b</vt:lpwstr>
  </property>
  <property fmtid="{D5CDD505-2E9C-101B-9397-08002B2CF9AE}" pid="26" name="KSOProductBuildVer">
    <vt:lpwstr>2057-12.2.0.21546</vt:lpwstr>
  </property>
  <property fmtid="{D5CDD505-2E9C-101B-9397-08002B2CF9AE}" pid="27" name="ICV">
    <vt:lpwstr>2370BFCE70C24EDA8A104404DDE07FBA_13</vt:lpwstr>
  </property>
</Properties>
</file>