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6D9958" w14:textId="77777777" w:rsidR="0026458C" w:rsidRPr="00520955" w:rsidRDefault="0026458C" w:rsidP="0026458C">
      <w:pPr>
        <w:rPr>
          <w:rFonts w:cstheme="minorHAnsi"/>
          <w:sz w:val="24"/>
          <w:szCs w:val="24"/>
        </w:rPr>
      </w:pPr>
      <w:r w:rsidRPr="00520955">
        <w:rPr>
          <w:rFonts w:cstheme="minorHAnsi"/>
          <w:sz w:val="24"/>
          <w:szCs w:val="24"/>
        </w:rPr>
        <w:t>DEPARTMENT OF PUBLIC ADMINISTRATION AND MANAGEMENT</w:t>
      </w:r>
    </w:p>
    <w:p w14:paraId="0CA0984B" w14:textId="6F9455F9" w:rsidR="0026458C" w:rsidRPr="00520955" w:rsidRDefault="6CFF0F54" w:rsidP="6CFF0F54">
      <w:pPr>
        <w:rPr>
          <w:color w:val="000000" w:themeColor="text1"/>
          <w:sz w:val="24"/>
          <w:szCs w:val="24"/>
        </w:rPr>
      </w:pPr>
      <w:r w:rsidRPr="6CFF0F54">
        <w:rPr>
          <w:sz w:val="24"/>
          <w:szCs w:val="24"/>
        </w:rPr>
        <w:t xml:space="preserve">RESEARCH FOCUS AREAS FOR MASTER’S AND DOCTORAL STUDIES </w:t>
      </w:r>
      <w:r w:rsidRPr="6CFF0F54">
        <w:rPr>
          <w:color w:val="000000" w:themeColor="text1"/>
          <w:sz w:val="24"/>
          <w:szCs w:val="24"/>
        </w:rPr>
        <w:t>202</w:t>
      </w:r>
      <w:r w:rsidR="00306038">
        <w:rPr>
          <w:color w:val="000000" w:themeColor="text1"/>
          <w:sz w:val="24"/>
          <w:szCs w:val="24"/>
        </w:rPr>
        <w:t>6</w:t>
      </w:r>
    </w:p>
    <w:p w14:paraId="07FF2820" w14:textId="77777777" w:rsidR="0026458C" w:rsidRPr="00520955" w:rsidRDefault="0026458C" w:rsidP="0026458C">
      <w:pPr>
        <w:rPr>
          <w:rFonts w:cstheme="minorHAnsi"/>
          <w:b/>
          <w:sz w:val="24"/>
          <w:szCs w:val="24"/>
        </w:rPr>
      </w:pPr>
      <w:r w:rsidRPr="00520955">
        <w:rPr>
          <w:rFonts w:cstheme="minorHAnsi"/>
          <w:b/>
          <w:sz w:val="24"/>
          <w:szCs w:val="24"/>
        </w:rPr>
        <w:t>FOCUS AREA:  PUBLIC HUMAN RESOURCE AND ORGANISATIONAL STUDIES</w:t>
      </w:r>
    </w:p>
    <w:tbl>
      <w:tblPr>
        <w:tblW w:w="1098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825"/>
        <w:gridCol w:w="948"/>
        <w:gridCol w:w="5517"/>
        <w:gridCol w:w="1170"/>
      </w:tblGrid>
      <w:tr w:rsidR="0026458C" w:rsidRPr="00520955" w14:paraId="78120D97" w14:textId="77777777" w:rsidTr="00C67CD0">
        <w:trPr>
          <w:trHeight w:val="276"/>
        </w:trPr>
        <w:tc>
          <w:tcPr>
            <w:tcW w:w="4293" w:type="dxa"/>
            <w:gridSpan w:val="3"/>
            <w:tcBorders>
              <w:top w:val="single" w:sz="4" w:space="0" w:color="auto"/>
              <w:left w:val="single" w:sz="4" w:space="0" w:color="auto"/>
              <w:bottom w:val="single" w:sz="4" w:space="0" w:color="auto"/>
              <w:right w:val="single" w:sz="4" w:space="0" w:color="auto"/>
            </w:tcBorders>
            <w:hideMark/>
          </w:tcPr>
          <w:p w14:paraId="62B313E9" w14:textId="77777777" w:rsidR="0026458C" w:rsidRPr="00520955" w:rsidRDefault="0026458C">
            <w:pPr>
              <w:spacing w:after="0" w:line="240" w:lineRule="auto"/>
              <w:rPr>
                <w:rFonts w:cstheme="minorHAnsi"/>
                <w:b/>
                <w:sz w:val="20"/>
                <w:szCs w:val="20"/>
              </w:rPr>
            </w:pPr>
            <w:r w:rsidRPr="00520955">
              <w:rPr>
                <w:rFonts w:cstheme="minorHAnsi"/>
                <w:b/>
                <w:sz w:val="20"/>
                <w:szCs w:val="20"/>
              </w:rPr>
              <w:t>Department</w:t>
            </w:r>
          </w:p>
        </w:tc>
        <w:tc>
          <w:tcPr>
            <w:tcW w:w="6687" w:type="dxa"/>
            <w:gridSpan w:val="2"/>
            <w:tcBorders>
              <w:top w:val="single" w:sz="4" w:space="0" w:color="auto"/>
              <w:left w:val="single" w:sz="4" w:space="0" w:color="auto"/>
              <w:bottom w:val="single" w:sz="4" w:space="0" w:color="auto"/>
              <w:right w:val="single" w:sz="4" w:space="0" w:color="auto"/>
            </w:tcBorders>
            <w:hideMark/>
          </w:tcPr>
          <w:p w14:paraId="0B0FCC02" w14:textId="77777777" w:rsidR="0026458C" w:rsidRPr="00520955" w:rsidRDefault="0026458C">
            <w:pPr>
              <w:spacing w:after="0" w:line="240" w:lineRule="auto"/>
              <w:rPr>
                <w:rFonts w:cstheme="minorHAnsi"/>
                <w:sz w:val="20"/>
                <w:szCs w:val="20"/>
              </w:rPr>
            </w:pPr>
            <w:r w:rsidRPr="00520955">
              <w:rPr>
                <w:rFonts w:cstheme="minorHAnsi"/>
                <w:sz w:val="20"/>
                <w:szCs w:val="20"/>
              </w:rPr>
              <w:t>Department of Public Administration and Management</w:t>
            </w:r>
          </w:p>
        </w:tc>
      </w:tr>
      <w:tr w:rsidR="0026458C" w:rsidRPr="00520955" w14:paraId="004E30F4" w14:textId="77777777" w:rsidTr="00C67CD0">
        <w:trPr>
          <w:trHeight w:val="276"/>
        </w:trPr>
        <w:tc>
          <w:tcPr>
            <w:tcW w:w="4293" w:type="dxa"/>
            <w:gridSpan w:val="3"/>
            <w:tcBorders>
              <w:top w:val="single" w:sz="4" w:space="0" w:color="auto"/>
              <w:left w:val="single" w:sz="4" w:space="0" w:color="auto"/>
              <w:bottom w:val="single" w:sz="4" w:space="0" w:color="auto"/>
              <w:right w:val="single" w:sz="4" w:space="0" w:color="auto"/>
            </w:tcBorders>
            <w:hideMark/>
          </w:tcPr>
          <w:p w14:paraId="67A041C7" w14:textId="77777777" w:rsidR="0026458C" w:rsidRPr="00520955" w:rsidRDefault="0026458C">
            <w:pPr>
              <w:spacing w:after="0" w:line="240" w:lineRule="auto"/>
              <w:rPr>
                <w:rFonts w:cstheme="minorHAnsi"/>
                <w:b/>
                <w:sz w:val="20"/>
                <w:szCs w:val="20"/>
              </w:rPr>
            </w:pPr>
            <w:r w:rsidRPr="00520955">
              <w:rPr>
                <w:rFonts w:cstheme="minorHAnsi"/>
                <w:b/>
                <w:sz w:val="20"/>
                <w:szCs w:val="20"/>
              </w:rPr>
              <w:t>Discipline</w:t>
            </w:r>
          </w:p>
        </w:tc>
        <w:tc>
          <w:tcPr>
            <w:tcW w:w="6687" w:type="dxa"/>
            <w:gridSpan w:val="2"/>
            <w:tcBorders>
              <w:top w:val="single" w:sz="4" w:space="0" w:color="auto"/>
              <w:left w:val="single" w:sz="4" w:space="0" w:color="auto"/>
              <w:bottom w:val="single" w:sz="4" w:space="0" w:color="auto"/>
              <w:right w:val="single" w:sz="4" w:space="0" w:color="auto"/>
            </w:tcBorders>
            <w:hideMark/>
          </w:tcPr>
          <w:p w14:paraId="0A086D1A" w14:textId="77777777" w:rsidR="0026458C" w:rsidRPr="00520955" w:rsidRDefault="0026458C">
            <w:pPr>
              <w:spacing w:after="0" w:line="240" w:lineRule="auto"/>
              <w:rPr>
                <w:rFonts w:cstheme="minorHAnsi"/>
                <w:sz w:val="20"/>
                <w:szCs w:val="20"/>
              </w:rPr>
            </w:pPr>
            <w:r w:rsidRPr="00520955">
              <w:rPr>
                <w:rFonts w:cstheme="minorHAnsi"/>
                <w:sz w:val="20"/>
                <w:szCs w:val="20"/>
              </w:rPr>
              <w:t>Public Administration</w:t>
            </w:r>
          </w:p>
        </w:tc>
      </w:tr>
      <w:tr w:rsidR="0026458C" w:rsidRPr="00520955" w14:paraId="795890F5" w14:textId="77777777" w:rsidTr="00C67CD0">
        <w:tc>
          <w:tcPr>
            <w:tcW w:w="4293" w:type="dxa"/>
            <w:gridSpan w:val="3"/>
            <w:tcBorders>
              <w:top w:val="single" w:sz="4" w:space="0" w:color="auto"/>
              <w:left w:val="single" w:sz="4" w:space="0" w:color="auto"/>
              <w:bottom w:val="single" w:sz="4" w:space="0" w:color="auto"/>
              <w:right w:val="single" w:sz="4" w:space="0" w:color="auto"/>
            </w:tcBorders>
            <w:hideMark/>
          </w:tcPr>
          <w:p w14:paraId="52B89E16" w14:textId="77777777" w:rsidR="0026458C" w:rsidRPr="00520955" w:rsidRDefault="0026458C">
            <w:pPr>
              <w:spacing w:after="0" w:line="240" w:lineRule="auto"/>
              <w:rPr>
                <w:rFonts w:cstheme="minorHAnsi"/>
                <w:b/>
                <w:sz w:val="20"/>
                <w:szCs w:val="20"/>
              </w:rPr>
            </w:pPr>
            <w:r w:rsidRPr="00520955">
              <w:rPr>
                <w:rFonts w:cstheme="minorHAnsi"/>
                <w:b/>
                <w:sz w:val="20"/>
                <w:szCs w:val="20"/>
              </w:rPr>
              <w:t>Research Focus Area</w:t>
            </w:r>
          </w:p>
        </w:tc>
        <w:tc>
          <w:tcPr>
            <w:tcW w:w="6687" w:type="dxa"/>
            <w:gridSpan w:val="2"/>
            <w:tcBorders>
              <w:top w:val="single" w:sz="4" w:space="0" w:color="auto"/>
              <w:left w:val="single" w:sz="4" w:space="0" w:color="auto"/>
              <w:bottom w:val="single" w:sz="4" w:space="0" w:color="auto"/>
              <w:right w:val="single" w:sz="4" w:space="0" w:color="auto"/>
            </w:tcBorders>
            <w:hideMark/>
          </w:tcPr>
          <w:p w14:paraId="0F959A99" w14:textId="77777777" w:rsidR="0026458C" w:rsidRPr="00520955" w:rsidRDefault="0026458C">
            <w:pPr>
              <w:spacing w:after="0" w:line="240" w:lineRule="auto"/>
              <w:rPr>
                <w:rFonts w:cstheme="minorHAnsi"/>
                <w:b/>
                <w:sz w:val="20"/>
                <w:szCs w:val="20"/>
              </w:rPr>
            </w:pPr>
            <w:r w:rsidRPr="00520955">
              <w:rPr>
                <w:rFonts w:cstheme="minorHAnsi"/>
                <w:b/>
                <w:sz w:val="20"/>
                <w:szCs w:val="20"/>
              </w:rPr>
              <w:t>Public Human Resource and Organisational Studies</w:t>
            </w:r>
          </w:p>
        </w:tc>
      </w:tr>
      <w:tr w:rsidR="00226130" w:rsidRPr="00520955" w14:paraId="74D5CCF4" w14:textId="77777777" w:rsidTr="00C67CD0">
        <w:tc>
          <w:tcPr>
            <w:tcW w:w="4293" w:type="dxa"/>
            <w:gridSpan w:val="3"/>
            <w:tcBorders>
              <w:top w:val="single" w:sz="4" w:space="0" w:color="auto"/>
              <w:left w:val="single" w:sz="4" w:space="0" w:color="auto"/>
              <w:bottom w:val="single" w:sz="4" w:space="0" w:color="auto"/>
              <w:right w:val="single" w:sz="4" w:space="0" w:color="auto"/>
            </w:tcBorders>
          </w:tcPr>
          <w:p w14:paraId="55BDFBBE" w14:textId="7AF86F6C" w:rsidR="00226130" w:rsidRPr="008F67CE" w:rsidRDefault="6827C91D" w:rsidP="6827C91D">
            <w:pPr>
              <w:spacing w:after="0" w:line="240" w:lineRule="auto"/>
              <w:rPr>
                <w:b/>
                <w:bCs/>
                <w:sz w:val="20"/>
                <w:szCs w:val="20"/>
              </w:rPr>
            </w:pPr>
            <w:r w:rsidRPr="008F67CE">
              <w:rPr>
                <w:b/>
                <w:bCs/>
                <w:sz w:val="20"/>
                <w:szCs w:val="20"/>
              </w:rPr>
              <w:t>Capacity for 202</w:t>
            </w:r>
            <w:r w:rsidR="00306038" w:rsidRPr="008F67CE">
              <w:rPr>
                <w:b/>
                <w:bCs/>
                <w:sz w:val="20"/>
                <w:szCs w:val="20"/>
              </w:rPr>
              <w:t>6</w:t>
            </w:r>
          </w:p>
        </w:tc>
        <w:tc>
          <w:tcPr>
            <w:tcW w:w="6687" w:type="dxa"/>
            <w:gridSpan w:val="2"/>
            <w:tcBorders>
              <w:top w:val="single" w:sz="4" w:space="0" w:color="auto"/>
              <w:left w:val="single" w:sz="4" w:space="0" w:color="auto"/>
              <w:bottom w:val="single" w:sz="4" w:space="0" w:color="auto"/>
              <w:right w:val="single" w:sz="4" w:space="0" w:color="auto"/>
            </w:tcBorders>
          </w:tcPr>
          <w:p w14:paraId="746F81DC" w14:textId="74B4CF4E" w:rsidR="00226130" w:rsidRPr="008F67CE" w:rsidRDefault="00D20DD6">
            <w:pPr>
              <w:spacing w:after="0" w:line="240" w:lineRule="auto"/>
              <w:rPr>
                <w:rFonts w:cstheme="minorHAnsi"/>
                <w:b/>
                <w:sz w:val="20"/>
                <w:szCs w:val="20"/>
              </w:rPr>
            </w:pPr>
            <w:r w:rsidRPr="008F67CE">
              <w:rPr>
                <w:rFonts w:cstheme="minorHAnsi"/>
                <w:b/>
                <w:sz w:val="20"/>
                <w:szCs w:val="20"/>
              </w:rPr>
              <w:t>Twelve (1</w:t>
            </w:r>
            <w:r w:rsidR="002D12AE" w:rsidRPr="008F67CE">
              <w:rPr>
                <w:rFonts w:cstheme="minorHAnsi"/>
                <w:b/>
                <w:sz w:val="20"/>
                <w:szCs w:val="20"/>
              </w:rPr>
              <w:t>2</w:t>
            </w:r>
            <w:r w:rsidRPr="008F67CE">
              <w:rPr>
                <w:rFonts w:cstheme="minorHAnsi"/>
                <w:b/>
                <w:sz w:val="20"/>
                <w:szCs w:val="20"/>
              </w:rPr>
              <w:t xml:space="preserve">) </w:t>
            </w:r>
            <w:r w:rsidR="00097B50" w:rsidRPr="008F67CE">
              <w:rPr>
                <w:rFonts w:cstheme="minorHAnsi"/>
                <w:b/>
                <w:sz w:val="20"/>
                <w:szCs w:val="20"/>
              </w:rPr>
              <w:t>M</w:t>
            </w:r>
            <w:r w:rsidR="00102B87" w:rsidRPr="008F67CE">
              <w:rPr>
                <w:rFonts w:cstheme="minorHAnsi"/>
                <w:b/>
                <w:sz w:val="20"/>
                <w:szCs w:val="20"/>
              </w:rPr>
              <w:t xml:space="preserve">asters &amp; </w:t>
            </w:r>
            <w:r w:rsidR="001A6895" w:rsidRPr="008F67CE">
              <w:rPr>
                <w:rFonts w:cstheme="minorHAnsi"/>
                <w:b/>
                <w:sz w:val="20"/>
                <w:szCs w:val="20"/>
              </w:rPr>
              <w:t>Nine (</w:t>
            </w:r>
            <w:r w:rsidR="009656B9" w:rsidRPr="008F67CE">
              <w:rPr>
                <w:rFonts w:cstheme="minorHAnsi"/>
                <w:b/>
                <w:sz w:val="20"/>
                <w:szCs w:val="20"/>
              </w:rPr>
              <w:t>8</w:t>
            </w:r>
            <w:r w:rsidR="001A6895" w:rsidRPr="008F67CE">
              <w:rPr>
                <w:rFonts w:cstheme="minorHAnsi"/>
                <w:b/>
                <w:sz w:val="20"/>
                <w:szCs w:val="20"/>
              </w:rPr>
              <w:t>)</w:t>
            </w:r>
            <w:r w:rsidR="00C728B4" w:rsidRPr="008F67CE">
              <w:rPr>
                <w:rFonts w:cstheme="minorHAnsi"/>
                <w:b/>
                <w:sz w:val="20"/>
                <w:szCs w:val="20"/>
              </w:rPr>
              <w:t xml:space="preserve"> </w:t>
            </w:r>
            <w:r w:rsidR="00102B87" w:rsidRPr="008F67CE">
              <w:rPr>
                <w:rFonts w:cstheme="minorHAnsi"/>
                <w:b/>
                <w:sz w:val="20"/>
                <w:szCs w:val="20"/>
              </w:rPr>
              <w:t>PhD’s</w:t>
            </w:r>
            <w:r w:rsidR="006832CB" w:rsidRPr="008F67CE">
              <w:rPr>
                <w:rFonts w:cstheme="minorHAnsi"/>
                <w:b/>
                <w:sz w:val="20"/>
                <w:szCs w:val="20"/>
              </w:rPr>
              <w:t xml:space="preserve"> students</w:t>
            </w:r>
          </w:p>
        </w:tc>
      </w:tr>
      <w:tr w:rsidR="0026458C" w:rsidRPr="00520955" w14:paraId="1EFC2CBC" w14:textId="77777777" w:rsidTr="00C67CD0">
        <w:trPr>
          <w:trHeight w:val="190"/>
        </w:trPr>
        <w:tc>
          <w:tcPr>
            <w:tcW w:w="10980" w:type="dxa"/>
            <w:gridSpan w:val="5"/>
            <w:tcBorders>
              <w:top w:val="single" w:sz="4" w:space="0" w:color="auto"/>
              <w:left w:val="nil"/>
              <w:bottom w:val="single" w:sz="4" w:space="0" w:color="auto"/>
              <w:right w:val="nil"/>
            </w:tcBorders>
          </w:tcPr>
          <w:p w14:paraId="4924AC8B" w14:textId="77777777" w:rsidR="0026458C" w:rsidRPr="00520955" w:rsidRDefault="0026458C">
            <w:pPr>
              <w:spacing w:after="0" w:line="240" w:lineRule="auto"/>
              <w:rPr>
                <w:rFonts w:cstheme="minorHAnsi"/>
                <w:b/>
                <w:bCs/>
                <w:sz w:val="20"/>
                <w:szCs w:val="20"/>
              </w:rPr>
            </w:pPr>
          </w:p>
        </w:tc>
      </w:tr>
      <w:tr w:rsidR="0026458C" w:rsidRPr="00520955" w14:paraId="6522ABA0" w14:textId="77777777" w:rsidTr="00550020">
        <w:trPr>
          <w:trHeight w:val="190"/>
        </w:trPr>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4CF2C6" w14:textId="77777777" w:rsidR="0026458C" w:rsidRPr="00520955" w:rsidRDefault="0026458C">
            <w:pPr>
              <w:spacing w:after="0" w:line="240" w:lineRule="auto"/>
              <w:rPr>
                <w:rFonts w:cstheme="minorHAnsi"/>
                <w:b/>
                <w:bCs/>
                <w:sz w:val="20"/>
                <w:szCs w:val="20"/>
              </w:rPr>
            </w:pPr>
            <w:r w:rsidRPr="00520955">
              <w:rPr>
                <w:rFonts w:cstheme="minorHAnsi"/>
                <w:b/>
                <w:sz w:val="20"/>
                <w:szCs w:val="20"/>
              </w:rPr>
              <w:t>Supervision Team details:</w:t>
            </w:r>
          </w:p>
        </w:tc>
        <w:tc>
          <w:tcPr>
            <w:tcW w:w="729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0A84E6" w14:textId="77777777" w:rsidR="0026458C" w:rsidRPr="00520955" w:rsidRDefault="0026458C">
            <w:pPr>
              <w:spacing w:after="0" w:line="240" w:lineRule="auto"/>
              <w:rPr>
                <w:rFonts w:cstheme="minorHAnsi"/>
                <w:b/>
                <w:bCs/>
                <w:sz w:val="20"/>
                <w:szCs w:val="20"/>
              </w:rPr>
            </w:pPr>
            <w:r w:rsidRPr="00520955">
              <w:rPr>
                <w:rFonts w:cstheme="minorHAnsi"/>
                <w:b/>
                <w:bCs/>
                <w:sz w:val="20"/>
                <w:szCs w:val="20"/>
              </w:rPr>
              <w:t>Academic Profile</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9945C5" w14:textId="77777777" w:rsidR="0026458C" w:rsidRPr="00520955" w:rsidRDefault="0026458C" w:rsidP="579EF3E8">
            <w:pPr>
              <w:spacing w:after="0" w:line="240" w:lineRule="auto"/>
              <w:rPr>
                <w:b/>
                <w:bCs/>
                <w:sz w:val="20"/>
                <w:szCs w:val="20"/>
              </w:rPr>
            </w:pPr>
            <w:r w:rsidRPr="579EF3E8">
              <w:rPr>
                <w:b/>
                <w:bCs/>
                <w:sz w:val="20"/>
                <w:szCs w:val="20"/>
              </w:rPr>
              <w:t>Capacity</w:t>
            </w:r>
          </w:p>
          <w:p w14:paraId="3B1664B8" w14:textId="77777777" w:rsidR="0026458C" w:rsidRPr="00520955" w:rsidRDefault="0026458C" w:rsidP="579EF3E8">
            <w:pPr>
              <w:spacing w:after="0" w:line="240" w:lineRule="auto"/>
              <w:rPr>
                <w:b/>
                <w:bCs/>
                <w:sz w:val="20"/>
                <w:szCs w:val="20"/>
              </w:rPr>
            </w:pPr>
          </w:p>
        </w:tc>
      </w:tr>
      <w:tr w:rsidR="008B7F56" w:rsidRPr="00FF097D" w14:paraId="70E826DF" w14:textId="77777777" w:rsidTr="00550020">
        <w:trPr>
          <w:trHeight w:val="190"/>
        </w:trPr>
        <w:tc>
          <w:tcPr>
            <w:tcW w:w="2520" w:type="dxa"/>
            <w:tcBorders>
              <w:top w:val="single" w:sz="4" w:space="0" w:color="auto"/>
              <w:left w:val="single" w:sz="4" w:space="0" w:color="auto"/>
              <w:bottom w:val="single" w:sz="4" w:space="0" w:color="auto"/>
              <w:right w:val="single" w:sz="4" w:space="0" w:color="auto"/>
            </w:tcBorders>
            <w:shd w:val="clear" w:color="auto" w:fill="auto"/>
          </w:tcPr>
          <w:p w14:paraId="7E1F0F95" w14:textId="77777777" w:rsidR="008B7F56" w:rsidRDefault="00FE0EFC">
            <w:pPr>
              <w:spacing w:after="0" w:line="240" w:lineRule="auto"/>
              <w:rPr>
                <w:rFonts w:cstheme="minorHAnsi"/>
                <w:b/>
                <w:sz w:val="20"/>
                <w:szCs w:val="20"/>
              </w:rPr>
            </w:pPr>
            <w:r w:rsidRPr="00FE0EFC">
              <w:rPr>
                <w:rFonts w:cstheme="minorHAnsi"/>
                <w:b/>
                <w:sz w:val="20"/>
                <w:szCs w:val="20"/>
              </w:rPr>
              <w:t>Prof NI Makamu</w:t>
            </w:r>
            <w:r>
              <w:rPr>
                <w:rFonts w:cstheme="minorHAnsi"/>
                <w:b/>
                <w:sz w:val="20"/>
                <w:szCs w:val="20"/>
              </w:rPr>
              <w:t xml:space="preserve"> </w:t>
            </w:r>
          </w:p>
          <w:p w14:paraId="08A5CE01" w14:textId="77777777" w:rsidR="00BA35A1" w:rsidRDefault="00BA35A1">
            <w:pPr>
              <w:spacing w:after="0" w:line="240" w:lineRule="auto"/>
              <w:rPr>
                <w:rFonts w:cstheme="minorHAnsi"/>
                <w:b/>
                <w:sz w:val="20"/>
                <w:szCs w:val="20"/>
              </w:rPr>
            </w:pPr>
          </w:p>
          <w:p w14:paraId="5BDCAE0A" w14:textId="77777777" w:rsidR="00BA35A1" w:rsidRDefault="00BA35A1" w:rsidP="00BA35A1">
            <w:pPr>
              <w:spacing w:after="0" w:line="240" w:lineRule="auto"/>
              <w:rPr>
                <w:rFonts w:cstheme="minorHAnsi"/>
                <w:b/>
                <w:sz w:val="20"/>
                <w:szCs w:val="20"/>
              </w:rPr>
            </w:pPr>
            <w:r w:rsidRPr="00520955">
              <w:rPr>
                <w:rFonts w:cstheme="minorHAnsi"/>
                <w:b/>
                <w:sz w:val="20"/>
                <w:szCs w:val="20"/>
              </w:rPr>
              <w:t>(Contact person for this focus area)</w:t>
            </w:r>
          </w:p>
          <w:p w14:paraId="3C0D9FE2" w14:textId="77777777" w:rsidR="001944D7" w:rsidRPr="0063190E" w:rsidRDefault="0063190E" w:rsidP="00BA35A1">
            <w:pPr>
              <w:spacing w:after="0" w:line="240" w:lineRule="auto"/>
              <w:rPr>
                <w:rFonts w:cstheme="minorHAnsi"/>
                <w:b/>
                <w:sz w:val="20"/>
                <w:szCs w:val="20"/>
                <w:lang w:val="fr-FR"/>
              </w:rPr>
            </w:pPr>
            <w:proofErr w:type="gramStart"/>
            <w:r w:rsidRPr="0063190E">
              <w:rPr>
                <w:rFonts w:cstheme="minorHAnsi"/>
                <w:b/>
                <w:sz w:val="20"/>
                <w:szCs w:val="20"/>
                <w:lang w:val="fr-FR"/>
              </w:rPr>
              <w:t>E-Mail</w:t>
            </w:r>
            <w:proofErr w:type="gramEnd"/>
            <w:r w:rsidRPr="0063190E">
              <w:rPr>
                <w:rFonts w:cstheme="minorHAnsi"/>
                <w:b/>
                <w:sz w:val="20"/>
                <w:szCs w:val="20"/>
                <w:lang w:val="fr-FR"/>
              </w:rPr>
              <w:t xml:space="preserve"> :</w:t>
            </w:r>
            <w:r w:rsidR="001944D7" w:rsidRPr="0063190E">
              <w:rPr>
                <w:rFonts w:cstheme="minorHAnsi"/>
                <w:b/>
                <w:sz w:val="20"/>
                <w:szCs w:val="20"/>
                <w:lang w:val="fr-FR"/>
              </w:rPr>
              <w:t xml:space="preserve"> </w:t>
            </w:r>
            <w:hyperlink r:id="rId5" w:history="1">
              <w:r w:rsidR="001944D7" w:rsidRPr="0063190E">
                <w:rPr>
                  <w:rStyle w:val="Hyperlink"/>
                  <w:rFonts w:cstheme="minorHAnsi"/>
                  <w:b/>
                  <w:sz w:val="20"/>
                  <w:szCs w:val="20"/>
                  <w:lang w:val="fr-FR"/>
                </w:rPr>
                <w:t>emakamni@unisa.ac.za</w:t>
              </w:r>
            </w:hyperlink>
            <w:r w:rsidR="001944D7" w:rsidRPr="0063190E">
              <w:rPr>
                <w:rFonts w:cstheme="minorHAnsi"/>
                <w:b/>
                <w:sz w:val="20"/>
                <w:szCs w:val="20"/>
                <w:lang w:val="fr-FR"/>
              </w:rPr>
              <w:t xml:space="preserve"> </w:t>
            </w:r>
          </w:p>
          <w:p w14:paraId="71BB6A4E" w14:textId="77777777" w:rsidR="00BA35A1" w:rsidRPr="0063190E" w:rsidRDefault="00BA35A1">
            <w:pPr>
              <w:spacing w:after="0" w:line="240" w:lineRule="auto"/>
              <w:rPr>
                <w:rFonts w:cstheme="minorHAnsi"/>
                <w:b/>
                <w:sz w:val="20"/>
                <w:szCs w:val="20"/>
                <w:lang w:val="fr-FR"/>
              </w:rPr>
            </w:pPr>
            <w:r w:rsidRPr="0063190E">
              <w:rPr>
                <w:rFonts w:cstheme="minorHAnsi"/>
                <w:b/>
                <w:sz w:val="20"/>
                <w:szCs w:val="20"/>
                <w:lang w:val="fr-FR"/>
              </w:rPr>
              <w:t xml:space="preserve"> </w:t>
            </w:r>
          </w:p>
          <w:p w14:paraId="3DEA1DEF" w14:textId="77777777" w:rsidR="00F229A0" w:rsidRDefault="00F229A0" w:rsidP="00F229A0">
            <w:pPr>
              <w:spacing w:line="252" w:lineRule="auto"/>
              <w:rPr>
                <w:rFonts w:ascii="Calibri" w:hAnsi="Calibri" w:cs="Calibri"/>
                <w:sz w:val="20"/>
                <w:szCs w:val="20"/>
                <w:lang w:bidi="ar-SA"/>
              </w:rPr>
            </w:pPr>
            <w:r>
              <w:rPr>
                <w:rFonts w:ascii="Calibri" w:hAnsi="Calibri" w:cs="Calibri"/>
                <w:b/>
                <w:bCs/>
                <w:color w:val="000000"/>
                <w:sz w:val="20"/>
                <w:szCs w:val="20"/>
              </w:rPr>
              <w:t>Physical address:</w:t>
            </w:r>
            <w:r>
              <w:rPr>
                <w:rFonts w:ascii="Calibri" w:hAnsi="Calibri" w:cs="Calibri"/>
                <w:color w:val="000000"/>
                <w:sz w:val="20"/>
                <w:szCs w:val="20"/>
              </w:rPr>
              <w:t xml:space="preserve">  Nkoana Simon </w:t>
            </w:r>
            <w:proofErr w:type="spellStart"/>
            <w:r>
              <w:rPr>
                <w:rFonts w:ascii="Calibri" w:hAnsi="Calibri" w:cs="Calibri"/>
                <w:color w:val="000000"/>
                <w:sz w:val="20"/>
                <w:szCs w:val="20"/>
              </w:rPr>
              <w:t>Radipere</w:t>
            </w:r>
            <w:proofErr w:type="spellEnd"/>
            <w:r>
              <w:rPr>
                <w:rFonts w:ascii="Calibri" w:hAnsi="Calibri" w:cs="Calibri"/>
                <w:color w:val="000000"/>
                <w:sz w:val="20"/>
                <w:szCs w:val="20"/>
              </w:rPr>
              <w:t xml:space="preserve"> Building, </w:t>
            </w:r>
            <w:r>
              <w:rPr>
                <w:rFonts w:ascii="Calibri" w:hAnsi="Calibri" w:cs="Calibri"/>
                <w:color w:val="000000"/>
                <w:sz w:val="20"/>
                <w:szCs w:val="20"/>
              </w:rPr>
              <w:br/>
              <w:t xml:space="preserve">Room 4-98 | Preller Street | </w:t>
            </w:r>
            <w:proofErr w:type="spellStart"/>
            <w:r>
              <w:rPr>
                <w:rFonts w:ascii="Calibri" w:hAnsi="Calibri" w:cs="Calibri"/>
                <w:color w:val="000000"/>
                <w:sz w:val="20"/>
                <w:szCs w:val="20"/>
              </w:rPr>
              <w:t>Muckleneuk</w:t>
            </w:r>
            <w:proofErr w:type="spellEnd"/>
            <w:r>
              <w:rPr>
                <w:rFonts w:ascii="Calibri" w:hAnsi="Calibri" w:cs="Calibri"/>
                <w:color w:val="000000"/>
                <w:sz w:val="20"/>
                <w:szCs w:val="20"/>
              </w:rPr>
              <w:t xml:space="preserve"> | Pretoria | 0002</w:t>
            </w:r>
          </w:p>
          <w:p w14:paraId="598B2D5E" w14:textId="77777777" w:rsidR="00F229A0" w:rsidRDefault="00F229A0">
            <w:pPr>
              <w:spacing w:after="0" w:line="240" w:lineRule="auto"/>
              <w:rPr>
                <w:rFonts w:cstheme="minorHAnsi"/>
                <w:b/>
                <w:sz w:val="20"/>
                <w:szCs w:val="20"/>
              </w:rPr>
            </w:pPr>
          </w:p>
          <w:p w14:paraId="4B585D4B" w14:textId="77777777" w:rsidR="00BA35A1" w:rsidRPr="00520955" w:rsidRDefault="00BA35A1">
            <w:pPr>
              <w:spacing w:after="0" w:line="240" w:lineRule="auto"/>
              <w:rPr>
                <w:rFonts w:cstheme="minorHAnsi"/>
                <w:b/>
                <w:sz w:val="20"/>
                <w:szCs w:val="20"/>
              </w:rPr>
            </w:pPr>
          </w:p>
        </w:tc>
        <w:tc>
          <w:tcPr>
            <w:tcW w:w="7290" w:type="dxa"/>
            <w:gridSpan w:val="3"/>
            <w:tcBorders>
              <w:top w:val="single" w:sz="4" w:space="0" w:color="auto"/>
              <w:left w:val="single" w:sz="4" w:space="0" w:color="auto"/>
              <w:bottom w:val="single" w:sz="4" w:space="0" w:color="auto"/>
              <w:right w:val="single" w:sz="4" w:space="0" w:color="auto"/>
            </w:tcBorders>
            <w:shd w:val="clear" w:color="auto" w:fill="auto"/>
          </w:tcPr>
          <w:p w14:paraId="17FFE08A" w14:textId="10E9DA82" w:rsidR="005A7784" w:rsidRPr="00B75960" w:rsidRDefault="00B75960" w:rsidP="00B75960">
            <w:pPr>
              <w:autoSpaceDE w:val="0"/>
              <w:autoSpaceDN w:val="0"/>
              <w:adjustRightInd w:val="0"/>
              <w:spacing w:after="0" w:line="240" w:lineRule="auto"/>
              <w:contextualSpacing/>
              <w:jc w:val="both"/>
              <w:rPr>
                <w:rFonts w:cs="PalatinoLinotype-Roman"/>
                <w:i/>
                <w:sz w:val="20"/>
                <w:szCs w:val="20"/>
              </w:rPr>
            </w:pPr>
            <w:r w:rsidRPr="00B75960">
              <w:rPr>
                <w:rFonts w:cs="PalatinoLinotype-Roman"/>
                <w:i/>
                <w:sz w:val="20"/>
                <w:szCs w:val="20"/>
              </w:rPr>
              <w:t xml:space="preserve">Prof. Makamu Ntsako Idris </w:t>
            </w:r>
            <w:r w:rsidRPr="00B75960">
              <w:rPr>
                <w:i/>
                <w:sz w:val="20"/>
                <w:szCs w:val="20"/>
              </w:rPr>
              <w:t xml:space="preserve">(D Phil, M-Tech, B-Tech, ND: Public Administration), is </w:t>
            </w:r>
            <w:r w:rsidRPr="00B75960">
              <w:rPr>
                <w:rFonts w:cs="PalatinoLinotype-Roman"/>
                <w:i/>
                <w:sz w:val="20"/>
                <w:szCs w:val="20"/>
              </w:rPr>
              <w:t>currently an Associate Professor at University of South Africa. Prior joining the academic fraternity, he worked as a Technical Coordinator: Human Resource for the Foundation for Professional Development (FPD) responsible for technical support at the Department of Health. Prof Makamu has more than</w:t>
            </w:r>
            <w:r w:rsidR="00102B87">
              <w:rPr>
                <w:rFonts w:cs="PalatinoLinotype-Roman"/>
                <w:i/>
                <w:sz w:val="20"/>
                <w:szCs w:val="20"/>
              </w:rPr>
              <w:t xml:space="preserve"> 8</w:t>
            </w:r>
            <w:r w:rsidRPr="00B75960">
              <w:rPr>
                <w:rFonts w:cs="PalatinoLinotype-Roman"/>
                <w:i/>
                <w:sz w:val="20"/>
                <w:szCs w:val="20"/>
              </w:rPr>
              <w:t xml:space="preserve"> year’s corporate </w:t>
            </w:r>
            <w:r w:rsidR="00654E6D">
              <w:rPr>
                <w:rFonts w:cs="PalatinoLinotype-Roman"/>
                <w:i/>
                <w:sz w:val="20"/>
                <w:szCs w:val="20"/>
              </w:rPr>
              <w:t>management</w:t>
            </w:r>
            <w:r w:rsidR="000A3A08">
              <w:rPr>
                <w:rFonts w:cs="PalatinoLinotype-Roman"/>
                <w:i/>
                <w:sz w:val="20"/>
                <w:szCs w:val="20"/>
              </w:rPr>
              <w:t xml:space="preserve"> </w:t>
            </w:r>
            <w:r w:rsidRPr="00B75960">
              <w:rPr>
                <w:rFonts w:cs="PalatinoLinotype-Roman"/>
                <w:i/>
                <w:sz w:val="20"/>
                <w:szCs w:val="20"/>
              </w:rPr>
              <w:t>experience where he specialized in strategic Human resource management, financial management and research management. He had worked for the Department of Water Affairs, Department of Education, Tshwane University of Technology, and United Nations Breweries, Foundation for professional development before joining the academic fraternity at North-West University in the year 201</w:t>
            </w:r>
            <w:r w:rsidR="00C95183">
              <w:rPr>
                <w:rFonts w:cs="PalatinoLinotype-Roman"/>
                <w:i/>
                <w:sz w:val="20"/>
                <w:szCs w:val="20"/>
              </w:rPr>
              <w:t>3</w:t>
            </w:r>
            <w:r w:rsidRPr="00B75960">
              <w:rPr>
                <w:rFonts w:cs="PalatinoLinotype-Roman"/>
                <w:i/>
                <w:sz w:val="20"/>
                <w:szCs w:val="20"/>
              </w:rPr>
              <w:t>. He obtained his M-Tech and all undergraduate qualifications at Tshwane University of Technology and his Doctor of Philosophy: Public Administration at North-West University. Prof Makamu’s research interest is in Human Resource Management with special focus on Performance Management, Training and Development and Monitoring and Evaluation. He has published number of research papers in accredited journals accredited by DHET and further presented and published papers at both international and local conferences.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55BCE3" w14:textId="77777777" w:rsidR="008B7F56" w:rsidRDefault="008B7F56" w:rsidP="579EF3E8">
            <w:pPr>
              <w:spacing w:after="0" w:line="240" w:lineRule="auto"/>
              <w:rPr>
                <w:b/>
                <w:bCs/>
                <w:sz w:val="20"/>
                <w:szCs w:val="20"/>
              </w:rPr>
            </w:pPr>
          </w:p>
          <w:p w14:paraId="5D25850D" w14:textId="77777777" w:rsidR="00C728B4" w:rsidRDefault="00C728B4" w:rsidP="579EF3E8">
            <w:pPr>
              <w:spacing w:after="0" w:line="240" w:lineRule="auto"/>
              <w:rPr>
                <w:b/>
                <w:bCs/>
                <w:sz w:val="20"/>
                <w:szCs w:val="20"/>
              </w:rPr>
            </w:pPr>
          </w:p>
          <w:p w14:paraId="4A3C377E" w14:textId="13330161" w:rsidR="00B20531" w:rsidRDefault="00C728B4" w:rsidP="579EF3E8">
            <w:pPr>
              <w:spacing w:after="0" w:line="240" w:lineRule="auto"/>
              <w:rPr>
                <w:b/>
                <w:bCs/>
                <w:sz w:val="20"/>
                <w:szCs w:val="20"/>
              </w:rPr>
            </w:pPr>
            <w:r>
              <w:rPr>
                <w:b/>
                <w:bCs/>
                <w:sz w:val="20"/>
                <w:szCs w:val="20"/>
              </w:rPr>
              <w:t xml:space="preserve">1 </w:t>
            </w:r>
            <w:r w:rsidR="00B20531">
              <w:rPr>
                <w:b/>
                <w:bCs/>
                <w:sz w:val="20"/>
                <w:szCs w:val="20"/>
              </w:rPr>
              <w:t>PhD’s</w:t>
            </w:r>
          </w:p>
          <w:p w14:paraId="0329AD40" w14:textId="786D56C5" w:rsidR="00B20531" w:rsidRPr="00FF097D" w:rsidRDefault="00C728B4" w:rsidP="579EF3E8">
            <w:pPr>
              <w:spacing w:after="0" w:line="240" w:lineRule="auto"/>
              <w:rPr>
                <w:b/>
                <w:bCs/>
                <w:sz w:val="20"/>
                <w:szCs w:val="20"/>
              </w:rPr>
            </w:pPr>
            <w:r>
              <w:rPr>
                <w:b/>
                <w:bCs/>
                <w:sz w:val="20"/>
                <w:szCs w:val="20"/>
              </w:rPr>
              <w:t>2</w:t>
            </w:r>
            <w:r w:rsidR="00B20531">
              <w:rPr>
                <w:b/>
                <w:bCs/>
                <w:sz w:val="20"/>
                <w:szCs w:val="20"/>
              </w:rPr>
              <w:t xml:space="preserve"> Masters</w:t>
            </w:r>
          </w:p>
        </w:tc>
      </w:tr>
      <w:tr w:rsidR="005C25B1" w:rsidRPr="00520955" w14:paraId="7064941D" w14:textId="77777777" w:rsidTr="00550020">
        <w:trPr>
          <w:trHeight w:val="1358"/>
        </w:trPr>
        <w:tc>
          <w:tcPr>
            <w:tcW w:w="2520" w:type="dxa"/>
            <w:tcBorders>
              <w:top w:val="single" w:sz="4" w:space="0" w:color="auto"/>
              <w:left w:val="single" w:sz="4" w:space="0" w:color="auto"/>
              <w:bottom w:val="single" w:sz="4" w:space="0" w:color="auto"/>
              <w:right w:val="single" w:sz="4" w:space="0" w:color="auto"/>
            </w:tcBorders>
          </w:tcPr>
          <w:p w14:paraId="59627FFC" w14:textId="77777777" w:rsidR="004D59EC" w:rsidRDefault="004D59EC" w:rsidP="004D59EC">
            <w:pPr>
              <w:spacing w:after="0" w:line="240" w:lineRule="auto"/>
              <w:rPr>
                <w:rFonts w:cstheme="minorHAnsi"/>
                <w:b/>
                <w:bCs/>
                <w:sz w:val="20"/>
                <w:szCs w:val="20"/>
              </w:rPr>
            </w:pPr>
            <w:r>
              <w:rPr>
                <w:rFonts w:cstheme="minorHAnsi"/>
                <w:b/>
                <w:bCs/>
                <w:sz w:val="20"/>
                <w:szCs w:val="20"/>
              </w:rPr>
              <w:t>Prof G Naidoo</w:t>
            </w:r>
          </w:p>
          <w:p w14:paraId="3B940B5F" w14:textId="32D4CCAD" w:rsidR="005C25B1" w:rsidRPr="00C91568" w:rsidRDefault="004D59EC" w:rsidP="004D59EC">
            <w:pPr>
              <w:spacing w:after="0" w:line="240" w:lineRule="auto"/>
              <w:rPr>
                <w:rFonts w:cstheme="minorHAnsi"/>
                <w:color w:val="FF0000"/>
                <w:sz w:val="20"/>
                <w:szCs w:val="20"/>
              </w:rPr>
            </w:pPr>
            <w:r>
              <w:rPr>
                <w:rFonts w:cstheme="minorHAnsi"/>
                <w:b/>
                <w:bCs/>
                <w:sz w:val="20"/>
                <w:szCs w:val="20"/>
              </w:rPr>
              <w:t>Email: naidog@unisa.ac.za</w:t>
            </w:r>
            <w:r w:rsidR="005C25B1" w:rsidRPr="00C91568">
              <w:rPr>
                <w:rFonts w:cstheme="minorHAnsi"/>
                <w:color w:val="FF0000"/>
                <w:sz w:val="20"/>
                <w:szCs w:val="20"/>
              </w:rPr>
              <w:t xml:space="preserve"> </w:t>
            </w:r>
          </w:p>
          <w:p w14:paraId="398518B9" w14:textId="77777777" w:rsidR="005C25B1" w:rsidRPr="00C91568" w:rsidRDefault="005C25B1" w:rsidP="005C25B1">
            <w:pPr>
              <w:spacing w:after="0" w:line="240" w:lineRule="auto"/>
              <w:rPr>
                <w:rFonts w:cstheme="minorHAnsi"/>
                <w:color w:val="FF0000"/>
                <w:sz w:val="20"/>
                <w:szCs w:val="20"/>
              </w:rPr>
            </w:pPr>
            <w:r w:rsidRPr="00C91568">
              <w:rPr>
                <w:rFonts w:cstheme="minorHAnsi"/>
                <w:color w:val="FF0000"/>
                <w:sz w:val="20"/>
                <w:szCs w:val="20"/>
              </w:rPr>
              <w:t xml:space="preserve"> </w:t>
            </w:r>
          </w:p>
        </w:tc>
        <w:tc>
          <w:tcPr>
            <w:tcW w:w="7290" w:type="dxa"/>
            <w:gridSpan w:val="3"/>
            <w:tcBorders>
              <w:top w:val="single" w:sz="4" w:space="0" w:color="auto"/>
              <w:left w:val="single" w:sz="4" w:space="0" w:color="auto"/>
              <w:bottom w:val="single" w:sz="4" w:space="0" w:color="auto"/>
              <w:right w:val="single" w:sz="4" w:space="0" w:color="auto"/>
            </w:tcBorders>
          </w:tcPr>
          <w:p w14:paraId="4212498C" w14:textId="15D8973D" w:rsidR="005C25B1" w:rsidRPr="00AC73EB" w:rsidRDefault="005C25B1" w:rsidP="005C25B1">
            <w:pPr>
              <w:spacing w:after="0" w:line="240" w:lineRule="auto"/>
              <w:jc w:val="both"/>
              <w:rPr>
                <w:rFonts w:cstheme="minorHAnsi"/>
                <w:i/>
                <w:iCs/>
                <w:color w:val="FF0000"/>
              </w:rPr>
            </w:pPr>
            <w:r w:rsidRPr="00AC73EB">
              <w:rPr>
                <w:rFonts w:cstheme="minorHAnsi"/>
                <w:i/>
                <w:iCs/>
              </w:rPr>
              <w:t>Prof G Naidoo is currently a full professor of Public Administration in the Department of Public Administration and Management at the University of South Africa (UNISA). She received her PhD in Public Affairs from the University of Pretoria in 2005.</w:t>
            </w:r>
            <w:r w:rsidRPr="00AC73EB">
              <w:rPr>
                <w:rFonts w:cstheme="minorHAnsi"/>
                <w:i/>
                <w:iCs/>
                <w:color w:val="FF0000"/>
              </w:rPr>
              <w:t xml:space="preserve"> </w:t>
            </w:r>
            <w:r w:rsidRPr="00AC73EB">
              <w:rPr>
                <w:i/>
                <w:iCs/>
              </w:rPr>
              <w:t xml:space="preserve">Professor Naidoo has been in management for approximately 20 years. She has been in university management for approximately 15 years in different capacities and roles. She was appointed </w:t>
            </w:r>
            <w:r w:rsidRPr="00AC73EB">
              <w:rPr>
                <w:bCs/>
                <w:i/>
                <w:iCs/>
              </w:rPr>
              <w:t xml:space="preserve">Director: </w:t>
            </w:r>
            <w:r w:rsidRPr="00AC73EB">
              <w:rPr>
                <w:rFonts w:eastAsiaTheme="minorEastAsia"/>
                <w:bCs/>
                <w:i/>
                <w:iCs/>
                <w:noProof/>
              </w:rPr>
              <w:t>Teaching &amp; Learning Strategy Projects and Portfolio Performance in the Office of Vice Principal: Teaching, Learning, Community Engagement, Student Support</w:t>
            </w:r>
            <w:r w:rsidRPr="00AC73EB">
              <w:rPr>
                <w:i/>
                <w:iCs/>
              </w:rPr>
              <w:t xml:space="preserve"> and Acting Deputy Dean in the College of Economic and Management Sciences at the University of South Africa (UNISA). She was also the Director for the School of Public and Operations Management in the College of Economic and Management Sciences, at the University of South Africa (approx. 7 years) overseeing almost thirty-five qualifications with a staff complement of two hundred academics. Hitherto, she was the Chair of an academic department for almost six years overseeing almost two hundred open distance learning modules and almost 30,000 students. From 2009 to 2012, she has been appointed as an editor of Politeia –a prestigious peer-reviewed academic journal. She has contributed as an academic leader, scholar, and researcher for almost two decades. Her publication record over the past twenty years includes over fifty publications in scholarly journals, peer-reviewed book chapters, double-blind peer reviewed published conference proceedings, a variety of other peer-reviewed publications and commissioned reports, for the Commonwealth, United Nations, and NEPAD. She has published a book on ‘leadership and governance’ (2009) which is well cited nationally and internationally. She has a sound- track record of successful masters’ and doctoral supervision, both at UNISA and formerly the University of Cape Town. She is appointed on four editorial boards nationally and internationally. In addition, she has recently been nominated Ambassador for the Commonwealth Association of Universities (ACU). She participated in the United Nations Economic Forum, focusing on development in Africa. She also participated in the UNESCO -Community based research and social responsibility in higher education forum. She participated in the United Nations forums disaster risk management focusing on climate change. She also participated in Information and Communication Technology hosted by Michigan University. She was invited to participate in the ‘Africa Public Service Day’ forum. She participated as an executive member by Scottish Trade International whereby she focused on trade and development in the SADC region. </w:t>
            </w:r>
          </w:p>
        </w:tc>
        <w:tc>
          <w:tcPr>
            <w:tcW w:w="1170" w:type="dxa"/>
            <w:tcBorders>
              <w:top w:val="single" w:sz="4" w:space="0" w:color="auto"/>
              <w:left w:val="single" w:sz="4" w:space="0" w:color="auto"/>
              <w:bottom w:val="single" w:sz="4" w:space="0" w:color="auto"/>
              <w:right w:val="single" w:sz="4" w:space="0" w:color="auto"/>
            </w:tcBorders>
          </w:tcPr>
          <w:p w14:paraId="529C5F9E" w14:textId="77777777" w:rsidR="005C25B1" w:rsidRPr="00C91568" w:rsidRDefault="005C25B1" w:rsidP="005C25B1">
            <w:pPr>
              <w:spacing w:after="0" w:line="240" w:lineRule="auto"/>
              <w:rPr>
                <w:rFonts w:cstheme="minorHAnsi"/>
                <w:color w:val="FF0000"/>
                <w:sz w:val="20"/>
                <w:szCs w:val="20"/>
              </w:rPr>
            </w:pPr>
            <w:r w:rsidRPr="00C91568">
              <w:rPr>
                <w:color w:val="FF0000"/>
                <w:sz w:val="20"/>
                <w:szCs w:val="20"/>
              </w:rPr>
              <w:t xml:space="preserve">  </w:t>
            </w:r>
          </w:p>
          <w:p w14:paraId="1417CEC8" w14:textId="3B9FF1DD" w:rsidR="005C25B1" w:rsidRPr="00C91568" w:rsidRDefault="00D51492" w:rsidP="005C25B1">
            <w:pPr>
              <w:spacing w:after="0" w:line="240" w:lineRule="auto"/>
              <w:rPr>
                <w:color w:val="FF0000"/>
                <w:sz w:val="20"/>
                <w:szCs w:val="20"/>
              </w:rPr>
            </w:pPr>
            <w:r>
              <w:rPr>
                <w:rFonts w:cstheme="minorHAnsi"/>
                <w:sz w:val="20"/>
                <w:szCs w:val="20"/>
              </w:rPr>
              <w:t>2 PhDs</w:t>
            </w:r>
          </w:p>
        </w:tc>
      </w:tr>
      <w:tr w:rsidR="005C25B1" w:rsidRPr="00520955" w14:paraId="12F4A46E" w14:textId="77777777" w:rsidTr="00550020">
        <w:trPr>
          <w:trHeight w:val="1358"/>
        </w:trPr>
        <w:tc>
          <w:tcPr>
            <w:tcW w:w="2520" w:type="dxa"/>
            <w:tcBorders>
              <w:top w:val="single" w:sz="4" w:space="0" w:color="auto"/>
              <w:left w:val="single" w:sz="4" w:space="0" w:color="auto"/>
              <w:bottom w:val="single" w:sz="4" w:space="0" w:color="auto"/>
              <w:right w:val="single" w:sz="4" w:space="0" w:color="auto"/>
            </w:tcBorders>
          </w:tcPr>
          <w:p w14:paraId="5D9304FC" w14:textId="77777777" w:rsidR="005C25B1" w:rsidRPr="00520955" w:rsidRDefault="005C25B1" w:rsidP="005C25B1">
            <w:pPr>
              <w:spacing w:after="0" w:line="240" w:lineRule="auto"/>
              <w:rPr>
                <w:rFonts w:cstheme="minorHAnsi"/>
                <w:b/>
                <w:bCs/>
                <w:sz w:val="20"/>
                <w:szCs w:val="20"/>
              </w:rPr>
            </w:pPr>
            <w:r>
              <w:rPr>
                <w:rFonts w:cstheme="minorHAnsi"/>
                <w:b/>
                <w:bCs/>
                <w:sz w:val="20"/>
                <w:szCs w:val="20"/>
              </w:rPr>
              <w:t>Prof</w:t>
            </w:r>
            <w:r w:rsidRPr="00520955">
              <w:rPr>
                <w:rFonts w:cstheme="minorHAnsi"/>
                <w:b/>
                <w:bCs/>
                <w:sz w:val="20"/>
                <w:szCs w:val="20"/>
              </w:rPr>
              <w:t xml:space="preserve"> P Hlongwane</w:t>
            </w:r>
          </w:p>
          <w:p w14:paraId="6C33197A"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 xml:space="preserve">Office: </w:t>
            </w:r>
            <w:r w:rsidRPr="00520955">
              <w:rPr>
                <w:rFonts w:eastAsia="Calibri" w:cstheme="minorHAnsi"/>
                <w:sz w:val="20"/>
                <w:szCs w:val="20"/>
              </w:rPr>
              <w:t xml:space="preserve">Nkoana Simon </w:t>
            </w:r>
            <w:proofErr w:type="spellStart"/>
            <w:r w:rsidRPr="00520955">
              <w:rPr>
                <w:rFonts w:eastAsia="Calibri" w:cstheme="minorHAnsi"/>
                <w:sz w:val="20"/>
                <w:szCs w:val="20"/>
              </w:rPr>
              <w:t>Radipere</w:t>
            </w:r>
            <w:proofErr w:type="spellEnd"/>
            <w:r w:rsidRPr="00520955">
              <w:rPr>
                <w:rFonts w:cstheme="minorHAnsi"/>
                <w:sz w:val="20"/>
                <w:szCs w:val="20"/>
              </w:rPr>
              <w:t xml:space="preserve"> 4-103</w:t>
            </w:r>
          </w:p>
          <w:p w14:paraId="7F6546AA" w14:textId="77777777" w:rsidR="005C25B1" w:rsidRPr="00520955" w:rsidRDefault="005C25B1" w:rsidP="005C25B1">
            <w:pPr>
              <w:spacing w:after="0" w:line="240" w:lineRule="auto"/>
              <w:rPr>
                <w:rFonts w:cstheme="minorHAnsi"/>
                <w:b/>
                <w:bCs/>
                <w:sz w:val="20"/>
                <w:szCs w:val="20"/>
              </w:rPr>
            </w:pPr>
            <w:r w:rsidRPr="00520955">
              <w:rPr>
                <w:rFonts w:cstheme="minorHAnsi"/>
                <w:sz w:val="20"/>
                <w:szCs w:val="20"/>
              </w:rPr>
              <w:t xml:space="preserve">Email: </w:t>
            </w:r>
            <w:hyperlink r:id="rId6" w:history="1">
              <w:r w:rsidRPr="00520955">
                <w:rPr>
                  <w:rStyle w:val="Hyperlink"/>
                  <w:rFonts w:cstheme="minorHAnsi"/>
                  <w:sz w:val="20"/>
                  <w:szCs w:val="20"/>
                </w:rPr>
                <w:t>hlongp@unisa.ac.za</w:t>
              </w:r>
            </w:hyperlink>
            <w:r w:rsidRPr="00520955">
              <w:rPr>
                <w:rFonts w:cstheme="minorHAnsi"/>
                <w:sz w:val="20"/>
                <w:szCs w:val="20"/>
              </w:rPr>
              <w:t xml:space="preserve"> </w:t>
            </w:r>
          </w:p>
        </w:tc>
        <w:tc>
          <w:tcPr>
            <w:tcW w:w="7290" w:type="dxa"/>
            <w:gridSpan w:val="3"/>
            <w:tcBorders>
              <w:top w:val="single" w:sz="4" w:space="0" w:color="auto"/>
              <w:left w:val="single" w:sz="4" w:space="0" w:color="auto"/>
              <w:bottom w:val="single" w:sz="4" w:space="0" w:color="auto"/>
              <w:right w:val="single" w:sz="4" w:space="0" w:color="auto"/>
            </w:tcBorders>
            <w:hideMark/>
          </w:tcPr>
          <w:p w14:paraId="6B54F6F2" w14:textId="77777777" w:rsidR="005C25B1" w:rsidRPr="00AC73EB" w:rsidRDefault="005C25B1" w:rsidP="005C25B1">
            <w:pPr>
              <w:spacing w:after="0" w:line="240" w:lineRule="auto"/>
              <w:jc w:val="both"/>
              <w:rPr>
                <w:rFonts w:cstheme="minorHAnsi"/>
                <w:b/>
                <w:bCs/>
                <w:i/>
                <w:iCs/>
              </w:rPr>
            </w:pPr>
            <w:r w:rsidRPr="00AC73EB">
              <w:rPr>
                <w:rFonts w:cstheme="minorHAnsi"/>
                <w:bCs/>
                <w:i/>
                <w:iCs/>
              </w:rPr>
              <w:t>Prof P Hlongwane is</w:t>
            </w:r>
            <w:r w:rsidRPr="00AC73EB">
              <w:rPr>
                <w:rFonts w:cstheme="minorHAnsi"/>
                <w:i/>
                <w:iCs/>
              </w:rPr>
              <w:t xml:space="preserve"> an associate professor in the Department of Public Administration and Management. </w:t>
            </w:r>
          </w:p>
        </w:tc>
        <w:tc>
          <w:tcPr>
            <w:tcW w:w="1170" w:type="dxa"/>
            <w:tcBorders>
              <w:top w:val="single" w:sz="4" w:space="0" w:color="auto"/>
              <w:left w:val="single" w:sz="4" w:space="0" w:color="auto"/>
              <w:bottom w:val="single" w:sz="4" w:space="0" w:color="auto"/>
              <w:right w:val="single" w:sz="4" w:space="0" w:color="auto"/>
            </w:tcBorders>
          </w:tcPr>
          <w:p w14:paraId="7F10CFC3" w14:textId="77777777" w:rsidR="00C728B4" w:rsidRDefault="00C728B4" w:rsidP="005C25B1">
            <w:pPr>
              <w:spacing w:after="0" w:line="240" w:lineRule="auto"/>
              <w:rPr>
                <w:rFonts w:cstheme="minorHAnsi"/>
                <w:sz w:val="20"/>
                <w:szCs w:val="20"/>
              </w:rPr>
            </w:pPr>
          </w:p>
          <w:p w14:paraId="35928040" w14:textId="1DC3E40F" w:rsidR="005C25B1" w:rsidRDefault="005C25B1" w:rsidP="005C25B1">
            <w:pPr>
              <w:spacing w:after="0" w:line="240" w:lineRule="auto"/>
              <w:rPr>
                <w:rFonts w:cstheme="minorHAnsi"/>
                <w:sz w:val="20"/>
                <w:szCs w:val="20"/>
              </w:rPr>
            </w:pPr>
            <w:r>
              <w:rPr>
                <w:rFonts w:cstheme="minorHAnsi"/>
                <w:sz w:val="20"/>
                <w:szCs w:val="20"/>
              </w:rPr>
              <w:t xml:space="preserve">4 Masters </w:t>
            </w:r>
          </w:p>
          <w:p w14:paraId="504EE51A" w14:textId="77777777" w:rsidR="005C25B1" w:rsidRDefault="005C25B1" w:rsidP="005C25B1">
            <w:pPr>
              <w:spacing w:after="0" w:line="240" w:lineRule="auto"/>
              <w:rPr>
                <w:rFonts w:cstheme="minorHAnsi"/>
                <w:sz w:val="20"/>
                <w:szCs w:val="20"/>
              </w:rPr>
            </w:pPr>
            <w:r>
              <w:rPr>
                <w:rFonts w:cstheme="minorHAnsi"/>
                <w:sz w:val="20"/>
                <w:szCs w:val="20"/>
              </w:rPr>
              <w:t>2 PhD’s</w:t>
            </w:r>
          </w:p>
          <w:p w14:paraId="7DB7E5B7" w14:textId="77777777" w:rsidR="005C25B1" w:rsidRPr="00520955" w:rsidRDefault="005C25B1" w:rsidP="005C25B1">
            <w:pPr>
              <w:spacing w:after="0" w:line="240" w:lineRule="auto"/>
              <w:rPr>
                <w:rFonts w:cstheme="minorHAnsi"/>
                <w:b/>
                <w:bCs/>
                <w:sz w:val="20"/>
                <w:szCs w:val="20"/>
              </w:rPr>
            </w:pPr>
          </w:p>
        </w:tc>
      </w:tr>
      <w:tr w:rsidR="005C25B1" w:rsidRPr="00520955" w14:paraId="45751A34" w14:textId="77777777" w:rsidTr="00550020">
        <w:trPr>
          <w:trHeight w:val="1358"/>
        </w:trPr>
        <w:tc>
          <w:tcPr>
            <w:tcW w:w="2520" w:type="dxa"/>
            <w:tcBorders>
              <w:top w:val="single" w:sz="4" w:space="0" w:color="auto"/>
              <w:left w:val="single" w:sz="4" w:space="0" w:color="auto"/>
              <w:bottom w:val="single" w:sz="4" w:space="0" w:color="auto"/>
              <w:right w:val="single" w:sz="4" w:space="0" w:color="auto"/>
            </w:tcBorders>
          </w:tcPr>
          <w:p w14:paraId="4E54C8AE" w14:textId="77777777" w:rsidR="005C25B1" w:rsidRPr="00520955" w:rsidRDefault="005C25B1" w:rsidP="005C25B1">
            <w:pPr>
              <w:spacing w:after="0" w:line="240" w:lineRule="auto"/>
              <w:rPr>
                <w:rFonts w:cstheme="minorHAnsi"/>
                <w:b/>
                <w:bCs/>
                <w:sz w:val="20"/>
                <w:szCs w:val="20"/>
              </w:rPr>
            </w:pPr>
            <w:r>
              <w:rPr>
                <w:rFonts w:cstheme="minorHAnsi"/>
                <w:b/>
                <w:bCs/>
                <w:sz w:val="20"/>
                <w:szCs w:val="20"/>
              </w:rPr>
              <w:t>DR</w:t>
            </w:r>
            <w:r w:rsidRPr="00520955">
              <w:rPr>
                <w:rFonts w:cstheme="minorHAnsi"/>
                <w:b/>
                <w:bCs/>
                <w:sz w:val="20"/>
                <w:szCs w:val="20"/>
              </w:rPr>
              <w:t xml:space="preserve"> V Louw</w:t>
            </w:r>
          </w:p>
          <w:p w14:paraId="25A3A84F" w14:textId="77777777" w:rsidR="005C25B1" w:rsidRPr="00520955" w:rsidRDefault="005C25B1" w:rsidP="005C25B1">
            <w:pPr>
              <w:spacing w:after="0" w:line="240" w:lineRule="auto"/>
              <w:rPr>
                <w:rFonts w:cstheme="minorHAnsi"/>
                <w:bCs/>
                <w:sz w:val="20"/>
                <w:szCs w:val="20"/>
              </w:rPr>
            </w:pPr>
            <w:r w:rsidRPr="00520955">
              <w:rPr>
                <w:rFonts w:cstheme="minorHAnsi"/>
                <w:bCs/>
                <w:sz w:val="20"/>
                <w:szCs w:val="20"/>
              </w:rPr>
              <w:t>Office:</w:t>
            </w:r>
            <w:r w:rsidRPr="00520955">
              <w:rPr>
                <w:rFonts w:cstheme="minorHAnsi"/>
                <w:sz w:val="20"/>
                <w:szCs w:val="20"/>
              </w:rPr>
              <w:t xml:space="preserve"> </w:t>
            </w:r>
            <w:r w:rsidRPr="00520955">
              <w:rPr>
                <w:rFonts w:eastAsia="Calibri" w:cstheme="minorHAnsi"/>
                <w:sz w:val="20"/>
                <w:szCs w:val="20"/>
              </w:rPr>
              <w:t xml:space="preserve">Nkoana Simon </w:t>
            </w:r>
            <w:proofErr w:type="spellStart"/>
            <w:r w:rsidRPr="00520955">
              <w:rPr>
                <w:rFonts w:eastAsia="Calibri" w:cstheme="minorHAnsi"/>
                <w:sz w:val="20"/>
                <w:szCs w:val="20"/>
              </w:rPr>
              <w:t>Radipere</w:t>
            </w:r>
            <w:proofErr w:type="spellEnd"/>
            <w:r w:rsidRPr="00520955">
              <w:rPr>
                <w:rFonts w:cstheme="minorHAnsi"/>
                <w:sz w:val="20"/>
                <w:szCs w:val="20"/>
              </w:rPr>
              <w:t xml:space="preserve"> 4-114</w:t>
            </w:r>
          </w:p>
          <w:p w14:paraId="127CA429" w14:textId="77777777" w:rsidR="005C25B1" w:rsidRPr="00520955" w:rsidRDefault="005C25B1" w:rsidP="005C25B1">
            <w:pPr>
              <w:spacing w:after="0" w:line="240" w:lineRule="auto"/>
              <w:rPr>
                <w:rFonts w:cstheme="minorHAnsi"/>
                <w:sz w:val="20"/>
                <w:szCs w:val="20"/>
              </w:rPr>
            </w:pPr>
            <w:r w:rsidRPr="00520955">
              <w:rPr>
                <w:rFonts w:cstheme="minorHAnsi"/>
                <w:bCs/>
                <w:sz w:val="20"/>
                <w:szCs w:val="20"/>
              </w:rPr>
              <w:t>Email:</w:t>
            </w:r>
            <w:r w:rsidRPr="00520955">
              <w:rPr>
                <w:rFonts w:cstheme="minorHAnsi"/>
                <w:sz w:val="20"/>
                <w:szCs w:val="20"/>
              </w:rPr>
              <w:t xml:space="preserve"> </w:t>
            </w:r>
            <w:hyperlink r:id="rId7" w:history="1">
              <w:r w:rsidRPr="00520955">
                <w:rPr>
                  <w:rStyle w:val="Hyperlink"/>
                  <w:rFonts w:cstheme="minorHAnsi"/>
                  <w:sz w:val="20"/>
                  <w:szCs w:val="20"/>
                </w:rPr>
                <w:t>louwvn@unisa.ac.za</w:t>
              </w:r>
            </w:hyperlink>
          </w:p>
          <w:p w14:paraId="52B27AFB" w14:textId="77777777" w:rsidR="005C25B1" w:rsidRPr="00520955" w:rsidRDefault="005C25B1" w:rsidP="005C25B1">
            <w:pPr>
              <w:spacing w:after="0" w:line="240" w:lineRule="auto"/>
              <w:rPr>
                <w:rFonts w:cstheme="minorHAnsi"/>
                <w:bCs/>
                <w:sz w:val="20"/>
                <w:szCs w:val="20"/>
              </w:rPr>
            </w:pPr>
          </w:p>
          <w:p w14:paraId="2424D0F8" w14:textId="77777777" w:rsidR="005C25B1" w:rsidRPr="00520955" w:rsidRDefault="005C25B1" w:rsidP="005C25B1">
            <w:pPr>
              <w:spacing w:after="0" w:line="240" w:lineRule="auto"/>
              <w:rPr>
                <w:rFonts w:cstheme="minorHAnsi"/>
                <w:b/>
                <w:bCs/>
                <w:sz w:val="20"/>
                <w:szCs w:val="20"/>
                <w:highlight w:val="cyan"/>
              </w:rPr>
            </w:pPr>
          </w:p>
          <w:p w14:paraId="33716F25" w14:textId="77777777" w:rsidR="005C25B1" w:rsidRPr="00520955" w:rsidRDefault="005C25B1" w:rsidP="005C25B1">
            <w:pPr>
              <w:spacing w:after="0" w:line="240" w:lineRule="auto"/>
              <w:rPr>
                <w:rFonts w:cstheme="minorHAnsi"/>
                <w:b/>
                <w:bCs/>
                <w:sz w:val="20"/>
                <w:szCs w:val="20"/>
                <w:highlight w:val="yellow"/>
              </w:rPr>
            </w:pPr>
            <w:r w:rsidRPr="00520955">
              <w:rPr>
                <w:rFonts w:cstheme="minorHAnsi"/>
                <w:sz w:val="20"/>
                <w:szCs w:val="20"/>
              </w:rPr>
              <w:t xml:space="preserve"> </w:t>
            </w:r>
          </w:p>
        </w:tc>
        <w:tc>
          <w:tcPr>
            <w:tcW w:w="7290" w:type="dxa"/>
            <w:gridSpan w:val="3"/>
            <w:tcBorders>
              <w:top w:val="single" w:sz="4" w:space="0" w:color="auto"/>
              <w:left w:val="single" w:sz="4" w:space="0" w:color="auto"/>
              <w:bottom w:val="single" w:sz="4" w:space="0" w:color="auto"/>
              <w:right w:val="single" w:sz="4" w:space="0" w:color="auto"/>
            </w:tcBorders>
          </w:tcPr>
          <w:p w14:paraId="21C1A8FF" w14:textId="77777777" w:rsidR="005C25B1" w:rsidRPr="0042091D" w:rsidRDefault="005C25B1" w:rsidP="005C25B1">
            <w:pPr>
              <w:spacing w:after="220" w:line="240" w:lineRule="atLeast"/>
              <w:jc w:val="both"/>
              <w:rPr>
                <w:rFonts w:eastAsia="Times New Roman" w:cstheme="minorHAnsi"/>
                <w:i/>
                <w:iCs/>
                <w:lang w:val="en-GB" w:bidi="ar-SA"/>
              </w:rPr>
            </w:pPr>
            <w:r w:rsidRPr="0042091D">
              <w:rPr>
                <w:rFonts w:eastAsia="Times New Roman" w:cstheme="minorHAnsi"/>
                <w:i/>
                <w:iCs/>
                <w:lang w:val="en-GB" w:bidi="ar-SA"/>
              </w:rPr>
              <w:t xml:space="preserve">Ms V Louw is currently a senior lecturer in the Department of Public Administration and Management at Unisa. She </w:t>
            </w:r>
            <w:r w:rsidRPr="0042091D">
              <w:rPr>
                <w:rFonts w:eastAsia="Times New Roman" w:cstheme="minorHAnsi"/>
                <w:i/>
                <w:iCs/>
                <w:u w:val="single"/>
                <w:lang w:val="en-GB" w:bidi="ar-SA"/>
              </w:rPr>
              <w:t>joined the teaching profession in 2006</w:t>
            </w:r>
            <w:r w:rsidRPr="0042091D">
              <w:rPr>
                <w:rFonts w:eastAsia="Times New Roman" w:cstheme="minorHAnsi"/>
                <w:i/>
                <w:iCs/>
                <w:lang w:val="en-GB" w:bidi="ar-SA"/>
              </w:rPr>
              <w:t xml:space="preserve"> following a career in human resources at South Cape College in George. She has authored numerous accredited articles for local journals. In South Africa her articles have appeared in JOPA, </w:t>
            </w:r>
            <w:proofErr w:type="spellStart"/>
            <w:r w:rsidRPr="0042091D">
              <w:rPr>
                <w:rFonts w:eastAsia="Times New Roman" w:cstheme="minorHAnsi"/>
                <w:i/>
                <w:iCs/>
                <w:lang w:val="en-GB" w:bidi="ar-SA"/>
              </w:rPr>
              <w:t>Administratio</w:t>
            </w:r>
            <w:proofErr w:type="spellEnd"/>
            <w:r w:rsidRPr="0042091D">
              <w:rPr>
                <w:rFonts w:eastAsia="Times New Roman" w:cstheme="minorHAnsi"/>
                <w:i/>
                <w:iCs/>
                <w:lang w:val="en-GB" w:bidi="ar-SA"/>
              </w:rPr>
              <w:t xml:space="preserve"> Publica, and Africa Institute of South Africa (AISA).  Her research interest include governance, human resource management, organisational development, and equity. Dr Louw is a contributor to one book and various conference publications.  </w:t>
            </w:r>
          </w:p>
        </w:tc>
        <w:tc>
          <w:tcPr>
            <w:tcW w:w="1170" w:type="dxa"/>
            <w:tcBorders>
              <w:top w:val="single" w:sz="4" w:space="0" w:color="auto"/>
              <w:left w:val="single" w:sz="4" w:space="0" w:color="auto"/>
              <w:bottom w:val="single" w:sz="4" w:space="0" w:color="auto"/>
              <w:right w:val="single" w:sz="4" w:space="0" w:color="auto"/>
            </w:tcBorders>
          </w:tcPr>
          <w:p w14:paraId="1A85E58C" w14:textId="77777777" w:rsidR="00C728B4" w:rsidRPr="0042091D" w:rsidRDefault="00C728B4" w:rsidP="005C25B1">
            <w:pPr>
              <w:spacing w:after="0" w:line="240" w:lineRule="auto"/>
              <w:rPr>
                <w:rFonts w:cstheme="minorHAnsi"/>
                <w:i/>
                <w:iCs/>
              </w:rPr>
            </w:pPr>
          </w:p>
          <w:p w14:paraId="2B281BD1" w14:textId="77777777" w:rsidR="00F24F22" w:rsidRPr="0042091D" w:rsidRDefault="00F24F22" w:rsidP="005C25B1">
            <w:pPr>
              <w:spacing w:after="0" w:line="240" w:lineRule="auto"/>
              <w:rPr>
                <w:rFonts w:cstheme="minorHAnsi"/>
                <w:i/>
                <w:iCs/>
              </w:rPr>
            </w:pPr>
          </w:p>
          <w:p w14:paraId="1D7D0E37" w14:textId="7FC106A0" w:rsidR="005C25B1" w:rsidRPr="0042091D" w:rsidRDefault="005C25B1" w:rsidP="005C25B1">
            <w:pPr>
              <w:spacing w:after="0" w:line="240" w:lineRule="auto"/>
              <w:rPr>
                <w:rFonts w:cstheme="minorHAnsi"/>
                <w:i/>
                <w:iCs/>
              </w:rPr>
            </w:pPr>
            <w:r w:rsidRPr="0042091D">
              <w:rPr>
                <w:rFonts w:cstheme="minorHAnsi"/>
                <w:i/>
                <w:iCs/>
              </w:rPr>
              <w:t xml:space="preserve">3 Masters </w:t>
            </w:r>
          </w:p>
          <w:p w14:paraId="619703B5" w14:textId="6114E2FA" w:rsidR="005C25B1" w:rsidRPr="0042091D" w:rsidRDefault="00AC73EB" w:rsidP="005C25B1">
            <w:pPr>
              <w:spacing w:after="0" w:line="240" w:lineRule="auto"/>
              <w:rPr>
                <w:rFonts w:cstheme="minorHAnsi"/>
                <w:i/>
                <w:iCs/>
              </w:rPr>
            </w:pPr>
            <w:r w:rsidRPr="0042091D">
              <w:rPr>
                <w:rFonts w:cstheme="minorHAnsi"/>
                <w:i/>
                <w:iCs/>
              </w:rPr>
              <w:t>3</w:t>
            </w:r>
            <w:r w:rsidR="005C25B1" w:rsidRPr="0042091D">
              <w:rPr>
                <w:rFonts w:cstheme="minorHAnsi"/>
                <w:i/>
                <w:iCs/>
              </w:rPr>
              <w:t xml:space="preserve"> PhD’s</w:t>
            </w:r>
          </w:p>
          <w:p w14:paraId="79762BA4" w14:textId="77777777" w:rsidR="005C25B1" w:rsidRPr="0042091D" w:rsidRDefault="005C25B1" w:rsidP="005C25B1">
            <w:pPr>
              <w:spacing w:after="0" w:line="240" w:lineRule="auto"/>
              <w:rPr>
                <w:rFonts w:cstheme="minorHAnsi"/>
                <w:b/>
                <w:bCs/>
                <w:i/>
                <w:iCs/>
              </w:rPr>
            </w:pPr>
          </w:p>
        </w:tc>
      </w:tr>
      <w:tr w:rsidR="005C25B1" w:rsidRPr="00520955" w14:paraId="7EA99B26" w14:textId="77777777" w:rsidTr="00550020">
        <w:trPr>
          <w:trHeight w:val="1358"/>
        </w:trPr>
        <w:tc>
          <w:tcPr>
            <w:tcW w:w="2520" w:type="dxa"/>
            <w:tcBorders>
              <w:top w:val="single" w:sz="4" w:space="0" w:color="auto"/>
              <w:left w:val="single" w:sz="4" w:space="0" w:color="auto"/>
              <w:bottom w:val="single" w:sz="4" w:space="0" w:color="auto"/>
              <w:right w:val="single" w:sz="4" w:space="0" w:color="auto"/>
            </w:tcBorders>
          </w:tcPr>
          <w:p w14:paraId="387B1ED3" w14:textId="697A56D9" w:rsidR="005C25B1" w:rsidRPr="00520955" w:rsidRDefault="005C25B1" w:rsidP="005C25B1">
            <w:pPr>
              <w:spacing w:after="0" w:line="240" w:lineRule="auto"/>
              <w:rPr>
                <w:rFonts w:cstheme="minorHAnsi"/>
                <w:b/>
                <w:bCs/>
                <w:sz w:val="20"/>
                <w:szCs w:val="20"/>
              </w:rPr>
            </w:pPr>
            <w:r>
              <w:rPr>
                <w:rFonts w:cstheme="minorHAnsi"/>
                <w:b/>
                <w:bCs/>
                <w:sz w:val="20"/>
                <w:szCs w:val="20"/>
              </w:rPr>
              <w:t xml:space="preserve">Ms MP Khanya </w:t>
            </w:r>
          </w:p>
        </w:tc>
        <w:tc>
          <w:tcPr>
            <w:tcW w:w="7290" w:type="dxa"/>
            <w:gridSpan w:val="3"/>
            <w:tcBorders>
              <w:top w:val="single" w:sz="4" w:space="0" w:color="auto"/>
              <w:left w:val="single" w:sz="4" w:space="0" w:color="auto"/>
              <w:bottom w:val="single" w:sz="4" w:space="0" w:color="auto"/>
              <w:right w:val="single" w:sz="4" w:space="0" w:color="auto"/>
            </w:tcBorders>
          </w:tcPr>
          <w:p w14:paraId="665A47A3" w14:textId="77777777" w:rsidR="005C25B1" w:rsidRPr="0042091D" w:rsidRDefault="005C25B1" w:rsidP="005C25B1">
            <w:pPr>
              <w:spacing w:after="0" w:line="240" w:lineRule="auto"/>
              <w:jc w:val="both"/>
              <w:rPr>
                <w:rFonts w:eastAsia="Arial"/>
                <w:i/>
                <w:iCs/>
                <w:color w:val="252525"/>
                <w:lang w:bidi="ar-SA"/>
              </w:rPr>
            </w:pPr>
            <w:r w:rsidRPr="0042091D">
              <w:rPr>
                <w:rFonts w:eastAsia="Arial"/>
                <w:i/>
                <w:iCs/>
                <w:color w:val="252525"/>
              </w:rPr>
              <w:t xml:space="preserve">Ms MP Khanya, hold a </w:t>
            </w:r>
            <w:proofErr w:type="gramStart"/>
            <w:r w:rsidRPr="0042091D">
              <w:rPr>
                <w:rFonts w:eastAsia="Arial"/>
                <w:i/>
                <w:iCs/>
                <w:color w:val="252525"/>
              </w:rPr>
              <w:t>Master’s in Public Administration</w:t>
            </w:r>
            <w:proofErr w:type="gramEnd"/>
            <w:r w:rsidRPr="0042091D">
              <w:rPr>
                <w:rFonts w:eastAsia="Arial"/>
                <w:i/>
                <w:iCs/>
                <w:color w:val="252525"/>
              </w:rPr>
              <w:t>, honours in Public Management &amp; Governance and BA Politics. She is a lecturer with over 8 years’ experience in higher learning institution (occupying various positions). Ms Khanya is an emerging researcher with a keen interest in HRM, Policy and local government. She presented at local and international conferences and co-published an article and book chapter.</w:t>
            </w:r>
          </w:p>
        </w:tc>
        <w:tc>
          <w:tcPr>
            <w:tcW w:w="1170" w:type="dxa"/>
            <w:tcBorders>
              <w:top w:val="single" w:sz="4" w:space="0" w:color="auto"/>
              <w:left w:val="single" w:sz="4" w:space="0" w:color="auto"/>
              <w:bottom w:val="single" w:sz="4" w:space="0" w:color="auto"/>
              <w:right w:val="single" w:sz="4" w:space="0" w:color="auto"/>
            </w:tcBorders>
          </w:tcPr>
          <w:p w14:paraId="0E191E07" w14:textId="77777777" w:rsidR="00306038" w:rsidRPr="0042091D" w:rsidRDefault="00306038" w:rsidP="005C25B1">
            <w:pPr>
              <w:spacing w:after="0" w:line="240" w:lineRule="auto"/>
              <w:rPr>
                <w:rFonts w:cstheme="minorHAnsi"/>
                <w:i/>
                <w:iCs/>
              </w:rPr>
            </w:pPr>
          </w:p>
          <w:p w14:paraId="307B20E4" w14:textId="27D76A63" w:rsidR="005C25B1" w:rsidRPr="0042091D" w:rsidRDefault="005C25B1" w:rsidP="005C25B1">
            <w:pPr>
              <w:spacing w:after="0" w:line="240" w:lineRule="auto"/>
              <w:rPr>
                <w:rFonts w:cstheme="minorHAnsi"/>
                <w:i/>
                <w:iCs/>
              </w:rPr>
            </w:pPr>
            <w:r w:rsidRPr="0042091D">
              <w:rPr>
                <w:rFonts w:cstheme="minorHAnsi"/>
                <w:i/>
                <w:iCs/>
              </w:rPr>
              <w:t xml:space="preserve">3 masters </w:t>
            </w:r>
          </w:p>
        </w:tc>
      </w:tr>
      <w:tr w:rsidR="005C25B1" w:rsidRPr="00520955" w14:paraId="61701D54" w14:textId="77777777" w:rsidTr="00550020">
        <w:trPr>
          <w:trHeight w:val="276"/>
        </w:trPr>
        <w:tc>
          <w:tcPr>
            <w:tcW w:w="2520" w:type="dxa"/>
            <w:tcBorders>
              <w:top w:val="single" w:sz="4" w:space="0" w:color="auto"/>
              <w:left w:val="single" w:sz="4" w:space="0" w:color="auto"/>
              <w:bottom w:val="single" w:sz="4" w:space="0" w:color="auto"/>
              <w:right w:val="single" w:sz="4" w:space="0" w:color="auto"/>
            </w:tcBorders>
            <w:hideMark/>
          </w:tcPr>
          <w:p w14:paraId="4BB1F638" w14:textId="77777777" w:rsidR="005C25B1" w:rsidRPr="00520955" w:rsidRDefault="005C25B1" w:rsidP="005C25B1">
            <w:pPr>
              <w:spacing w:after="0" w:line="240" w:lineRule="auto"/>
              <w:rPr>
                <w:rFonts w:cstheme="minorHAnsi"/>
                <w:b/>
                <w:bCs/>
                <w:sz w:val="20"/>
                <w:szCs w:val="20"/>
              </w:rPr>
            </w:pPr>
            <w:r w:rsidRPr="00520955">
              <w:rPr>
                <w:rFonts w:cstheme="minorHAnsi"/>
                <w:b/>
                <w:bCs/>
                <w:sz w:val="20"/>
                <w:szCs w:val="20"/>
              </w:rPr>
              <w:t>Model of supervision</w:t>
            </w:r>
          </w:p>
        </w:tc>
        <w:tc>
          <w:tcPr>
            <w:tcW w:w="8460" w:type="dxa"/>
            <w:gridSpan w:val="4"/>
            <w:tcBorders>
              <w:top w:val="single" w:sz="4" w:space="0" w:color="auto"/>
              <w:left w:val="single" w:sz="4" w:space="0" w:color="auto"/>
              <w:bottom w:val="single" w:sz="4" w:space="0" w:color="auto"/>
              <w:right w:val="single" w:sz="4" w:space="0" w:color="auto"/>
            </w:tcBorders>
          </w:tcPr>
          <w:p w14:paraId="053F8E1A" w14:textId="77777777" w:rsidR="005C25B1" w:rsidRPr="0042091D" w:rsidRDefault="005C25B1" w:rsidP="005C25B1">
            <w:pPr>
              <w:spacing w:after="0" w:line="240" w:lineRule="auto"/>
              <w:jc w:val="both"/>
              <w:rPr>
                <w:rFonts w:cstheme="minorHAnsi"/>
                <w:i/>
                <w:iCs/>
              </w:rPr>
            </w:pPr>
            <w:r w:rsidRPr="0042091D">
              <w:rPr>
                <w:rFonts w:cstheme="minorHAnsi"/>
                <w:i/>
                <w:iCs/>
                <w:color w:val="1E2921"/>
              </w:rPr>
              <w:t xml:space="preserve">Candidates will be allocated to a supervisor but will be required to work independently within the requirements of higher degree studies. </w:t>
            </w:r>
            <w:r w:rsidRPr="0042091D">
              <w:rPr>
                <w:rFonts w:cstheme="minorHAnsi"/>
                <w:i/>
                <w:iCs/>
              </w:rPr>
              <w:t xml:space="preserve">Additionally, the candidate will have to present his/her work to a panel of academic at colloquia.  Additionally, the candidate should submit his/her work to be reviewed by a blind peer review process. </w:t>
            </w:r>
          </w:p>
          <w:p w14:paraId="723B210E" w14:textId="77777777" w:rsidR="005C25B1" w:rsidRPr="0042091D" w:rsidRDefault="005C25B1" w:rsidP="005C25B1">
            <w:pPr>
              <w:spacing w:after="0" w:line="240" w:lineRule="auto"/>
              <w:jc w:val="both"/>
              <w:rPr>
                <w:rFonts w:cstheme="minorHAnsi"/>
                <w:i/>
                <w:iCs/>
                <w:color w:val="1E2921"/>
              </w:rPr>
            </w:pPr>
          </w:p>
        </w:tc>
      </w:tr>
      <w:tr w:rsidR="005C25B1" w:rsidRPr="00520955" w14:paraId="056362BC" w14:textId="77777777" w:rsidTr="00550020">
        <w:trPr>
          <w:trHeight w:val="276"/>
        </w:trPr>
        <w:tc>
          <w:tcPr>
            <w:tcW w:w="2520" w:type="dxa"/>
            <w:tcBorders>
              <w:top w:val="single" w:sz="4" w:space="0" w:color="auto"/>
              <w:left w:val="single" w:sz="4" w:space="0" w:color="auto"/>
              <w:bottom w:val="single" w:sz="4" w:space="0" w:color="auto"/>
              <w:right w:val="single" w:sz="4" w:space="0" w:color="auto"/>
            </w:tcBorders>
            <w:hideMark/>
          </w:tcPr>
          <w:p w14:paraId="25221A7A" w14:textId="77777777" w:rsidR="005C25B1" w:rsidRPr="00520955" w:rsidRDefault="005C25B1" w:rsidP="005C25B1">
            <w:pPr>
              <w:spacing w:after="0" w:line="240" w:lineRule="auto"/>
              <w:rPr>
                <w:rFonts w:cstheme="minorHAnsi"/>
                <w:b/>
                <w:bCs/>
                <w:sz w:val="20"/>
                <w:szCs w:val="20"/>
              </w:rPr>
            </w:pPr>
            <w:r w:rsidRPr="00520955">
              <w:rPr>
                <w:rFonts w:cstheme="minorHAnsi"/>
                <w:b/>
                <w:bCs/>
                <w:sz w:val="20"/>
                <w:szCs w:val="20"/>
              </w:rPr>
              <w:t>Selection criteria: Master’s/Doctorate</w:t>
            </w:r>
          </w:p>
        </w:tc>
        <w:tc>
          <w:tcPr>
            <w:tcW w:w="8460" w:type="dxa"/>
            <w:gridSpan w:val="4"/>
            <w:tcBorders>
              <w:top w:val="single" w:sz="4" w:space="0" w:color="auto"/>
              <w:left w:val="single" w:sz="4" w:space="0" w:color="auto"/>
              <w:bottom w:val="single" w:sz="4" w:space="0" w:color="auto"/>
              <w:right w:val="single" w:sz="4" w:space="0" w:color="auto"/>
            </w:tcBorders>
            <w:hideMark/>
          </w:tcPr>
          <w:p w14:paraId="285E7092" w14:textId="77777777" w:rsidR="005C25B1" w:rsidRPr="0042091D" w:rsidRDefault="005C25B1" w:rsidP="005C25B1">
            <w:pPr>
              <w:spacing w:after="0" w:line="240" w:lineRule="auto"/>
              <w:jc w:val="both"/>
              <w:rPr>
                <w:i/>
                <w:iCs/>
                <w:color w:val="1E2921"/>
              </w:rPr>
            </w:pPr>
            <w:r w:rsidRPr="0042091D">
              <w:rPr>
                <w:i/>
                <w:iCs/>
                <w:color w:val="1E2921"/>
              </w:rPr>
              <w:t xml:space="preserve">In addition to the admission criteria contained in the </w:t>
            </w:r>
            <w:proofErr w:type="spellStart"/>
            <w:r w:rsidRPr="0042091D">
              <w:rPr>
                <w:i/>
                <w:iCs/>
                <w:color w:val="1E2921"/>
              </w:rPr>
              <w:t>myChoice</w:t>
            </w:r>
            <w:proofErr w:type="spellEnd"/>
            <w:r w:rsidRPr="0042091D">
              <w:rPr>
                <w:i/>
                <w:iCs/>
                <w:color w:val="1E2921"/>
              </w:rPr>
              <w:t xml:space="preserve"> brochure, potential students are required to prepare a </w:t>
            </w:r>
            <w:r w:rsidRPr="0042091D">
              <w:rPr>
                <w:b/>
                <w:bCs/>
                <w:i/>
                <w:iCs/>
                <w:color w:val="1E2921"/>
              </w:rPr>
              <w:t>five-page</w:t>
            </w:r>
            <w:r w:rsidRPr="0042091D">
              <w:rPr>
                <w:i/>
                <w:iCs/>
                <w:color w:val="1E2921"/>
              </w:rPr>
              <w:t xml:space="preserve"> expression of interest essay describing the following:</w:t>
            </w:r>
          </w:p>
          <w:p w14:paraId="4A1157FF" w14:textId="77777777" w:rsidR="005C25B1" w:rsidRPr="0042091D" w:rsidRDefault="005C25B1" w:rsidP="005C25B1">
            <w:pPr>
              <w:pStyle w:val="pf0"/>
              <w:rPr>
                <w:rFonts w:asciiTheme="minorHAnsi" w:eastAsiaTheme="minorHAnsi" w:hAnsiTheme="minorHAnsi" w:cstheme="minorBidi"/>
                <w:i/>
                <w:iCs/>
                <w:color w:val="1E2921"/>
                <w:sz w:val="22"/>
                <w:szCs w:val="22"/>
                <w:lang w:eastAsia="en-US" w:bidi="he-IL"/>
              </w:rPr>
            </w:pPr>
            <w:r w:rsidRPr="0042091D">
              <w:rPr>
                <w:rFonts w:asciiTheme="minorHAnsi" w:eastAsiaTheme="minorHAnsi" w:hAnsiTheme="minorHAnsi" w:cstheme="minorBidi"/>
                <w:i/>
                <w:iCs/>
                <w:color w:val="1E2921"/>
                <w:sz w:val="22"/>
                <w:szCs w:val="22"/>
                <w:lang w:eastAsia="en-US" w:bidi="he-IL"/>
              </w:rPr>
              <w:t xml:space="preserve">1. Suitable topic aligned to a focus area </w:t>
            </w:r>
          </w:p>
          <w:p w14:paraId="1669AC01" w14:textId="77777777" w:rsidR="005C25B1" w:rsidRPr="0042091D" w:rsidRDefault="005C25B1" w:rsidP="005C25B1">
            <w:pPr>
              <w:pStyle w:val="pf0"/>
              <w:rPr>
                <w:rFonts w:asciiTheme="minorHAnsi" w:eastAsiaTheme="minorHAnsi" w:hAnsiTheme="minorHAnsi" w:cstheme="minorBidi"/>
                <w:i/>
                <w:iCs/>
                <w:color w:val="1E2921"/>
                <w:sz w:val="22"/>
                <w:szCs w:val="22"/>
                <w:lang w:eastAsia="en-US" w:bidi="he-IL"/>
              </w:rPr>
            </w:pPr>
            <w:r w:rsidRPr="0042091D">
              <w:rPr>
                <w:rFonts w:asciiTheme="minorHAnsi" w:eastAsiaTheme="minorHAnsi" w:hAnsiTheme="minorHAnsi" w:cstheme="minorBidi"/>
                <w:i/>
                <w:iCs/>
                <w:color w:val="1E2921"/>
                <w:sz w:val="22"/>
                <w:szCs w:val="22"/>
                <w:lang w:eastAsia="en-US" w:bidi="he-IL"/>
              </w:rPr>
              <w:t>2. Introduction and background (</w:t>
            </w:r>
            <w:r w:rsidRPr="0042091D">
              <w:rPr>
                <w:rFonts w:asciiTheme="minorHAnsi" w:eastAsiaTheme="minorHAnsi" w:hAnsiTheme="minorHAnsi" w:cstheme="minorBidi"/>
                <w:i/>
                <w:iCs/>
                <w:sz w:val="22"/>
                <w:szCs w:val="22"/>
                <w:lang w:eastAsia="en-US" w:bidi="he-IL"/>
              </w:rPr>
              <w:t>(½ page)</w:t>
            </w:r>
          </w:p>
          <w:p w14:paraId="6EF85816" w14:textId="77777777" w:rsidR="005C25B1" w:rsidRPr="0042091D" w:rsidRDefault="005C25B1" w:rsidP="005C25B1">
            <w:pPr>
              <w:pStyle w:val="pf0"/>
              <w:rPr>
                <w:rFonts w:asciiTheme="minorHAnsi" w:eastAsiaTheme="minorHAnsi" w:hAnsiTheme="minorHAnsi" w:cstheme="minorBidi"/>
                <w:i/>
                <w:iCs/>
                <w:color w:val="1E2921"/>
                <w:sz w:val="22"/>
                <w:szCs w:val="22"/>
                <w:lang w:eastAsia="en-US" w:bidi="he-IL"/>
              </w:rPr>
            </w:pPr>
            <w:r w:rsidRPr="0042091D">
              <w:rPr>
                <w:rFonts w:asciiTheme="minorHAnsi" w:eastAsiaTheme="minorHAnsi" w:hAnsiTheme="minorHAnsi" w:cstheme="minorBidi"/>
                <w:i/>
                <w:iCs/>
                <w:sz w:val="22"/>
                <w:szCs w:val="22"/>
                <w:lang w:eastAsia="en-US" w:bidi="he-IL"/>
              </w:rPr>
              <w:t>3. Problem statement ((½ page)</w:t>
            </w:r>
          </w:p>
          <w:p w14:paraId="485826E6" w14:textId="77777777" w:rsidR="005C25B1" w:rsidRPr="0042091D" w:rsidRDefault="005C25B1" w:rsidP="005C25B1">
            <w:pPr>
              <w:pStyle w:val="pf0"/>
              <w:rPr>
                <w:rFonts w:asciiTheme="minorHAnsi" w:eastAsiaTheme="minorHAnsi" w:hAnsiTheme="minorHAnsi" w:cstheme="minorBidi"/>
                <w:i/>
                <w:iCs/>
                <w:color w:val="1E2921"/>
                <w:sz w:val="22"/>
                <w:szCs w:val="22"/>
                <w:lang w:eastAsia="en-US" w:bidi="he-IL"/>
              </w:rPr>
            </w:pPr>
            <w:r w:rsidRPr="0042091D">
              <w:rPr>
                <w:rFonts w:asciiTheme="minorHAnsi" w:eastAsiaTheme="minorHAnsi" w:hAnsiTheme="minorHAnsi" w:cstheme="minorBidi"/>
                <w:i/>
                <w:iCs/>
                <w:sz w:val="22"/>
                <w:szCs w:val="22"/>
                <w:lang w:eastAsia="en-US" w:bidi="he-IL"/>
              </w:rPr>
              <w:t xml:space="preserve">4. Brief literature review (1 page) </w:t>
            </w:r>
          </w:p>
          <w:p w14:paraId="78D91666" w14:textId="77777777" w:rsidR="005C25B1" w:rsidRPr="0042091D" w:rsidRDefault="005C25B1" w:rsidP="005C25B1">
            <w:pPr>
              <w:pStyle w:val="pf0"/>
              <w:rPr>
                <w:rFonts w:asciiTheme="minorHAnsi" w:eastAsiaTheme="minorHAnsi" w:hAnsiTheme="minorHAnsi" w:cstheme="minorBidi"/>
                <w:i/>
                <w:iCs/>
                <w:color w:val="1E2921"/>
                <w:sz w:val="22"/>
                <w:szCs w:val="22"/>
                <w:lang w:eastAsia="en-US" w:bidi="he-IL"/>
              </w:rPr>
            </w:pPr>
            <w:r w:rsidRPr="0042091D">
              <w:rPr>
                <w:rFonts w:asciiTheme="minorHAnsi" w:eastAsiaTheme="minorHAnsi" w:hAnsiTheme="minorHAnsi" w:cstheme="minorBidi"/>
                <w:i/>
                <w:iCs/>
                <w:sz w:val="22"/>
                <w:szCs w:val="22"/>
                <w:lang w:eastAsia="en-US" w:bidi="he-IL"/>
              </w:rPr>
              <w:t xml:space="preserve">5. Research questions and objectives </w:t>
            </w:r>
          </w:p>
          <w:p w14:paraId="3B3D46E2" w14:textId="77777777" w:rsidR="005C25B1" w:rsidRPr="0042091D" w:rsidRDefault="005C25B1" w:rsidP="005C25B1">
            <w:pPr>
              <w:pStyle w:val="pf0"/>
              <w:rPr>
                <w:rFonts w:asciiTheme="minorHAnsi" w:eastAsiaTheme="minorHAnsi" w:hAnsiTheme="minorHAnsi" w:cstheme="minorBidi"/>
                <w:i/>
                <w:iCs/>
                <w:color w:val="1E2921"/>
                <w:sz w:val="22"/>
                <w:szCs w:val="22"/>
                <w:lang w:eastAsia="en-US" w:bidi="he-IL"/>
              </w:rPr>
            </w:pPr>
            <w:r w:rsidRPr="0042091D">
              <w:rPr>
                <w:rFonts w:asciiTheme="minorHAnsi" w:eastAsiaTheme="minorHAnsi" w:hAnsiTheme="minorHAnsi" w:cstheme="minorBidi"/>
                <w:i/>
                <w:iCs/>
                <w:sz w:val="22"/>
                <w:szCs w:val="22"/>
                <w:lang w:eastAsia="en-US" w:bidi="he-IL"/>
              </w:rPr>
              <w:t>6. Research Methodology (½ to 1 page)</w:t>
            </w:r>
          </w:p>
          <w:p w14:paraId="38D52172" w14:textId="77777777" w:rsidR="005C25B1" w:rsidRPr="0042091D" w:rsidRDefault="005C25B1" w:rsidP="005C25B1">
            <w:pPr>
              <w:pStyle w:val="pf0"/>
              <w:rPr>
                <w:rFonts w:asciiTheme="minorHAnsi" w:eastAsiaTheme="minorHAnsi" w:hAnsiTheme="minorHAnsi" w:cstheme="minorBidi"/>
                <w:i/>
                <w:iCs/>
                <w:color w:val="1E2921"/>
                <w:sz w:val="22"/>
                <w:szCs w:val="22"/>
                <w:lang w:eastAsia="en-US" w:bidi="he-IL"/>
              </w:rPr>
            </w:pPr>
            <w:r w:rsidRPr="0042091D">
              <w:rPr>
                <w:rFonts w:asciiTheme="minorHAnsi" w:eastAsiaTheme="minorHAnsi" w:hAnsiTheme="minorHAnsi" w:cstheme="minorBidi"/>
                <w:i/>
                <w:iCs/>
                <w:sz w:val="22"/>
                <w:szCs w:val="22"/>
                <w:lang w:eastAsia="en-US" w:bidi="he-IL"/>
              </w:rPr>
              <w:t>7. Motivation for the study (½ page)</w:t>
            </w:r>
          </w:p>
          <w:p w14:paraId="6370E7FB" w14:textId="77777777" w:rsidR="005C25B1" w:rsidRPr="0042091D" w:rsidRDefault="005C25B1" w:rsidP="005C25B1">
            <w:pPr>
              <w:pStyle w:val="pf1"/>
              <w:rPr>
                <w:rFonts w:asciiTheme="minorHAnsi" w:eastAsiaTheme="minorHAnsi" w:hAnsiTheme="minorHAnsi" w:cstheme="minorBidi"/>
                <w:i/>
                <w:iCs/>
                <w:color w:val="1E2921"/>
                <w:sz w:val="22"/>
                <w:szCs w:val="22"/>
                <w:lang w:eastAsia="en-US" w:bidi="he-IL"/>
              </w:rPr>
            </w:pPr>
            <w:r w:rsidRPr="0042091D">
              <w:rPr>
                <w:rFonts w:asciiTheme="minorHAnsi" w:eastAsiaTheme="minorHAnsi" w:hAnsiTheme="minorHAnsi" w:cstheme="minorBidi"/>
                <w:i/>
                <w:iCs/>
                <w:sz w:val="22"/>
                <w:szCs w:val="22"/>
                <w:lang w:eastAsia="en-US" w:bidi="he-IL"/>
              </w:rPr>
              <w:t>8. Contribution to the discipline (½ page)</w:t>
            </w:r>
          </w:p>
          <w:p w14:paraId="7D8072A7" w14:textId="77777777" w:rsidR="005C25B1" w:rsidRPr="0042091D" w:rsidRDefault="005C25B1" w:rsidP="005C25B1">
            <w:pPr>
              <w:pStyle w:val="pf0"/>
              <w:rPr>
                <w:rFonts w:asciiTheme="minorHAnsi" w:eastAsiaTheme="minorHAnsi" w:hAnsiTheme="minorHAnsi" w:cstheme="minorBidi"/>
                <w:i/>
                <w:iCs/>
                <w:color w:val="1E2921"/>
                <w:sz w:val="22"/>
                <w:szCs w:val="22"/>
                <w:lang w:eastAsia="en-US" w:bidi="he-IL"/>
              </w:rPr>
            </w:pPr>
            <w:r w:rsidRPr="0042091D">
              <w:rPr>
                <w:rFonts w:asciiTheme="minorHAnsi" w:eastAsiaTheme="minorHAnsi" w:hAnsiTheme="minorHAnsi" w:cstheme="minorBidi"/>
                <w:i/>
                <w:iCs/>
                <w:sz w:val="22"/>
                <w:szCs w:val="22"/>
                <w:lang w:eastAsia="en-US" w:bidi="he-IL"/>
              </w:rPr>
              <w:t xml:space="preserve">9. List of references </w:t>
            </w:r>
          </w:p>
          <w:p w14:paraId="43BB7524" w14:textId="77777777" w:rsidR="005C25B1" w:rsidRPr="0042091D" w:rsidRDefault="005C25B1" w:rsidP="005C25B1">
            <w:pPr>
              <w:pStyle w:val="pf0"/>
              <w:rPr>
                <w:rFonts w:asciiTheme="minorHAnsi" w:eastAsiaTheme="minorHAnsi" w:hAnsiTheme="minorHAnsi" w:cstheme="minorBidi"/>
                <w:i/>
                <w:iCs/>
                <w:sz w:val="22"/>
                <w:szCs w:val="22"/>
                <w:lang w:eastAsia="en-US" w:bidi="he-IL"/>
              </w:rPr>
            </w:pPr>
            <w:r w:rsidRPr="0042091D">
              <w:rPr>
                <w:rFonts w:asciiTheme="minorHAnsi" w:eastAsiaTheme="minorHAnsi" w:hAnsiTheme="minorHAnsi" w:cstheme="minorBidi"/>
                <w:i/>
                <w:iCs/>
                <w:sz w:val="22"/>
                <w:szCs w:val="22"/>
                <w:lang w:eastAsia="en-US" w:bidi="he-IL"/>
              </w:rPr>
              <w:t xml:space="preserve">Use of recent literature is compulsory. Sources should not be older than 5 years. </w:t>
            </w:r>
          </w:p>
          <w:p w14:paraId="0989C551" w14:textId="77777777" w:rsidR="005C25B1" w:rsidRPr="0042091D" w:rsidRDefault="005C25B1" w:rsidP="005C25B1">
            <w:pPr>
              <w:spacing w:after="0" w:line="240" w:lineRule="auto"/>
              <w:jc w:val="both"/>
              <w:rPr>
                <w:i/>
                <w:iCs/>
                <w:color w:val="1E2921"/>
                <w:highlight w:val="yellow"/>
              </w:rPr>
            </w:pPr>
          </w:p>
        </w:tc>
      </w:tr>
      <w:tr w:rsidR="005C25B1" w:rsidRPr="00520955" w14:paraId="2E1E1D1F" w14:textId="77777777" w:rsidTr="00550020">
        <w:trPr>
          <w:trHeight w:val="276"/>
        </w:trPr>
        <w:tc>
          <w:tcPr>
            <w:tcW w:w="2520" w:type="dxa"/>
            <w:tcBorders>
              <w:top w:val="single" w:sz="4" w:space="0" w:color="auto"/>
              <w:left w:val="single" w:sz="4" w:space="0" w:color="auto"/>
              <w:bottom w:val="single" w:sz="4" w:space="0" w:color="auto"/>
              <w:right w:val="single" w:sz="4" w:space="0" w:color="auto"/>
            </w:tcBorders>
            <w:hideMark/>
          </w:tcPr>
          <w:p w14:paraId="50CF8383" w14:textId="77777777" w:rsidR="005C25B1" w:rsidRPr="00520955" w:rsidRDefault="005C25B1" w:rsidP="005C25B1">
            <w:pPr>
              <w:spacing w:after="0" w:line="240" w:lineRule="auto"/>
              <w:rPr>
                <w:rFonts w:cstheme="minorHAnsi"/>
                <w:b/>
                <w:bCs/>
                <w:sz w:val="20"/>
                <w:szCs w:val="20"/>
              </w:rPr>
            </w:pPr>
            <w:r w:rsidRPr="00520955">
              <w:rPr>
                <w:rFonts w:cstheme="minorHAnsi"/>
                <w:b/>
                <w:bCs/>
                <w:sz w:val="20"/>
                <w:szCs w:val="20"/>
              </w:rPr>
              <w:t>Selection Procedure</w:t>
            </w:r>
          </w:p>
        </w:tc>
        <w:tc>
          <w:tcPr>
            <w:tcW w:w="8460" w:type="dxa"/>
            <w:gridSpan w:val="4"/>
            <w:tcBorders>
              <w:top w:val="single" w:sz="4" w:space="0" w:color="auto"/>
              <w:left w:val="single" w:sz="4" w:space="0" w:color="auto"/>
              <w:bottom w:val="single" w:sz="4" w:space="0" w:color="auto"/>
              <w:right w:val="single" w:sz="4" w:space="0" w:color="auto"/>
            </w:tcBorders>
            <w:hideMark/>
          </w:tcPr>
          <w:p w14:paraId="43F521CA" w14:textId="77777777" w:rsidR="005C25B1" w:rsidRPr="00520955" w:rsidRDefault="005C25B1" w:rsidP="005C25B1">
            <w:pPr>
              <w:spacing w:after="0" w:line="240" w:lineRule="auto"/>
              <w:contextualSpacing/>
              <w:jc w:val="both"/>
              <w:rPr>
                <w:rFonts w:cstheme="minorHAnsi"/>
                <w:color w:val="1E2921"/>
                <w:sz w:val="20"/>
                <w:szCs w:val="20"/>
              </w:rPr>
            </w:pPr>
            <w:r w:rsidRPr="00520955">
              <w:rPr>
                <w:rFonts w:cstheme="minorHAnsi"/>
                <w:color w:val="1E2921"/>
                <w:sz w:val="20"/>
                <w:szCs w:val="20"/>
              </w:rPr>
              <w:t xml:space="preserve">Refer to the qualification website for selection procedure. </w:t>
            </w:r>
          </w:p>
        </w:tc>
      </w:tr>
      <w:tr w:rsidR="005C25B1" w:rsidRPr="00520955" w14:paraId="08B10AAD" w14:textId="77777777" w:rsidTr="00550020">
        <w:trPr>
          <w:trHeight w:val="276"/>
        </w:trPr>
        <w:tc>
          <w:tcPr>
            <w:tcW w:w="2520" w:type="dxa"/>
            <w:tcBorders>
              <w:top w:val="single" w:sz="4" w:space="0" w:color="auto"/>
              <w:left w:val="single" w:sz="4" w:space="0" w:color="auto"/>
              <w:bottom w:val="single" w:sz="4" w:space="0" w:color="auto"/>
              <w:right w:val="single" w:sz="4" w:space="0" w:color="auto"/>
            </w:tcBorders>
            <w:hideMark/>
          </w:tcPr>
          <w:p w14:paraId="545006D3" w14:textId="77777777" w:rsidR="005C25B1" w:rsidRPr="00520955" w:rsidRDefault="005C25B1" w:rsidP="005C25B1">
            <w:pPr>
              <w:spacing w:after="0" w:line="240" w:lineRule="auto"/>
              <w:rPr>
                <w:rFonts w:cstheme="minorHAnsi"/>
                <w:b/>
                <w:bCs/>
                <w:sz w:val="20"/>
                <w:szCs w:val="20"/>
              </w:rPr>
            </w:pPr>
            <w:r w:rsidRPr="00520955">
              <w:rPr>
                <w:rFonts w:cstheme="minorHAnsi"/>
                <w:b/>
                <w:bCs/>
                <w:sz w:val="20"/>
                <w:szCs w:val="20"/>
              </w:rPr>
              <w:t>Research scope</w:t>
            </w:r>
          </w:p>
        </w:tc>
        <w:tc>
          <w:tcPr>
            <w:tcW w:w="8460" w:type="dxa"/>
            <w:gridSpan w:val="4"/>
            <w:tcBorders>
              <w:top w:val="single" w:sz="4" w:space="0" w:color="auto"/>
              <w:left w:val="single" w:sz="4" w:space="0" w:color="auto"/>
              <w:bottom w:val="single" w:sz="4" w:space="0" w:color="auto"/>
              <w:right w:val="single" w:sz="4" w:space="0" w:color="auto"/>
            </w:tcBorders>
          </w:tcPr>
          <w:p w14:paraId="1D22C151" w14:textId="77777777" w:rsidR="005C25B1" w:rsidRDefault="005C25B1" w:rsidP="005C25B1">
            <w:pPr>
              <w:spacing w:after="0" w:line="240" w:lineRule="auto"/>
              <w:rPr>
                <w:sz w:val="20"/>
                <w:szCs w:val="20"/>
              </w:rPr>
            </w:pPr>
            <w:r w:rsidRPr="6CFF0F54">
              <w:rPr>
                <w:sz w:val="20"/>
                <w:szCs w:val="20"/>
              </w:rPr>
              <w:t>Meaning of human resource management (HRM)</w:t>
            </w:r>
          </w:p>
          <w:p w14:paraId="595F1325" w14:textId="77777777" w:rsidR="005C25B1" w:rsidRDefault="005C25B1" w:rsidP="005C25B1">
            <w:pPr>
              <w:spacing w:after="0" w:line="240" w:lineRule="auto"/>
              <w:rPr>
                <w:sz w:val="20"/>
                <w:szCs w:val="20"/>
              </w:rPr>
            </w:pPr>
          </w:p>
          <w:p w14:paraId="2F6E60AA" w14:textId="77777777" w:rsidR="005C25B1" w:rsidRDefault="005C25B1" w:rsidP="005C25B1">
            <w:pPr>
              <w:spacing w:after="0" w:line="240" w:lineRule="auto"/>
              <w:rPr>
                <w:sz w:val="20"/>
                <w:szCs w:val="20"/>
              </w:rPr>
            </w:pPr>
            <w:r w:rsidRPr="6CFF0F54">
              <w:rPr>
                <w:sz w:val="20"/>
                <w:szCs w:val="20"/>
              </w:rPr>
              <w:t>Management perspectives in the HRM field</w:t>
            </w:r>
          </w:p>
          <w:p w14:paraId="387F14A7" w14:textId="77777777" w:rsidR="005C25B1" w:rsidRDefault="005C25B1" w:rsidP="005C25B1">
            <w:pPr>
              <w:spacing w:after="0" w:line="240" w:lineRule="auto"/>
              <w:rPr>
                <w:sz w:val="20"/>
                <w:szCs w:val="20"/>
              </w:rPr>
            </w:pPr>
          </w:p>
          <w:p w14:paraId="7E481BA9" w14:textId="77777777" w:rsidR="005C25B1" w:rsidRDefault="005C25B1" w:rsidP="005C25B1">
            <w:pPr>
              <w:spacing w:after="0" w:line="240" w:lineRule="auto"/>
              <w:rPr>
                <w:sz w:val="20"/>
                <w:szCs w:val="20"/>
              </w:rPr>
            </w:pPr>
            <w:r w:rsidRPr="6CFF0F54">
              <w:rPr>
                <w:sz w:val="20"/>
                <w:szCs w:val="20"/>
              </w:rPr>
              <w:t>Responsibilities of public human resource managers</w:t>
            </w:r>
          </w:p>
          <w:p w14:paraId="2F5A3029" w14:textId="77777777" w:rsidR="005C25B1" w:rsidRDefault="005C25B1" w:rsidP="005C25B1">
            <w:pPr>
              <w:spacing w:after="0" w:line="240" w:lineRule="auto"/>
              <w:rPr>
                <w:sz w:val="20"/>
                <w:szCs w:val="20"/>
              </w:rPr>
            </w:pPr>
          </w:p>
          <w:p w14:paraId="31F661D9" w14:textId="77777777" w:rsidR="005C25B1" w:rsidRDefault="005C25B1" w:rsidP="005C25B1">
            <w:pPr>
              <w:spacing w:after="0" w:line="240" w:lineRule="auto"/>
              <w:rPr>
                <w:rFonts w:cstheme="minorHAnsi"/>
                <w:sz w:val="20"/>
                <w:szCs w:val="20"/>
              </w:rPr>
            </w:pPr>
            <w:r>
              <w:rPr>
                <w:rFonts w:cstheme="minorHAnsi"/>
                <w:sz w:val="20"/>
                <w:szCs w:val="20"/>
              </w:rPr>
              <w:t>Institutional roles of public human resource managers</w:t>
            </w:r>
          </w:p>
          <w:p w14:paraId="54148A36" w14:textId="77777777" w:rsidR="005C25B1" w:rsidRDefault="005C25B1" w:rsidP="005C25B1">
            <w:pPr>
              <w:spacing w:after="0" w:line="240" w:lineRule="auto"/>
              <w:rPr>
                <w:rFonts w:cstheme="minorHAnsi"/>
                <w:sz w:val="20"/>
                <w:szCs w:val="20"/>
              </w:rPr>
            </w:pPr>
          </w:p>
          <w:p w14:paraId="3307254A" w14:textId="77777777" w:rsidR="005C25B1" w:rsidRDefault="005C25B1" w:rsidP="005C25B1">
            <w:pPr>
              <w:spacing w:after="0" w:line="240" w:lineRule="auto"/>
              <w:rPr>
                <w:rFonts w:cstheme="minorHAnsi"/>
                <w:sz w:val="20"/>
                <w:szCs w:val="20"/>
              </w:rPr>
            </w:pPr>
            <w:r>
              <w:rPr>
                <w:rFonts w:cstheme="minorHAnsi"/>
                <w:sz w:val="20"/>
                <w:szCs w:val="20"/>
              </w:rPr>
              <w:t>HRM as an integrated process</w:t>
            </w:r>
          </w:p>
          <w:p w14:paraId="342E6266" w14:textId="77777777" w:rsidR="005C25B1" w:rsidRDefault="005C25B1" w:rsidP="005C25B1">
            <w:pPr>
              <w:spacing w:after="0" w:line="240" w:lineRule="auto"/>
              <w:rPr>
                <w:rFonts w:cstheme="minorHAnsi"/>
                <w:sz w:val="20"/>
                <w:szCs w:val="20"/>
              </w:rPr>
            </w:pPr>
          </w:p>
          <w:p w14:paraId="7281A6B6" w14:textId="77777777" w:rsidR="005C25B1" w:rsidRDefault="005C25B1" w:rsidP="005C25B1">
            <w:pPr>
              <w:spacing w:after="0" w:line="240" w:lineRule="auto"/>
              <w:rPr>
                <w:rFonts w:cstheme="minorHAnsi"/>
                <w:sz w:val="20"/>
                <w:szCs w:val="20"/>
              </w:rPr>
            </w:pPr>
            <w:r>
              <w:rPr>
                <w:rFonts w:cstheme="minorHAnsi"/>
                <w:sz w:val="20"/>
                <w:szCs w:val="20"/>
              </w:rPr>
              <w:t>Theoretical perspectives and the HRM discipline</w:t>
            </w:r>
          </w:p>
          <w:p w14:paraId="72E59524" w14:textId="77777777" w:rsidR="005C25B1" w:rsidRDefault="005C25B1" w:rsidP="005C25B1">
            <w:pPr>
              <w:spacing w:after="0" w:line="240" w:lineRule="auto"/>
              <w:rPr>
                <w:rFonts w:cstheme="minorHAnsi"/>
                <w:sz w:val="20"/>
                <w:szCs w:val="20"/>
              </w:rPr>
            </w:pPr>
          </w:p>
          <w:p w14:paraId="6C977E30" w14:textId="77777777" w:rsidR="005C25B1" w:rsidRDefault="005C25B1" w:rsidP="005C25B1">
            <w:pPr>
              <w:spacing w:after="0" w:line="240" w:lineRule="auto"/>
              <w:rPr>
                <w:rFonts w:cstheme="minorHAnsi"/>
                <w:sz w:val="20"/>
                <w:szCs w:val="20"/>
              </w:rPr>
            </w:pPr>
            <w:r>
              <w:rPr>
                <w:rFonts w:cstheme="minorHAnsi"/>
                <w:sz w:val="20"/>
                <w:szCs w:val="20"/>
              </w:rPr>
              <w:t>Fourth Industrial Revolution and HRM (digital connectivity, upscaling of communication, prediction of outcomes, measuring of impact, workforce of the future, role of government)</w:t>
            </w:r>
          </w:p>
          <w:p w14:paraId="0AD0D7E0" w14:textId="77777777" w:rsidR="005C25B1" w:rsidRDefault="005C25B1" w:rsidP="005C25B1">
            <w:pPr>
              <w:spacing w:after="0" w:line="240" w:lineRule="auto"/>
              <w:rPr>
                <w:rFonts w:cstheme="minorHAnsi"/>
                <w:sz w:val="20"/>
                <w:szCs w:val="20"/>
              </w:rPr>
            </w:pPr>
          </w:p>
          <w:p w14:paraId="08F6572A"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Recruitment and selection of people. Recruitment policies and practices in the selection of competent and qualified candidates</w:t>
            </w:r>
          </w:p>
          <w:p w14:paraId="6D7A8EDE" w14:textId="77777777" w:rsidR="005C25B1" w:rsidRPr="00520955" w:rsidRDefault="005C25B1" w:rsidP="005C25B1">
            <w:pPr>
              <w:spacing w:after="0" w:line="240" w:lineRule="auto"/>
              <w:rPr>
                <w:rFonts w:cstheme="minorHAnsi"/>
                <w:sz w:val="20"/>
                <w:szCs w:val="20"/>
              </w:rPr>
            </w:pPr>
          </w:p>
          <w:p w14:paraId="11C7C5B9"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Performance management improves employees’ performance and translates into better service delivery. Effectiveness of the performance management and development system in the public service</w:t>
            </w:r>
          </w:p>
          <w:p w14:paraId="37F9136A" w14:textId="77777777" w:rsidR="005C25B1" w:rsidRPr="00520955" w:rsidRDefault="005C25B1" w:rsidP="005C25B1">
            <w:pPr>
              <w:spacing w:after="0" w:line="240" w:lineRule="auto"/>
              <w:rPr>
                <w:rFonts w:cstheme="minorHAnsi"/>
                <w:sz w:val="20"/>
                <w:szCs w:val="20"/>
              </w:rPr>
            </w:pPr>
          </w:p>
          <w:p w14:paraId="696A8EBD"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General human resource management (HRM)</w:t>
            </w:r>
          </w:p>
          <w:p w14:paraId="37F2E292" w14:textId="77777777" w:rsidR="005C25B1" w:rsidRPr="00520955" w:rsidRDefault="005C25B1" w:rsidP="005C25B1">
            <w:pPr>
              <w:spacing w:after="0" w:line="240" w:lineRule="auto"/>
              <w:rPr>
                <w:rFonts w:cstheme="minorHAnsi"/>
                <w:sz w:val="20"/>
                <w:szCs w:val="20"/>
              </w:rPr>
            </w:pPr>
          </w:p>
          <w:p w14:paraId="7BEAC2D1"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HRM and public service motivation. Personnel motivation and public service delivery</w:t>
            </w:r>
          </w:p>
          <w:p w14:paraId="7840CC93" w14:textId="77777777" w:rsidR="005C25B1" w:rsidRPr="00520955" w:rsidRDefault="005C25B1" w:rsidP="005C25B1">
            <w:pPr>
              <w:spacing w:after="0" w:line="240" w:lineRule="auto"/>
              <w:rPr>
                <w:rFonts w:cstheme="minorHAnsi"/>
                <w:sz w:val="20"/>
                <w:szCs w:val="20"/>
              </w:rPr>
            </w:pPr>
          </w:p>
          <w:p w14:paraId="68F51EF5"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Gender studies and HRM</w:t>
            </w:r>
          </w:p>
          <w:p w14:paraId="1EB18B13" w14:textId="77777777" w:rsidR="005C25B1" w:rsidRPr="00520955" w:rsidRDefault="005C25B1" w:rsidP="005C25B1">
            <w:pPr>
              <w:spacing w:after="0" w:line="240" w:lineRule="auto"/>
              <w:rPr>
                <w:rFonts w:cstheme="minorHAnsi"/>
                <w:sz w:val="20"/>
                <w:szCs w:val="20"/>
              </w:rPr>
            </w:pPr>
          </w:p>
          <w:p w14:paraId="1C312B3A" w14:textId="77777777" w:rsidR="005C25B1" w:rsidRDefault="005C25B1" w:rsidP="005C25B1">
            <w:pPr>
              <w:spacing w:after="0" w:line="240" w:lineRule="auto"/>
              <w:rPr>
                <w:rFonts w:cstheme="minorHAnsi"/>
                <w:sz w:val="20"/>
                <w:szCs w:val="20"/>
              </w:rPr>
            </w:pPr>
            <w:r w:rsidRPr="00520955">
              <w:rPr>
                <w:rFonts w:cstheme="minorHAnsi"/>
                <w:sz w:val="20"/>
                <w:szCs w:val="20"/>
              </w:rPr>
              <w:t>Strategic human resource management</w:t>
            </w:r>
            <w:r>
              <w:rPr>
                <w:rFonts w:cstheme="minorHAnsi"/>
                <w:sz w:val="20"/>
                <w:szCs w:val="20"/>
              </w:rPr>
              <w:t xml:space="preserve"> (s</w:t>
            </w:r>
            <w:r w:rsidRPr="00520955">
              <w:rPr>
                <w:rFonts w:cstheme="minorHAnsi"/>
                <w:sz w:val="20"/>
                <w:szCs w:val="20"/>
              </w:rPr>
              <w:t>uccession planning</w:t>
            </w:r>
            <w:r>
              <w:rPr>
                <w:rFonts w:cstheme="minorHAnsi"/>
                <w:sz w:val="20"/>
                <w:szCs w:val="20"/>
              </w:rPr>
              <w:t>, workforce planning, change</w:t>
            </w:r>
            <w:r w:rsidRPr="00520955">
              <w:rPr>
                <w:rFonts w:cstheme="minorHAnsi"/>
                <w:sz w:val="20"/>
                <w:szCs w:val="20"/>
              </w:rPr>
              <w:t xml:space="preserve"> and HRM</w:t>
            </w:r>
            <w:r>
              <w:rPr>
                <w:rFonts w:cstheme="minorHAnsi"/>
                <w:sz w:val="20"/>
                <w:szCs w:val="20"/>
              </w:rPr>
              <w:t>)</w:t>
            </w:r>
          </w:p>
          <w:p w14:paraId="255402F3" w14:textId="77777777" w:rsidR="005C25B1" w:rsidRDefault="005C25B1" w:rsidP="005C25B1">
            <w:pPr>
              <w:spacing w:after="0" w:line="240" w:lineRule="auto"/>
              <w:rPr>
                <w:rFonts w:cstheme="minorHAnsi"/>
                <w:sz w:val="20"/>
                <w:szCs w:val="20"/>
              </w:rPr>
            </w:pPr>
          </w:p>
          <w:p w14:paraId="2301E491" w14:textId="77777777" w:rsidR="005C25B1" w:rsidRDefault="005C25B1" w:rsidP="005C25B1">
            <w:pPr>
              <w:spacing w:after="0" w:line="240" w:lineRule="auto"/>
              <w:rPr>
                <w:rFonts w:cstheme="minorHAnsi"/>
                <w:sz w:val="20"/>
                <w:szCs w:val="20"/>
              </w:rPr>
            </w:pPr>
            <w:r>
              <w:rPr>
                <w:rFonts w:cstheme="minorHAnsi"/>
                <w:sz w:val="20"/>
                <w:szCs w:val="20"/>
              </w:rPr>
              <w:t>Equalising opportunities by means of affirmative action – public workplace</w:t>
            </w:r>
          </w:p>
          <w:p w14:paraId="1AAA62AC" w14:textId="77777777" w:rsidR="005C25B1" w:rsidRDefault="005C25B1" w:rsidP="005C25B1">
            <w:pPr>
              <w:spacing w:after="0" w:line="240" w:lineRule="auto"/>
              <w:rPr>
                <w:rFonts w:cstheme="minorHAnsi"/>
                <w:sz w:val="20"/>
                <w:szCs w:val="20"/>
              </w:rPr>
            </w:pPr>
          </w:p>
          <w:p w14:paraId="15982BB7" w14:textId="77777777" w:rsidR="005C25B1" w:rsidRDefault="005C25B1" w:rsidP="005C25B1">
            <w:pPr>
              <w:spacing w:after="0" w:line="240" w:lineRule="auto"/>
              <w:rPr>
                <w:rFonts w:cstheme="minorHAnsi"/>
                <w:sz w:val="20"/>
                <w:szCs w:val="20"/>
              </w:rPr>
            </w:pPr>
            <w:r>
              <w:rPr>
                <w:rFonts w:cstheme="minorHAnsi"/>
                <w:sz w:val="20"/>
                <w:szCs w:val="20"/>
              </w:rPr>
              <w:t xml:space="preserve">Career management in the public sector </w:t>
            </w:r>
          </w:p>
          <w:p w14:paraId="09D1CD0C" w14:textId="77777777" w:rsidR="005C25B1" w:rsidRDefault="005C25B1" w:rsidP="005C25B1">
            <w:pPr>
              <w:spacing w:after="0" w:line="240" w:lineRule="auto"/>
              <w:rPr>
                <w:rFonts w:cstheme="minorHAnsi"/>
                <w:sz w:val="20"/>
                <w:szCs w:val="20"/>
              </w:rPr>
            </w:pPr>
          </w:p>
          <w:p w14:paraId="50B3F65D" w14:textId="77777777" w:rsidR="005C25B1" w:rsidRDefault="005C25B1" w:rsidP="005C25B1">
            <w:pPr>
              <w:spacing w:after="0" w:line="240" w:lineRule="auto"/>
              <w:rPr>
                <w:rFonts w:cstheme="minorHAnsi"/>
                <w:sz w:val="20"/>
                <w:szCs w:val="20"/>
              </w:rPr>
            </w:pPr>
            <w:r>
              <w:rPr>
                <w:rFonts w:cstheme="minorHAnsi"/>
                <w:sz w:val="20"/>
                <w:szCs w:val="20"/>
              </w:rPr>
              <w:t xml:space="preserve">Reflections on public learning programmes (problem-based learning, case studies, portfolios, storytelling, role-play, mentoring, demonstrations, group work, critical debate, professional enquiry, E-learning, mobile learning, social media, massive open online courses, open educational resources, educational games, webinars and lifelong learning) </w:t>
            </w:r>
          </w:p>
          <w:p w14:paraId="22FF1FAF" w14:textId="77777777" w:rsidR="005C25B1" w:rsidRDefault="005C25B1" w:rsidP="005C25B1">
            <w:pPr>
              <w:spacing w:after="0" w:line="240" w:lineRule="auto"/>
              <w:rPr>
                <w:rFonts w:cstheme="minorHAnsi"/>
                <w:sz w:val="20"/>
                <w:szCs w:val="20"/>
              </w:rPr>
            </w:pPr>
          </w:p>
          <w:p w14:paraId="306F4482" w14:textId="77777777" w:rsidR="005C25B1" w:rsidRDefault="005C25B1" w:rsidP="005C25B1">
            <w:pPr>
              <w:spacing w:after="0" w:line="240" w:lineRule="auto"/>
              <w:rPr>
                <w:rFonts w:cstheme="minorHAnsi"/>
                <w:sz w:val="20"/>
                <w:szCs w:val="20"/>
              </w:rPr>
            </w:pPr>
            <w:r>
              <w:rPr>
                <w:rFonts w:cstheme="minorHAnsi"/>
                <w:sz w:val="20"/>
                <w:szCs w:val="20"/>
              </w:rPr>
              <w:t xml:space="preserve">Compensation in the public sector </w:t>
            </w:r>
          </w:p>
          <w:p w14:paraId="37A3F117" w14:textId="77777777" w:rsidR="005C25B1" w:rsidRDefault="005C25B1" w:rsidP="005C25B1">
            <w:pPr>
              <w:spacing w:after="0" w:line="240" w:lineRule="auto"/>
              <w:rPr>
                <w:rFonts w:cstheme="minorHAnsi"/>
                <w:sz w:val="20"/>
                <w:szCs w:val="20"/>
              </w:rPr>
            </w:pPr>
          </w:p>
          <w:p w14:paraId="2764CC3C" w14:textId="77777777" w:rsidR="005C25B1" w:rsidRDefault="005C25B1" w:rsidP="005C25B1">
            <w:pPr>
              <w:spacing w:after="0" w:line="240" w:lineRule="auto"/>
              <w:rPr>
                <w:rFonts w:cstheme="minorHAnsi"/>
                <w:sz w:val="20"/>
                <w:szCs w:val="20"/>
              </w:rPr>
            </w:pPr>
            <w:r>
              <w:rPr>
                <w:rFonts w:cstheme="minorHAnsi"/>
                <w:sz w:val="20"/>
                <w:szCs w:val="20"/>
              </w:rPr>
              <w:t>Establishing and maintaining of wellness (psychosocial hazards, ergonomics and workplace design, work-life balance, work overload, fatigue, stress and bullying)</w:t>
            </w:r>
          </w:p>
          <w:p w14:paraId="60FBDB35" w14:textId="77777777" w:rsidR="005C25B1" w:rsidRDefault="005C25B1" w:rsidP="005C25B1">
            <w:pPr>
              <w:spacing w:after="0" w:line="240" w:lineRule="auto"/>
              <w:rPr>
                <w:rFonts w:cstheme="minorHAnsi"/>
                <w:sz w:val="20"/>
                <w:szCs w:val="20"/>
              </w:rPr>
            </w:pPr>
          </w:p>
          <w:p w14:paraId="3915700C" w14:textId="77777777" w:rsidR="005C25B1" w:rsidRDefault="005C25B1" w:rsidP="005C25B1">
            <w:pPr>
              <w:spacing w:after="0" w:line="240" w:lineRule="auto"/>
              <w:rPr>
                <w:rFonts w:cstheme="minorHAnsi"/>
                <w:sz w:val="20"/>
                <w:szCs w:val="20"/>
              </w:rPr>
            </w:pPr>
            <w:r>
              <w:rPr>
                <w:rFonts w:cstheme="minorHAnsi"/>
                <w:sz w:val="20"/>
                <w:szCs w:val="20"/>
              </w:rPr>
              <w:t>Employment relations (handling of disputes, handling of strikes, structures for collective bargaining/negotiation)</w:t>
            </w:r>
          </w:p>
          <w:p w14:paraId="06785680" w14:textId="77777777" w:rsidR="005C25B1" w:rsidRDefault="005C25B1" w:rsidP="005C25B1">
            <w:pPr>
              <w:spacing w:after="0" w:line="240" w:lineRule="auto"/>
              <w:rPr>
                <w:rFonts w:cstheme="minorHAnsi"/>
                <w:sz w:val="20"/>
                <w:szCs w:val="20"/>
              </w:rPr>
            </w:pPr>
          </w:p>
          <w:p w14:paraId="519B33AE" w14:textId="77777777" w:rsidR="005C25B1" w:rsidRDefault="005C25B1" w:rsidP="005C25B1">
            <w:pPr>
              <w:spacing w:after="0" w:line="240" w:lineRule="auto"/>
              <w:rPr>
                <w:sz w:val="20"/>
                <w:szCs w:val="20"/>
              </w:rPr>
            </w:pPr>
            <w:r w:rsidRPr="6827C91D">
              <w:rPr>
                <w:sz w:val="20"/>
                <w:szCs w:val="20"/>
              </w:rPr>
              <w:t>Termination and the public employee (retirement, resignations, ill-health, operational   requirements, causes of dismissals, fairness of dismissals, dismissal - employee’s conduct, dismissal – employee’s capacity, dismissal – operational requirements)</w:t>
            </w:r>
          </w:p>
          <w:p w14:paraId="4A1A897B" w14:textId="77777777" w:rsidR="005C25B1" w:rsidRDefault="005C25B1" w:rsidP="005C25B1">
            <w:pPr>
              <w:spacing w:after="0" w:line="240" w:lineRule="auto"/>
              <w:rPr>
                <w:rFonts w:cstheme="minorHAnsi"/>
                <w:sz w:val="20"/>
                <w:szCs w:val="20"/>
              </w:rPr>
            </w:pPr>
          </w:p>
          <w:p w14:paraId="77190367" w14:textId="77777777" w:rsidR="005C25B1" w:rsidRPr="00520955" w:rsidRDefault="005C25B1" w:rsidP="005C25B1">
            <w:pPr>
              <w:spacing w:after="0" w:line="240" w:lineRule="auto"/>
              <w:rPr>
                <w:rFonts w:cstheme="minorHAnsi"/>
                <w:sz w:val="20"/>
                <w:szCs w:val="20"/>
              </w:rPr>
            </w:pPr>
            <w:r>
              <w:rPr>
                <w:rFonts w:cstheme="minorHAnsi"/>
                <w:sz w:val="20"/>
                <w:szCs w:val="20"/>
              </w:rPr>
              <w:t xml:space="preserve">Role of political leadership in a dynamic and changing environment (Mandela era, Mbeki era, Zuma era, Ramaphosa era)       </w:t>
            </w:r>
          </w:p>
          <w:p w14:paraId="15A490D0" w14:textId="77777777" w:rsidR="005C25B1" w:rsidRPr="00520955" w:rsidRDefault="005C25B1" w:rsidP="005C25B1">
            <w:pPr>
              <w:spacing w:after="0" w:line="240" w:lineRule="auto"/>
              <w:rPr>
                <w:rFonts w:cstheme="minorHAnsi"/>
                <w:sz w:val="20"/>
                <w:szCs w:val="20"/>
              </w:rPr>
            </w:pPr>
          </w:p>
          <w:p w14:paraId="655441EB"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Human resource development. Training influences employees’ performance</w:t>
            </w:r>
          </w:p>
          <w:p w14:paraId="6C71C3B6"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Attracting and retaining of academic talent</w:t>
            </w:r>
          </w:p>
          <w:p w14:paraId="636E1A2C"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Effect of educators’ qualifications on learner performance</w:t>
            </w:r>
          </w:p>
          <w:p w14:paraId="11EEE9F8"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Transforming training in the South African public service</w:t>
            </w:r>
          </w:p>
          <w:p w14:paraId="15929CB9" w14:textId="77777777" w:rsidR="005C25B1" w:rsidRPr="00520955" w:rsidRDefault="005C25B1" w:rsidP="005C25B1">
            <w:pPr>
              <w:spacing w:after="0" w:line="240" w:lineRule="auto"/>
              <w:rPr>
                <w:rFonts w:cstheme="minorHAnsi"/>
                <w:sz w:val="20"/>
                <w:szCs w:val="20"/>
              </w:rPr>
            </w:pPr>
          </w:p>
          <w:p w14:paraId="34931F94"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HRM in the developed world (USA, UK, Australia, etc.)</w:t>
            </w:r>
          </w:p>
          <w:p w14:paraId="0B2F375A" w14:textId="77777777" w:rsidR="005C25B1" w:rsidRPr="00520955" w:rsidRDefault="005C25B1" w:rsidP="005C25B1">
            <w:pPr>
              <w:spacing w:after="0" w:line="240" w:lineRule="auto"/>
              <w:rPr>
                <w:rFonts w:cstheme="minorHAnsi"/>
                <w:sz w:val="20"/>
                <w:szCs w:val="20"/>
              </w:rPr>
            </w:pPr>
          </w:p>
          <w:p w14:paraId="2D6B2F38"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HRM in the BRICS countries (Brazil, Russia, India, China, South Africa)</w:t>
            </w:r>
          </w:p>
          <w:p w14:paraId="03FF41AD" w14:textId="77777777" w:rsidR="005C25B1" w:rsidRPr="00520955" w:rsidRDefault="005C25B1" w:rsidP="005C25B1">
            <w:pPr>
              <w:spacing w:after="0" w:line="240" w:lineRule="auto"/>
              <w:rPr>
                <w:rFonts w:cstheme="minorHAnsi"/>
                <w:sz w:val="20"/>
                <w:szCs w:val="20"/>
              </w:rPr>
            </w:pPr>
          </w:p>
          <w:p w14:paraId="72874484"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Traditional determinants of HRM in BRICS countries</w:t>
            </w:r>
          </w:p>
          <w:p w14:paraId="4A5C5E69" w14:textId="77777777" w:rsidR="005C25B1" w:rsidRPr="00520955" w:rsidRDefault="005C25B1" w:rsidP="005C25B1">
            <w:pPr>
              <w:spacing w:after="0" w:line="240" w:lineRule="auto"/>
              <w:rPr>
                <w:rFonts w:cstheme="minorHAnsi"/>
                <w:sz w:val="20"/>
                <w:szCs w:val="20"/>
              </w:rPr>
            </w:pPr>
          </w:p>
          <w:p w14:paraId="549EAFB2"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HRM in Africa (Kenya, Tanzania, South Africa)</w:t>
            </w:r>
          </w:p>
          <w:p w14:paraId="66C7196D" w14:textId="77777777" w:rsidR="005C25B1" w:rsidRPr="00520955" w:rsidRDefault="005C25B1" w:rsidP="005C25B1">
            <w:pPr>
              <w:spacing w:after="0" w:line="240" w:lineRule="auto"/>
              <w:rPr>
                <w:rFonts w:cstheme="minorHAnsi"/>
                <w:sz w:val="20"/>
                <w:szCs w:val="20"/>
              </w:rPr>
            </w:pPr>
          </w:p>
          <w:p w14:paraId="7F275BA9" w14:textId="77777777" w:rsidR="005C25B1" w:rsidRDefault="005C25B1" w:rsidP="005C25B1">
            <w:pPr>
              <w:spacing w:after="0" w:line="240" w:lineRule="auto"/>
              <w:rPr>
                <w:rFonts w:cstheme="minorHAnsi"/>
                <w:sz w:val="20"/>
                <w:szCs w:val="20"/>
              </w:rPr>
            </w:pPr>
            <w:r w:rsidRPr="00520955">
              <w:rPr>
                <w:rFonts w:cstheme="minorHAnsi"/>
                <w:sz w:val="20"/>
                <w:szCs w:val="20"/>
              </w:rPr>
              <w:t>HRM and colonialism</w:t>
            </w:r>
            <w:r>
              <w:rPr>
                <w:rFonts w:cstheme="minorHAnsi"/>
                <w:sz w:val="20"/>
                <w:szCs w:val="20"/>
              </w:rPr>
              <w:t>/decolonisation</w:t>
            </w:r>
          </w:p>
          <w:p w14:paraId="23F46645" w14:textId="77777777" w:rsidR="005C25B1" w:rsidRDefault="005C25B1" w:rsidP="005C25B1">
            <w:pPr>
              <w:spacing w:after="0" w:line="240" w:lineRule="auto"/>
              <w:rPr>
                <w:rFonts w:cstheme="minorHAnsi"/>
                <w:sz w:val="20"/>
                <w:szCs w:val="20"/>
              </w:rPr>
            </w:pPr>
          </w:p>
          <w:p w14:paraId="720432EA" w14:textId="77777777" w:rsidR="005C25B1" w:rsidRDefault="005C25B1" w:rsidP="005C25B1">
            <w:pPr>
              <w:spacing w:after="0" w:line="240" w:lineRule="auto"/>
              <w:rPr>
                <w:rFonts w:cstheme="minorHAnsi"/>
                <w:sz w:val="20"/>
                <w:szCs w:val="20"/>
              </w:rPr>
            </w:pPr>
            <w:r>
              <w:rPr>
                <w:rFonts w:cstheme="minorHAnsi"/>
                <w:sz w:val="20"/>
                <w:szCs w:val="20"/>
              </w:rPr>
              <w:t>Human resource governance and metrics</w:t>
            </w:r>
          </w:p>
          <w:p w14:paraId="262230A6" w14:textId="77777777" w:rsidR="005C25B1" w:rsidRPr="00520955" w:rsidRDefault="005C25B1" w:rsidP="005C25B1">
            <w:pPr>
              <w:spacing w:after="0" w:line="240" w:lineRule="auto"/>
              <w:rPr>
                <w:rFonts w:cstheme="minorHAnsi"/>
                <w:sz w:val="20"/>
                <w:szCs w:val="20"/>
              </w:rPr>
            </w:pPr>
          </w:p>
        </w:tc>
      </w:tr>
      <w:tr w:rsidR="005C25B1" w:rsidRPr="00520955" w14:paraId="06B37960" w14:textId="77777777" w:rsidTr="00550020">
        <w:trPr>
          <w:trHeight w:val="276"/>
        </w:trPr>
        <w:tc>
          <w:tcPr>
            <w:tcW w:w="2520" w:type="dxa"/>
            <w:tcBorders>
              <w:top w:val="single" w:sz="4" w:space="0" w:color="auto"/>
              <w:left w:val="single" w:sz="4" w:space="0" w:color="auto"/>
              <w:bottom w:val="single" w:sz="4" w:space="0" w:color="auto"/>
              <w:right w:val="single" w:sz="4" w:space="0" w:color="auto"/>
            </w:tcBorders>
          </w:tcPr>
          <w:p w14:paraId="0AF3556F" w14:textId="77777777" w:rsidR="005C25B1" w:rsidRPr="00520955" w:rsidRDefault="005C25B1" w:rsidP="005C25B1">
            <w:pPr>
              <w:spacing w:after="0" w:line="240" w:lineRule="auto"/>
              <w:rPr>
                <w:rFonts w:cstheme="minorHAnsi"/>
                <w:b/>
                <w:bCs/>
                <w:sz w:val="20"/>
                <w:szCs w:val="20"/>
              </w:rPr>
            </w:pPr>
            <w:r w:rsidRPr="00520955">
              <w:rPr>
                <w:rFonts w:cstheme="minorHAnsi"/>
                <w:b/>
                <w:bCs/>
                <w:sz w:val="20"/>
                <w:szCs w:val="20"/>
              </w:rPr>
              <w:t xml:space="preserve">Reading: </w:t>
            </w:r>
          </w:p>
          <w:p w14:paraId="34213AD9" w14:textId="77777777" w:rsidR="005C25B1" w:rsidRPr="00520955" w:rsidRDefault="005C25B1" w:rsidP="005C25B1">
            <w:pPr>
              <w:spacing w:after="0" w:line="240" w:lineRule="auto"/>
              <w:rPr>
                <w:rFonts w:cstheme="minorHAnsi"/>
                <w:b/>
                <w:bCs/>
                <w:sz w:val="20"/>
                <w:szCs w:val="20"/>
              </w:rPr>
            </w:pPr>
            <w:r w:rsidRPr="00520955">
              <w:rPr>
                <w:rFonts w:cstheme="minorHAnsi"/>
                <w:b/>
                <w:bCs/>
                <w:sz w:val="20"/>
                <w:szCs w:val="20"/>
              </w:rPr>
              <w:t>Subject Field</w:t>
            </w:r>
          </w:p>
          <w:p w14:paraId="79DB6128" w14:textId="77777777" w:rsidR="005C25B1" w:rsidRPr="00520955" w:rsidRDefault="005C25B1" w:rsidP="005C25B1">
            <w:pPr>
              <w:spacing w:after="0" w:line="240" w:lineRule="auto"/>
              <w:rPr>
                <w:rFonts w:cstheme="minorHAnsi"/>
                <w:sz w:val="20"/>
                <w:szCs w:val="20"/>
              </w:rPr>
            </w:pPr>
          </w:p>
        </w:tc>
        <w:tc>
          <w:tcPr>
            <w:tcW w:w="8460" w:type="dxa"/>
            <w:gridSpan w:val="4"/>
            <w:tcBorders>
              <w:top w:val="single" w:sz="4" w:space="0" w:color="auto"/>
              <w:left w:val="single" w:sz="4" w:space="0" w:color="auto"/>
              <w:bottom w:val="single" w:sz="4" w:space="0" w:color="auto"/>
              <w:right w:val="single" w:sz="4" w:space="0" w:color="auto"/>
            </w:tcBorders>
          </w:tcPr>
          <w:p w14:paraId="702B42ED" w14:textId="77777777" w:rsidR="005C25B1" w:rsidRPr="00520955" w:rsidRDefault="005C25B1" w:rsidP="005C25B1">
            <w:pPr>
              <w:spacing w:after="0" w:line="240" w:lineRule="auto"/>
              <w:jc w:val="both"/>
              <w:rPr>
                <w:rFonts w:cstheme="minorHAnsi"/>
                <w:b/>
                <w:bCs/>
                <w:sz w:val="20"/>
                <w:szCs w:val="20"/>
              </w:rPr>
            </w:pPr>
            <w:r w:rsidRPr="00520955">
              <w:rPr>
                <w:rFonts w:cstheme="minorHAnsi"/>
                <w:b/>
                <w:bCs/>
                <w:sz w:val="20"/>
                <w:szCs w:val="20"/>
              </w:rPr>
              <w:t>This is a selection of articles and/or recent books in this research focus area. ‎Further reading over and above these is essential:</w:t>
            </w:r>
          </w:p>
          <w:p w14:paraId="46B360A1" w14:textId="77777777" w:rsidR="005C25B1" w:rsidRPr="00520955" w:rsidRDefault="005C25B1" w:rsidP="005C25B1">
            <w:pPr>
              <w:spacing w:after="0" w:line="240" w:lineRule="auto"/>
              <w:jc w:val="both"/>
              <w:rPr>
                <w:rFonts w:cstheme="minorHAnsi"/>
                <w:sz w:val="20"/>
                <w:szCs w:val="20"/>
              </w:rPr>
            </w:pPr>
          </w:p>
          <w:p w14:paraId="6A8ED4EE" w14:textId="77777777" w:rsidR="005C25B1" w:rsidRPr="00520955" w:rsidRDefault="005C25B1" w:rsidP="005C25B1">
            <w:pPr>
              <w:autoSpaceDE w:val="0"/>
              <w:autoSpaceDN w:val="0"/>
              <w:adjustRightInd w:val="0"/>
              <w:spacing w:after="0" w:line="240" w:lineRule="auto"/>
              <w:rPr>
                <w:rFonts w:cstheme="minorHAnsi"/>
                <w:sz w:val="20"/>
                <w:szCs w:val="20"/>
                <w:lang w:val="en-US" w:bidi="ar-SA"/>
              </w:rPr>
            </w:pPr>
            <w:r w:rsidRPr="00520955">
              <w:rPr>
                <w:rFonts w:cstheme="minorHAnsi"/>
                <w:sz w:val="20"/>
                <w:szCs w:val="20"/>
                <w:lang w:val="en-US" w:bidi="ar-SA"/>
              </w:rPr>
              <w:t xml:space="preserve">Amos, T, Ristow, A, Ristow, L &amp; Pearse, N. 2016. </w:t>
            </w:r>
            <w:r w:rsidRPr="00520955">
              <w:rPr>
                <w:rFonts w:cstheme="minorHAnsi"/>
                <w:i/>
                <w:iCs/>
                <w:sz w:val="20"/>
                <w:szCs w:val="20"/>
                <w:lang w:val="en-US" w:bidi="ar-SA"/>
              </w:rPr>
              <w:t>Human resource management</w:t>
            </w:r>
            <w:r w:rsidRPr="00520955">
              <w:rPr>
                <w:rFonts w:cstheme="minorHAnsi"/>
                <w:sz w:val="20"/>
                <w:szCs w:val="20"/>
                <w:lang w:val="en-US" w:bidi="ar-SA"/>
              </w:rPr>
              <w:t>.</w:t>
            </w:r>
          </w:p>
          <w:p w14:paraId="048BA381" w14:textId="77777777" w:rsidR="005C25B1" w:rsidRPr="00520955" w:rsidRDefault="005C25B1" w:rsidP="005C25B1">
            <w:pPr>
              <w:rPr>
                <w:rFonts w:cstheme="minorHAnsi"/>
                <w:sz w:val="20"/>
                <w:szCs w:val="20"/>
              </w:rPr>
            </w:pPr>
            <w:r w:rsidRPr="00520955">
              <w:rPr>
                <w:rFonts w:cstheme="minorHAnsi"/>
                <w:sz w:val="20"/>
                <w:szCs w:val="20"/>
                <w:lang w:val="en-US" w:bidi="ar-SA"/>
              </w:rPr>
              <w:t>4th ed. Cape Town: Juta.</w:t>
            </w:r>
          </w:p>
          <w:p w14:paraId="7C0C34B2" w14:textId="77777777" w:rsidR="005C25B1" w:rsidRPr="00520955" w:rsidRDefault="005C25B1" w:rsidP="005C25B1">
            <w:pPr>
              <w:autoSpaceDE w:val="0"/>
              <w:autoSpaceDN w:val="0"/>
              <w:adjustRightInd w:val="0"/>
              <w:spacing w:after="0" w:line="240" w:lineRule="auto"/>
              <w:rPr>
                <w:rFonts w:cstheme="minorHAnsi"/>
                <w:sz w:val="20"/>
                <w:szCs w:val="20"/>
                <w:lang w:val="en-US" w:bidi="ar-SA"/>
              </w:rPr>
            </w:pPr>
            <w:proofErr w:type="spellStart"/>
            <w:r w:rsidRPr="00520955">
              <w:rPr>
                <w:rFonts w:cstheme="minorHAnsi"/>
                <w:sz w:val="20"/>
                <w:szCs w:val="20"/>
                <w:lang w:val="en-US" w:bidi="ar-SA"/>
              </w:rPr>
              <w:t>Beniwal</w:t>
            </w:r>
            <w:proofErr w:type="spellEnd"/>
            <w:r w:rsidRPr="00520955">
              <w:rPr>
                <w:rFonts w:cstheme="minorHAnsi"/>
                <w:sz w:val="20"/>
                <w:szCs w:val="20"/>
                <w:lang w:val="en-US" w:bidi="ar-SA"/>
              </w:rPr>
              <w:t xml:space="preserve">, VS &amp; James, BD. 2019. Women in Indian Public Administration: Prospects and challenges. </w:t>
            </w:r>
            <w:r w:rsidRPr="00520955">
              <w:rPr>
                <w:rFonts w:cstheme="minorHAnsi"/>
                <w:i/>
                <w:iCs/>
                <w:sz w:val="20"/>
                <w:szCs w:val="20"/>
                <w:lang w:val="en-US" w:bidi="ar-SA"/>
              </w:rPr>
              <w:t xml:space="preserve">Journal of Public Administration and Governance </w:t>
            </w:r>
            <w:r w:rsidRPr="00520955">
              <w:rPr>
                <w:rFonts w:cstheme="minorHAnsi"/>
                <w:sz w:val="20"/>
                <w:szCs w:val="20"/>
                <w:lang w:val="en-US" w:bidi="ar-SA"/>
              </w:rPr>
              <w:t>9(3): 210–224.</w:t>
            </w:r>
          </w:p>
          <w:p w14:paraId="7B4E90A3" w14:textId="77777777" w:rsidR="005C25B1" w:rsidRPr="00520955" w:rsidRDefault="005C25B1" w:rsidP="005C25B1">
            <w:pPr>
              <w:autoSpaceDE w:val="0"/>
              <w:autoSpaceDN w:val="0"/>
              <w:adjustRightInd w:val="0"/>
              <w:spacing w:after="0" w:line="240" w:lineRule="auto"/>
              <w:rPr>
                <w:rFonts w:cstheme="minorHAnsi"/>
                <w:sz w:val="20"/>
                <w:szCs w:val="20"/>
                <w:lang w:val="en-US" w:bidi="ar-SA"/>
              </w:rPr>
            </w:pPr>
          </w:p>
          <w:p w14:paraId="100FC6B6" w14:textId="77777777" w:rsidR="005C25B1" w:rsidRPr="00520955" w:rsidRDefault="005C25B1" w:rsidP="005C25B1">
            <w:pPr>
              <w:autoSpaceDE w:val="0"/>
              <w:autoSpaceDN w:val="0"/>
              <w:adjustRightInd w:val="0"/>
              <w:spacing w:after="0" w:line="240" w:lineRule="auto"/>
              <w:rPr>
                <w:rFonts w:cstheme="minorHAnsi"/>
                <w:sz w:val="20"/>
                <w:szCs w:val="20"/>
                <w:lang w:val="en-US" w:bidi="ar-SA"/>
              </w:rPr>
            </w:pPr>
            <w:r w:rsidRPr="00520955">
              <w:rPr>
                <w:rFonts w:cstheme="minorHAnsi"/>
                <w:sz w:val="20"/>
                <w:szCs w:val="20"/>
                <w:lang w:val="en-US" w:bidi="ar-SA"/>
              </w:rPr>
              <w:t xml:space="preserve">Berman, EM, Bowman, JS, West, JP &amp; Van Wart, MR. 2020. </w:t>
            </w:r>
            <w:r w:rsidRPr="00520955">
              <w:rPr>
                <w:rFonts w:cstheme="minorHAnsi"/>
                <w:i/>
                <w:iCs/>
                <w:sz w:val="20"/>
                <w:szCs w:val="20"/>
                <w:lang w:val="en-US" w:bidi="ar-SA"/>
              </w:rPr>
              <w:t xml:space="preserve">Human resource management in public service: Paradoxes, processes, and problems. </w:t>
            </w:r>
            <w:r w:rsidRPr="00520955">
              <w:rPr>
                <w:rFonts w:cstheme="minorHAnsi"/>
                <w:sz w:val="20"/>
                <w:szCs w:val="20"/>
                <w:lang w:val="en-US" w:bidi="ar-SA"/>
              </w:rPr>
              <w:t>6th ed. London: Sage.</w:t>
            </w:r>
          </w:p>
          <w:p w14:paraId="4846F395" w14:textId="77777777" w:rsidR="005C25B1" w:rsidRPr="00520955" w:rsidRDefault="005C25B1" w:rsidP="005C25B1">
            <w:pPr>
              <w:autoSpaceDE w:val="0"/>
              <w:autoSpaceDN w:val="0"/>
              <w:adjustRightInd w:val="0"/>
              <w:spacing w:after="0" w:line="240" w:lineRule="auto"/>
              <w:rPr>
                <w:rFonts w:cstheme="minorHAnsi"/>
                <w:sz w:val="20"/>
                <w:szCs w:val="20"/>
                <w:lang w:val="en-US" w:bidi="ar-SA"/>
              </w:rPr>
            </w:pPr>
          </w:p>
          <w:p w14:paraId="64FB6F32" w14:textId="77777777" w:rsidR="005C25B1" w:rsidRPr="00520955" w:rsidRDefault="005C25B1" w:rsidP="005C25B1">
            <w:pPr>
              <w:autoSpaceDE w:val="0"/>
              <w:autoSpaceDN w:val="0"/>
              <w:adjustRightInd w:val="0"/>
              <w:spacing w:after="0" w:line="240" w:lineRule="auto"/>
              <w:rPr>
                <w:rFonts w:cstheme="minorHAnsi"/>
                <w:sz w:val="20"/>
                <w:szCs w:val="20"/>
                <w:lang w:val="en-US" w:bidi="ar-SA"/>
              </w:rPr>
            </w:pPr>
            <w:r w:rsidRPr="00520955">
              <w:rPr>
                <w:rFonts w:cstheme="minorHAnsi"/>
                <w:sz w:val="20"/>
                <w:szCs w:val="20"/>
                <w:lang w:val="en-US" w:bidi="ar-SA"/>
              </w:rPr>
              <w:t xml:space="preserve">Denhardt, RB &amp; Perkins, J. 2018. </w:t>
            </w:r>
            <w:r w:rsidRPr="00520955">
              <w:rPr>
                <w:rFonts w:cstheme="minorHAnsi"/>
                <w:i/>
                <w:iCs/>
                <w:sz w:val="20"/>
                <w:szCs w:val="20"/>
                <w:lang w:val="en-US" w:bidi="ar-SA"/>
              </w:rPr>
              <w:t xml:space="preserve">The coming death of administrative man – diversity and affirmative action in public service. </w:t>
            </w:r>
            <w:r w:rsidRPr="00520955">
              <w:rPr>
                <w:rFonts w:cstheme="minorHAnsi"/>
                <w:sz w:val="20"/>
                <w:szCs w:val="20"/>
                <w:lang w:val="en-US" w:bidi="ar-SA"/>
              </w:rPr>
              <w:t>New York: Taylor and Francis.</w:t>
            </w:r>
          </w:p>
          <w:p w14:paraId="1CE5C9BA" w14:textId="77777777" w:rsidR="005C25B1" w:rsidRPr="00520955" w:rsidRDefault="005C25B1" w:rsidP="005C25B1">
            <w:pPr>
              <w:autoSpaceDE w:val="0"/>
              <w:autoSpaceDN w:val="0"/>
              <w:adjustRightInd w:val="0"/>
              <w:spacing w:after="0" w:line="240" w:lineRule="auto"/>
              <w:rPr>
                <w:rFonts w:cstheme="minorHAnsi"/>
                <w:sz w:val="20"/>
                <w:szCs w:val="20"/>
                <w:lang w:val="en-US" w:bidi="ar-SA"/>
              </w:rPr>
            </w:pPr>
          </w:p>
          <w:p w14:paraId="3678A203" w14:textId="77777777" w:rsidR="005C25B1" w:rsidRPr="00520955" w:rsidRDefault="005C25B1" w:rsidP="005C25B1">
            <w:pPr>
              <w:autoSpaceDE w:val="0"/>
              <w:autoSpaceDN w:val="0"/>
              <w:adjustRightInd w:val="0"/>
              <w:spacing w:after="0" w:line="240" w:lineRule="auto"/>
              <w:rPr>
                <w:rFonts w:cstheme="minorHAnsi"/>
                <w:i/>
                <w:iCs/>
                <w:sz w:val="20"/>
                <w:szCs w:val="20"/>
                <w:lang w:val="en-US" w:bidi="ar-SA"/>
              </w:rPr>
            </w:pPr>
            <w:r w:rsidRPr="00520955">
              <w:rPr>
                <w:rFonts w:cstheme="minorHAnsi"/>
                <w:sz w:val="20"/>
                <w:szCs w:val="20"/>
                <w:lang w:val="en-US" w:bidi="ar-SA"/>
              </w:rPr>
              <w:t xml:space="preserve">Denhardt, RB, Denhardt, JV &amp; </w:t>
            </w:r>
            <w:proofErr w:type="spellStart"/>
            <w:r w:rsidRPr="00520955">
              <w:rPr>
                <w:rFonts w:cstheme="minorHAnsi"/>
                <w:sz w:val="20"/>
                <w:szCs w:val="20"/>
                <w:lang w:val="en-US" w:bidi="ar-SA"/>
              </w:rPr>
              <w:t>Aristigueta</w:t>
            </w:r>
            <w:proofErr w:type="spellEnd"/>
            <w:r w:rsidRPr="00520955">
              <w:rPr>
                <w:rFonts w:cstheme="minorHAnsi"/>
                <w:sz w:val="20"/>
                <w:szCs w:val="20"/>
                <w:lang w:val="en-US" w:bidi="ar-SA"/>
              </w:rPr>
              <w:t xml:space="preserve">, MP. 2019. </w:t>
            </w:r>
            <w:r w:rsidRPr="00520955">
              <w:rPr>
                <w:rFonts w:cstheme="minorHAnsi"/>
                <w:i/>
                <w:iCs/>
                <w:sz w:val="20"/>
                <w:szCs w:val="20"/>
                <w:lang w:val="en-US" w:bidi="ar-SA"/>
              </w:rPr>
              <w:t>Managing human</w:t>
            </w:r>
          </w:p>
          <w:p w14:paraId="4CEC24D5" w14:textId="77777777" w:rsidR="005C25B1" w:rsidRPr="00520955" w:rsidRDefault="005C25B1" w:rsidP="005C25B1">
            <w:pPr>
              <w:autoSpaceDE w:val="0"/>
              <w:autoSpaceDN w:val="0"/>
              <w:adjustRightInd w:val="0"/>
              <w:spacing w:after="0" w:line="240" w:lineRule="auto"/>
              <w:rPr>
                <w:rFonts w:cstheme="minorHAnsi"/>
                <w:sz w:val="20"/>
                <w:szCs w:val="20"/>
                <w:lang w:val="en-US" w:bidi="ar-SA"/>
              </w:rPr>
            </w:pPr>
            <w:proofErr w:type="spellStart"/>
            <w:r w:rsidRPr="00520955">
              <w:rPr>
                <w:rFonts w:cstheme="minorHAnsi"/>
                <w:i/>
                <w:iCs/>
                <w:sz w:val="20"/>
                <w:szCs w:val="20"/>
                <w:lang w:val="en-US" w:bidi="ar-SA"/>
              </w:rPr>
              <w:t>behaviour</w:t>
            </w:r>
            <w:proofErr w:type="spellEnd"/>
            <w:r w:rsidRPr="00520955">
              <w:rPr>
                <w:rFonts w:cstheme="minorHAnsi"/>
                <w:i/>
                <w:iCs/>
                <w:sz w:val="20"/>
                <w:szCs w:val="20"/>
                <w:lang w:val="en-US" w:bidi="ar-SA"/>
              </w:rPr>
              <w:t xml:space="preserve"> in public and non-profit organizations. </w:t>
            </w:r>
            <w:r w:rsidRPr="00520955">
              <w:rPr>
                <w:rFonts w:cstheme="minorHAnsi"/>
                <w:sz w:val="20"/>
                <w:szCs w:val="20"/>
                <w:lang w:val="en-US" w:bidi="ar-SA"/>
              </w:rPr>
              <w:t>5th ed. Los Angeles: Sage.</w:t>
            </w:r>
          </w:p>
          <w:p w14:paraId="1A4DCDC2" w14:textId="77777777" w:rsidR="005C25B1" w:rsidRPr="00520955" w:rsidRDefault="005C25B1" w:rsidP="005C25B1">
            <w:pPr>
              <w:autoSpaceDE w:val="0"/>
              <w:autoSpaceDN w:val="0"/>
              <w:adjustRightInd w:val="0"/>
              <w:spacing w:after="0" w:line="240" w:lineRule="auto"/>
              <w:rPr>
                <w:rFonts w:cstheme="minorHAnsi"/>
                <w:sz w:val="20"/>
                <w:szCs w:val="20"/>
                <w:lang w:val="en-US" w:bidi="ar-SA"/>
              </w:rPr>
            </w:pPr>
          </w:p>
          <w:p w14:paraId="35DB3ECE" w14:textId="77777777" w:rsidR="005C25B1" w:rsidRPr="00520955" w:rsidRDefault="005C25B1" w:rsidP="005C25B1">
            <w:pPr>
              <w:autoSpaceDE w:val="0"/>
              <w:autoSpaceDN w:val="0"/>
              <w:adjustRightInd w:val="0"/>
              <w:spacing w:after="0" w:line="240" w:lineRule="auto"/>
              <w:rPr>
                <w:rFonts w:cstheme="minorHAnsi"/>
                <w:sz w:val="20"/>
                <w:szCs w:val="20"/>
                <w:lang w:val="en-US" w:bidi="ar-SA"/>
              </w:rPr>
            </w:pPr>
            <w:proofErr w:type="spellStart"/>
            <w:r w:rsidRPr="00520955">
              <w:rPr>
                <w:rFonts w:cstheme="minorHAnsi"/>
                <w:sz w:val="20"/>
                <w:szCs w:val="20"/>
                <w:lang w:val="en-US" w:bidi="ar-SA"/>
              </w:rPr>
              <w:t>Dresang</w:t>
            </w:r>
            <w:proofErr w:type="spellEnd"/>
            <w:r w:rsidRPr="00520955">
              <w:rPr>
                <w:rFonts w:cstheme="minorHAnsi"/>
                <w:sz w:val="20"/>
                <w:szCs w:val="20"/>
                <w:lang w:val="en-US" w:bidi="ar-SA"/>
              </w:rPr>
              <w:t xml:space="preserve">, Dennis L. 2017. </w:t>
            </w:r>
            <w:r w:rsidRPr="00520955">
              <w:rPr>
                <w:rFonts w:cstheme="minorHAnsi"/>
                <w:i/>
                <w:iCs/>
                <w:sz w:val="20"/>
                <w:szCs w:val="20"/>
                <w:lang w:val="en-US" w:bidi="ar-SA"/>
              </w:rPr>
              <w:t xml:space="preserve">Personnel management in government agencies and nonprofit organizations. </w:t>
            </w:r>
            <w:r w:rsidRPr="00520955">
              <w:rPr>
                <w:rFonts w:cstheme="minorHAnsi"/>
                <w:sz w:val="20"/>
                <w:szCs w:val="20"/>
                <w:lang w:val="en-US" w:bidi="ar-SA"/>
              </w:rPr>
              <w:t>6th ed. New York: Routledge.</w:t>
            </w:r>
          </w:p>
          <w:p w14:paraId="37052892" w14:textId="77777777" w:rsidR="005C25B1" w:rsidRPr="00520955" w:rsidRDefault="005C25B1" w:rsidP="005C25B1">
            <w:pPr>
              <w:autoSpaceDE w:val="0"/>
              <w:autoSpaceDN w:val="0"/>
              <w:adjustRightInd w:val="0"/>
              <w:spacing w:after="0" w:line="240" w:lineRule="auto"/>
              <w:rPr>
                <w:rFonts w:cstheme="minorHAnsi"/>
                <w:sz w:val="20"/>
                <w:szCs w:val="20"/>
                <w:lang w:val="en-US" w:bidi="ar-SA"/>
              </w:rPr>
            </w:pPr>
          </w:p>
          <w:p w14:paraId="5BF24AAB" w14:textId="77777777" w:rsidR="005C25B1" w:rsidRPr="00520955" w:rsidRDefault="005C25B1" w:rsidP="005C25B1">
            <w:pPr>
              <w:autoSpaceDE w:val="0"/>
              <w:autoSpaceDN w:val="0"/>
              <w:adjustRightInd w:val="0"/>
              <w:spacing w:after="0" w:line="240" w:lineRule="auto"/>
              <w:rPr>
                <w:rFonts w:cstheme="minorHAnsi"/>
                <w:sz w:val="20"/>
                <w:szCs w:val="20"/>
                <w:lang w:val="en-US" w:bidi="ar-SA"/>
              </w:rPr>
            </w:pPr>
            <w:r w:rsidRPr="00520955">
              <w:rPr>
                <w:rFonts w:cstheme="minorHAnsi"/>
                <w:sz w:val="20"/>
                <w:szCs w:val="20"/>
                <w:lang w:val="en-US" w:bidi="ar-SA"/>
              </w:rPr>
              <w:t>Florentine, Sharon. 2019. Diversity and inclusion: 8 best practices for</w:t>
            </w:r>
          </w:p>
          <w:p w14:paraId="792775F5" w14:textId="77777777" w:rsidR="005C25B1" w:rsidRPr="00520955" w:rsidRDefault="005C25B1" w:rsidP="005C25B1">
            <w:pPr>
              <w:autoSpaceDE w:val="0"/>
              <w:autoSpaceDN w:val="0"/>
              <w:adjustRightInd w:val="0"/>
              <w:spacing w:after="0" w:line="240" w:lineRule="auto"/>
              <w:rPr>
                <w:rFonts w:cstheme="minorHAnsi"/>
                <w:sz w:val="20"/>
                <w:szCs w:val="20"/>
                <w:lang w:val="en-US" w:bidi="ar-SA"/>
              </w:rPr>
            </w:pPr>
            <w:r w:rsidRPr="00520955">
              <w:rPr>
                <w:rFonts w:cstheme="minorHAnsi"/>
                <w:sz w:val="20"/>
                <w:szCs w:val="20"/>
                <w:lang w:val="en-US" w:bidi="ar-SA"/>
              </w:rPr>
              <w:t xml:space="preserve">changing your culture. </w:t>
            </w:r>
            <w:r w:rsidRPr="00520955">
              <w:rPr>
                <w:rFonts w:cstheme="minorHAnsi"/>
                <w:i/>
                <w:iCs/>
                <w:sz w:val="20"/>
                <w:szCs w:val="20"/>
                <w:lang w:val="en-US" w:bidi="ar-SA"/>
              </w:rPr>
              <w:t xml:space="preserve">CIO – The Wall Street Journal </w:t>
            </w:r>
            <w:r w:rsidRPr="00520955">
              <w:rPr>
                <w:rFonts w:cstheme="minorHAnsi"/>
                <w:sz w:val="20"/>
                <w:szCs w:val="20"/>
                <w:lang w:val="en-US" w:bidi="ar-SA"/>
              </w:rPr>
              <w:t>[https://www.cio.com/ article/3262704/diversity-and-inclusion-8-best-practices-for-changingyour-culture.html].</w:t>
            </w:r>
          </w:p>
          <w:p w14:paraId="79E53129" w14:textId="77777777" w:rsidR="005C25B1" w:rsidRPr="00520955" w:rsidRDefault="005C25B1" w:rsidP="005C25B1">
            <w:pPr>
              <w:autoSpaceDE w:val="0"/>
              <w:autoSpaceDN w:val="0"/>
              <w:adjustRightInd w:val="0"/>
              <w:spacing w:after="0" w:line="240" w:lineRule="auto"/>
              <w:rPr>
                <w:rFonts w:cstheme="minorHAnsi"/>
                <w:sz w:val="20"/>
                <w:szCs w:val="20"/>
              </w:rPr>
            </w:pPr>
          </w:p>
          <w:p w14:paraId="689BE728" w14:textId="77777777" w:rsidR="005C25B1" w:rsidRPr="00520955" w:rsidRDefault="005C25B1" w:rsidP="005C25B1">
            <w:pPr>
              <w:autoSpaceDE w:val="0"/>
              <w:autoSpaceDN w:val="0"/>
              <w:adjustRightInd w:val="0"/>
              <w:spacing w:after="0" w:line="240" w:lineRule="auto"/>
              <w:rPr>
                <w:rFonts w:cstheme="minorHAnsi"/>
                <w:sz w:val="20"/>
                <w:szCs w:val="20"/>
              </w:rPr>
            </w:pPr>
            <w:r w:rsidRPr="00520955">
              <w:rPr>
                <w:rFonts w:cstheme="minorHAnsi"/>
                <w:sz w:val="20"/>
                <w:szCs w:val="20"/>
                <w:lang w:val="en-US" w:bidi="ar-SA"/>
              </w:rPr>
              <w:t xml:space="preserve">Grogan, John, </w:t>
            </w:r>
            <w:proofErr w:type="spellStart"/>
            <w:r w:rsidRPr="00520955">
              <w:rPr>
                <w:rFonts w:cstheme="minorHAnsi"/>
                <w:sz w:val="20"/>
                <w:szCs w:val="20"/>
                <w:lang w:val="en-US" w:bidi="ar-SA"/>
              </w:rPr>
              <w:t>Maserumule</w:t>
            </w:r>
            <w:proofErr w:type="spellEnd"/>
            <w:r w:rsidRPr="00520955">
              <w:rPr>
                <w:rFonts w:cstheme="minorHAnsi"/>
                <w:sz w:val="20"/>
                <w:szCs w:val="20"/>
                <w:lang w:val="en-US" w:bidi="ar-SA"/>
              </w:rPr>
              <w:t xml:space="preserve">, P &amp; Govindjee, A. 2017. </w:t>
            </w:r>
            <w:r w:rsidRPr="00520955">
              <w:rPr>
                <w:rFonts w:cstheme="minorHAnsi"/>
                <w:i/>
                <w:iCs/>
                <w:sz w:val="20"/>
                <w:szCs w:val="20"/>
                <w:lang w:val="en-US" w:bidi="ar-SA"/>
              </w:rPr>
              <w:t xml:space="preserve">Juta’s annual </w:t>
            </w:r>
            <w:proofErr w:type="spellStart"/>
            <w:r w:rsidRPr="00520955">
              <w:rPr>
                <w:rFonts w:cstheme="minorHAnsi"/>
                <w:i/>
                <w:iCs/>
                <w:sz w:val="20"/>
                <w:szCs w:val="20"/>
                <w:lang w:val="en-US" w:bidi="ar-SA"/>
              </w:rPr>
              <w:t>labour</w:t>
            </w:r>
            <w:proofErr w:type="spellEnd"/>
            <w:r w:rsidRPr="00520955">
              <w:rPr>
                <w:rFonts w:cstheme="minorHAnsi"/>
                <w:i/>
                <w:iCs/>
                <w:sz w:val="20"/>
                <w:szCs w:val="20"/>
                <w:lang w:val="en-US" w:bidi="ar-SA"/>
              </w:rPr>
              <w:t xml:space="preserve"> law update 2017. </w:t>
            </w:r>
            <w:r w:rsidRPr="00520955">
              <w:rPr>
                <w:rFonts w:cstheme="minorHAnsi"/>
                <w:sz w:val="20"/>
                <w:szCs w:val="20"/>
                <w:lang w:val="en-US" w:bidi="ar-SA"/>
              </w:rPr>
              <w:t>Cape Town: Juta.</w:t>
            </w:r>
          </w:p>
          <w:p w14:paraId="3FFFCDB6" w14:textId="77777777" w:rsidR="005C25B1" w:rsidRPr="00520955" w:rsidRDefault="005C25B1" w:rsidP="005C25B1">
            <w:pPr>
              <w:rPr>
                <w:rFonts w:cstheme="minorHAnsi"/>
                <w:sz w:val="20"/>
                <w:szCs w:val="20"/>
              </w:rPr>
            </w:pPr>
            <w:r w:rsidRPr="00520955">
              <w:rPr>
                <w:rFonts w:cstheme="minorHAnsi"/>
                <w:sz w:val="20"/>
                <w:szCs w:val="20"/>
              </w:rPr>
              <w:t xml:space="preserve">Hill, M &amp; Hupe, p. 2014. </w:t>
            </w:r>
            <w:r w:rsidRPr="00520955">
              <w:rPr>
                <w:rFonts w:cstheme="minorHAnsi"/>
                <w:i/>
                <w:sz w:val="20"/>
                <w:szCs w:val="20"/>
              </w:rPr>
              <w:t>Implementing public policy: An Introduction to the study of operational governance.</w:t>
            </w:r>
            <w:r w:rsidRPr="00520955">
              <w:rPr>
                <w:rFonts w:cstheme="minorHAnsi"/>
                <w:sz w:val="20"/>
                <w:szCs w:val="20"/>
              </w:rPr>
              <w:t xml:space="preserve"> Los Angeles: Sage</w:t>
            </w:r>
          </w:p>
          <w:p w14:paraId="53839356" w14:textId="77777777" w:rsidR="005C25B1" w:rsidRPr="00520955" w:rsidRDefault="005C25B1" w:rsidP="005C25B1">
            <w:pPr>
              <w:rPr>
                <w:rFonts w:cstheme="minorHAnsi"/>
                <w:sz w:val="20"/>
                <w:szCs w:val="20"/>
              </w:rPr>
            </w:pPr>
            <w:r w:rsidRPr="00520955">
              <w:rPr>
                <w:rFonts w:cstheme="minorHAnsi"/>
                <w:sz w:val="20"/>
                <w:szCs w:val="20"/>
              </w:rPr>
              <w:t xml:space="preserve">Holmqvist, M &amp; Spicer, 2013. </w:t>
            </w:r>
            <w:r w:rsidRPr="00520955">
              <w:rPr>
                <w:rFonts w:cstheme="minorHAnsi"/>
                <w:i/>
                <w:sz w:val="20"/>
                <w:szCs w:val="20"/>
              </w:rPr>
              <w:t xml:space="preserve">Managing human resources by exploiting and exploring people’s potentials. </w:t>
            </w:r>
            <w:r w:rsidRPr="00520955">
              <w:rPr>
                <w:rFonts w:cstheme="minorHAnsi"/>
                <w:sz w:val="20"/>
                <w:szCs w:val="20"/>
              </w:rPr>
              <w:t>Bingley: Emerald</w:t>
            </w:r>
          </w:p>
          <w:p w14:paraId="79B82A5F" w14:textId="77777777" w:rsidR="005C25B1" w:rsidRPr="00520955" w:rsidRDefault="005C25B1" w:rsidP="005C25B1">
            <w:pPr>
              <w:rPr>
                <w:rFonts w:cstheme="minorHAnsi"/>
                <w:sz w:val="20"/>
                <w:szCs w:val="20"/>
              </w:rPr>
            </w:pPr>
            <w:proofErr w:type="spellStart"/>
            <w:r w:rsidRPr="00520955">
              <w:rPr>
                <w:rFonts w:cstheme="minorHAnsi"/>
                <w:sz w:val="20"/>
                <w:szCs w:val="20"/>
              </w:rPr>
              <w:t>Kamoche</w:t>
            </w:r>
            <w:proofErr w:type="spellEnd"/>
            <w:r w:rsidRPr="00520955">
              <w:rPr>
                <w:rFonts w:cstheme="minorHAnsi"/>
                <w:sz w:val="20"/>
                <w:szCs w:val="20"/>
              </w:rPr>
              <w:t xml:space="preserve">, K. 2003. </w:t>
            </w:r>
            <w:r w:rsidRPr="00520955">
              <w:rPr>
                <w:rFonts w:cstheme="minorHAnsi"/>
                <w:i/>
                <w:sz w:val="20"/>
                <w:szCs w:val="20"/>
              </w:rPr>
              <w:t>Managing human resources in Africa.</w:t>
            </w:r>
            <w:r w:rsidRPr="00520955">
              <w:rPr>
                <w:rFonts w:cstheme="minorHAnsi"/>
                <w:sz w:val="20"/>
                <w:szCs w:val="20"/>
              </w:rPr>
              <w:t xml:space="preserve"> New York: Routledge </w:t>
            </w:r>
          </w:p>
          <w:p w14:paraId="293E8070" w14:textId="77777777" w:rsidR="005C25B1" w:rsidRPr="00520955" w:rsidRDefault="005C25B1" w:rsidP="005C25B1">
            <w:pPr>
              <w:rPr>
                <w:rFonts w:cstheme="minorHAnsi"/>
                <w:sz w:val="20"/>
                <w:szCs w:val="20"/>
              </w:rPr>
            </w:pPr>
            <w:r w:rsidRPr="00520955">
              <w:rPr>
                <w:rFonts w:cstheme="minorHAnsi"/>
                <w:sz w:val="20"/>
                <w:szCs w:val="20"/>
              </w:rPr>
              <w:t xml:space="preserve">Lee, GJ. 2011. </w:t>
            </w:r>
            <w:r w:rsidRPr="00520955">
              <w:rPr>
                <w:rFonts w:cstheme="minorHAnsi"/>
                <w:i/>
                <w:sz w:val="20"/>
                <w:szCs w:val="20"/>
              </w:rPr>
              <w:t>HR metrics Practical measurement tools for people management.</w:t>
            </w:r>
            <w:r w:rsidRPr="00520955">
              <w:rPr>
                <w:rFonts w:cstheme="minorHAnsi"/>
                <w:sz w:val="20"/>
                <w:szCs w:val="20"/>
              </w:rPr>
              <w:t xml:space="preserve"> Randburg: </w:t>
            </w:r>
            <w:proofErr w:type="spellStart"/>
            <w:r w:rsidRPr="00520955">
              <w:rPr>
                <w:rFonts w:cstheme="minorHAnsi"/>
                <w:sz w:val="20"/>
                <w:szCs w:val="20"/>
              </w:rPr>
              <w:t>Knowres</w:t>
            </w:r>
            <w:proofErr w:type="spellEnd"/>
            <w:r w:rsidRPr="00520955">
              <w:rPr>
                <w:rFonts w:cstheme="minorHAnsi"/>
                <w:sz w:val="20"/>
                <w:szCs w:val="20"/>
              </w:rPr>
              <w:t xml:space="preserve"> </w:t>
            </w:r>
          </w:p>
          <w:p w14:paraId="5DD22154" w14:textId="77777777" w:rsidR="005C25B1" w:rsidRPr="00520955" w:rsidRDefault="005C25B1" w:rsidP="005C25B1">
            <w:pPr>
              <w:rPr>
                <w:rFonts w:cstheme="minorHAnsi"/>
                <w:sz w:val="20"/>
                <w:szCs w:val="20"/>
              </w:rPr>
            </w:pPr>
            <w:r w:rsidRPr="00520955">
              <w:rPr>
                <w:rFonts w:cstheme="minorHAnsi"/>
                <w:sz w:val="20"/>
                <w:szCs w:val="20"/>
              </w:rPr>
              <w:t xml:space="preserve">Mello, DM. 2014. </w:t>
            </w:r>
            <w:r w:rsidRPr="00520955">
              <w:rPr>
                <w:rFonts w:cstheme="minorHAnsi"/>
                <w:i/>
                <w:sz w:val="20"/>
                <w:szCs w:val="20"/>
              </w:rPr>
              <w:t>Managing human capital in the public sector.</w:t>
            </w:r>
            <w:r w:rsidRPr="00520955">
              <w:rPr>
                <w:rFonts w:cstheme="minorHAnsi"/>
                <w:sz w:val="20"/>
                <w:szCs w:val="20"/>
              </w:rPr>
              <w:t xml:space="preserve"> Pretoria: Van Schaik</w:t>
            </w:r>
          </w:p>
          <w:p w14:paraId="615568C8" w14:textId="77777777" w:rsidR="005C25B1" w:rsidRPr="00520955" w:rsidRDefault="005C25B1" w:rsidP="005C25B1">
            <w:pPr>
              <w:rPr>
                <w:rFonts w:cstheme="minorHAnsi"/>
                <w:sz w:val="20"/>
                <w:szCs w:val="20"/>
              </w:rPr>
            </w:pPr>
            <w:r w:rsidRPr="00520955">
              <w:rPr>
                <w:rFonts w:cstheme="minorHAnsi"/>
                <w:sz w:val="20"/>
                <w:szCs w:val="20"/>
              </w:rPr>
              <w:t xml:space="preserve">Naff, KC, Riccucci, NM &amp; </w:t>
            </w:r>
            <w:proofErr w:type="spellStart"/>
            <w:r w:rsidRPr="00520955">
              <w:rPr>
                <w:rFonts w:cstheme="minorHAnsi"/>
                <w:sz w:val="20"/>
                <w:szCs w:val="20"/>
              </w:rPr>
              <w:t>Freyss</w:t>
            </w:r>
            <w:proofErr w:type="spellEnd"/>
            <w:r w:rsidRPr="00520955">
              <w:rPr>
                <w:rFonts w:cstheme="minorHAnsi"/>
                <w:sz w:val="20"/>
                <w:szCs w:val="20"/>
              </w:rPr>
              <w:t xml:space="preserve">, SF. 2014. </w:t>
            </w:r>
            <w:r w:rsidRPr="00520955">
              <w:rPr>
                <w:rFonts w:cstheme="minorHAnsi"/>
                <w:i/>
                <w:sz w:val="20"/>
                <w:szCs w:val="20"/>
              </w:rPr>
              <w:t xml:space="preserve">Personnel management in government: Politics and process. </w:t>
            </w:r>
            <w:r w:rsidRPr="00520955">
              <w:rPr>
                <w:rFonts w:cstheme="minorHAnsi"/>
                <w:sz w:val="20"/>
                <w:szCs w:val="20"/>
              </w:rPr>
              <w:t>London: CRC</w:t>
            </w:r>
          </w:p>
          <w:p w14:paraId="24A1B59F" w14:textId="77777777" w:rsidR="005C25B1" w:rsidRPr="00520955" w:rsidRDefault="005C25B1" w:rsidP="005C25B1">
            <w:pPr>
              <w:rPr>
                <w:rFonts w:cstheme="minorHAnsi"/>
                <w:sz w:val="20"/>
                <w:szCs w:val="20"/>
              </w:rPr>
            </w:pPr>
            <w:r w:rsidRPr="00520955">
              <w:rPr>
                <w:rFonts w:cstheme="minorHAnsi"/>
                <w:sz w:val="20"/>
                <w:szCs w:val="20"/>
              </w:rPr>
              <w:t xml:space="preserve">Nel, PS, Kirsten, M, Swanepoel, BJ, Erasmus, BJ &amp; </w:t>
            </w:r>
            <w:proofErr w:type="spellStart"/>
            <w:r w:rsidRPr="00520955">
              <w:rPr>
                <w:rFonts w:cstheme="minorHAnsi"/>
                <w:sz w:val="20"/>
                <w:szCs w:val="20"/>
              </w:rPr>
              <w:t>Poisat</w:t>
            </w:r>
            <w:proofErr w:type="spellEnd"/>
            <w:r w:rsidRPr="00520955">
              <w:rPr>
                <w:rFonts w:cstheme="minorHAnsi"/>
                <w:sz w:val="20"/>
                <w:szCs w:val="20"/>
              </w:rPr>
              <w:t xml:space="preserve">, P. 2012. </w:t>
            </w:r>
            <w:r w:rsidRPr="00520955">
              <w:rPr>
                <w:rFonts w:cstheme="minorHAnsi"/>
                <w:i/>
                <w:sz w:val="20"/>
                <w:szCs w:val="20"/>
              </w:rPr>
              <w:t>South African employment relations: Theory and practice.</w:t>
            </w:r>
            <w:r w:rsidRPr="00520955">
              <w:rPr>
                <w:rFonts w:cstheme="minorHAnsi"/>
                <w:sz w:val="20"/>
                <w:szCs w:val="20"/>
              </w:rPr>
              <w:t xml:space="preserve"> Pretoria: Van Schaik</w:t>
            </w:r>
          </w:p>
          <w:p w14:paraId="6AC15CFE" w14:textId="77777777" w:rsidR="005C25B1" w:rsidRPr="00520955" w:rsidRDefault="005C25B1" w:rsidP="005C25B1">
            <w:pPr>
              <w:rPr>
                <w:rFonts w:cstheme="minorHAnsi"/>
                <w:sz w:val="20"/>
                <w:szCs w:val="20"/>
              </w:rPr>
            </w:pPr>
            <w:r w:rsidRPr="00520955">
              <w:rPr>
                <w:rFonts w:cstheme="minorHAnsi"/>
                <w:sz w:val="20"/>
                <w:szCs w:val="20"/>
              </w:rPr>
              <w:t xml:space="preserve">Nel, W. 2013. </w:t>
            </w:r>
            <w:r w:rsidRPr="00520955">
              <w:rPr>
                <w:rFonts w:cstheme="minorHAnsi"/>
                <w:i/>
                <w:sz w:val="20"/>
                <w:szCs w:val="20"/>
              </w:rPr>
              <w:t>Human resources management.</w:t>
            </w:r>
            <w:r w:rsidRPr="00520955">
              <w:rPr>
                <w:rFonts w:cstheme="minorHAnsi"/>
                <w:sz w:val="20"/>
                <w:szCs w:val="20"/>
              </w:rPr>
              <w:t xml:space="preserve"> 2013. Cape Town: Oxford</w:t>
            </w:r>
          </w:p>
          <w:p w14:paraId="17195A03" w14:textId="77777777" w:rsidR="005C25B1" w:rsidRPr="00520955" w:rsidRDefault="005C25B1" w:rsidP="005C25B1">
            <w:pPr>
              <w:rPr>
                <w:rFonts w:cstheme="minorHAnsi"/>
                <w:sz w:val="20"/>
                <w:szCs w:val="20"/>
              </w:rPr>
            </w:pPr>
            <w:r w:rsidRPr="00520955">
              <w:rPr>
                <w:rFonts w:cstheme="minorHAnsi"/>
                <w:sz w:val="20"/>
                <w:szCs w:val="20"/>
              </w:rPr>
              <w:t xml:space="preserve">Ng, ES, Lyons, ST &amp; Schweitzer, L. 2012. </w:t>
            </w:r>
            <w:r w:rsidRPr="00520955">
              <w:rPr>
                <w:rFonts w:cstheme="minorHAnsi"/>
                <w:i/>
                <w:sz w:val="20"/>
                <w:szCs w:val="20"/>
              </w:rPr>
              <w:t>Managing the new workforce: International perspectives on the millennial generation.</w:t>
            </w:r>
            <w:r w:rsidRPr="00520955">
              <w:rPr>
                <w:rFonts w:cstheme="minorHAnsi"/>
                <w:sz w:val="20"/>
                <w:szCs w:val="20"/>
              </w:rPr>
              <w:t xml:space="preserve"> Northampton: Edward Elgar </w:t>
            </w:r>
          </w:p>
          <w:p w14:paraId="429EE17B" w14:textId="77777777" w:rsidR="005C25B1" w:rsidRPr="00520955" w:rsidRDefault="005C25B1" w:rsidP="005C25B1">
            <w:pPr>
              <w:rPr>
                <w:rFonts w:cstheme="minorHAnsi"/>
                <w:sz w:val="20"/>
                <w:szCs w:val="20"/>
              </w:rPr>
            </w:pPr>
            <w:r w:rsidRPr="00520955">
              <w:rPr>
                <w:rFonts w:cstheme="minorHAnsi"/>
                <w:sz w:val="20"/>
                <w:szCs w:val="20"/>
              </w:rPr>
              <w:t xml:space="preserve">Nigro, LG, Nigro, FA &amp; Kellough, JE. 2007. </w:t>
            </w:r>
            <w:r w:rsidRPr="00520955">
              <w:rPr>
                <w:rFonts w:cstheme="minorHAnsi"/>
                <w:i/>
                <w:sz w:val="20"/>
                <w:szCs w:val="20"/>
              </w:rPr>
              <w:t>The new public personnel administration.</w:t>
            </w:r>
            <w:r w:rsidRPr="00520955">
              <w:rPr>
                <w:rFonts w:cstheme="minorHAnsi"/>
                <w:sz w:val="20"/>
                <w:szCs w:val="20"/>
              </w:rPr>
              <w:t xml:space="preserve"> Belmont: Thomson Wadsworth  </w:t>
            </w:r>
          </w:p>
          <w:p w14:paraId="643D14F5" w14:textId="77777777" w:rsidR="005C25B1" w:rsidRPr="00520955" w:rsidRDefault="005C25B1" w:rsidP="005C25B1">
            <w:pPr>
              <w:rPr>
                <w:rFonts w:cstheme="minorHAnsi"/>
                <w:sz w:val="20"/>
                <w:szCs w:val="20"/>
              </w:rPr>
            </w:pPr>
            <w:proofErr w:type="spellStart"/>
            <w:r w:rsidRPr="00520955">
              <w:rPr>
                <w:rFonts w:cstheme="minorHAnsi"/>
                <w:sz w:val="20"/>
                <w:szCs w:val="20"/>
              </w:rPr>
              <w:t>Shafritz</w:t>
            </w:r>
            <w:proofErr w:type="spellEnd"/>
            <w:r w:rsidRPr="00520955">
              <w:rPr>
                <w:rFonts w:cstheme="minorHAnsi"/>
                <w:sz w:val="20"/>
                <w:szCs w:val="20"/>
              </w:rPr>
              <w:t>, RB. 2014. Introducing public administration. Harlow: Pearson</w:t>
            </w:r>
          </w:p>
          <w:p w14:paraId="1659DCB7" w14:textId="77777777" w:rsidR="005C25B1" w:rsidRPr="00520955" w:rsidRDefault="005C25B1" w:rsidP="005C25B1">
            <w:pPr>
              <w:rPr>
                <w:rFonts w:cstheme="minorHAnsi"/>
                <w:sz w:val="20"/>
                <w:szCs w:val="20"/>
              </w:rPr>
            </w:pPr>
            <w:r w:rsidRPr="00520955">
              <w:rPr>
                <w:rFonts w:cstheme="minorHAnsi"/>
                <w:sz w:val="20"/>
                <w:szCs w:val="20"/>
              </w:rPr>
              <w:t xml:space="preserve">Sreejith, SS. 2015. The X factor that can help to motivate Generation Y: Performance evaluation in IT needs to move from the manufacturing model. </w:t>
            </w:r>
            <w:r w:rsidRPr="00520955">
              <w:rPr>
                <w:rFonts w:cstheme="minorHAnsi"/>
                <w:i/>
                <w:sz w:val="20"/>
                <w:szCs w:val="20"/>
              </w:rPr>
              <w:t>Human Resource Management International Digest</w:t>
            </w:r>
            <w:r w:rsidRPr="00520955">
              <w:rPr>
                <w:rFonts w:cstheme="minorHAnsi"/>
                <w:sz w:val="20"/>
                <w:szCs w:val="20"/>
              </w:rPr>
              <w:t xml:space="preserve"> 23(1): 32-34 </w:t>
            </w:r>
          </w:p>
          <w:p w14:paraId="10750691" w14:textId="77777777" w:rsidR="005C25B1" w:rsidRPr="00520955" w:rsidRDefault="005C25B1" w:rsidP="005C25B1">
            <w:pPr>
              <w:rPr>
                <w:rFonts w:cstheme="minorHAnsi"/>
                <w:sz w:val="20"/>
                <w:szCs w:val="20"/>
              </w:rPr>
            </w:pPr>
            <w:r w:rsidRPr="00520955">
              <w:rPr>
                <w:rFonts w:cstheme="minorHAnsi"/>
                <w:sz w:val="20"/>
                <w:szCs w:val="20"/>
              </w:rPr>
              <w:t xml:space="preserve">Thornhill, C. 2013. </w:t>
            </w:r>
            <w:r w:rsidRPr="00520955">
              <w:rPr>
                <w:rFonts w:cstheme="minorHAnsi"/>
                <w:i/>
                <w:sz w:val="20"/>
                <w:szCs w:val="20"/>
              </w:rPr>
              <w:t>JJN Cloete’s South African Public Administration and Management.</w:t>
            </w:r>
            <w:r w:rsidRPr="00520955">
              <w:rPr>
                <w:rFonts w:cstheme="minorHAnsi"/>
                <w:sz w:val="20"/>
                <w:szCs w:val="20"/>
              </w:rPr>
              <w:t xml:space="preserve"> Pretoria: Van Schaik   </w:t>
            </w:r>
          </w:p>
          <w:p w14:paraId="748990FC" w14:textId="77777777" w:rsidR="005C25B1" w:rsidRPr="00520955" w:rsidRDefault="005C25B1" w:rsidP="005C25B1">
            <w:pPr>
              <w:rPr>
                <w:rFonts w:cstheme="minorHAnsi"/>
                <w:sz w:val="20"/>
                <w:szCs w:val="20"/>
              </w:rPr>
            </w:pPr>
            <w:r w:rsidRPr="00520955">
              <w:rPr>
                <w:rFonts w:cstheme="minorHAnsi"/>
                <w:sz w:val="20"/>
                <w:szCs w:val="20"/>
              </w:rPr>
              <w:t xml:space="preserve">Thornhill, Chris, Van Dijk, Gerda &amp; Ile, Isioma. 2014. </w:t>
            </w:r>
            <w:r w:rsidRPr="00520955">
              <w:rPr>
                <w:rFonts w:cstheme="minorHAnsi"/>
                <w:i/>
                <w:iCs/>
                <w:sz w:val="20"/>
                <w:szCs w:val="20"/>
              </w:rPr>
              <w:t>Public administration &amp; Management in South Africa: A developmental perspective</w:t>
            </w:r>
            <w:r w:rsidRPr="00520955">
              <w:rPr>
                <w:rFonts w:cstheme="minorHAnsi"/>
                <w:sz w:val="20"/>
                <w:szCs w:val="20"/>
              </w:rPr>
              <w:t>. Cape Town: Oxford.</w:t>
            </w:r>
          </w:p>
          <w:p w14:paraId="5C8C091C" w14:textId="77777777" w:rsidR="005C25B1" w:rsidRPr="00520955" w:rsidRDefault="005C25B1" w:rsidP="005C25B1">
            <w:pPr>
              <w:rPr>
                <w:rFonts w:cstheme="minorHAnsi"/>
                <w:sz w:val="20"/>
                <w:szCs w:val="20"/>
              </w:rPr>
            </w:pPr>
            <w:r w:rsidRPr="00520955">
              <w:rPr>
                <w:rFonts w:cstheme="minorHAnsi"/>
                <w:sz w:val="20"/>
                <w:szCs w:val="20"/>
                <w:lang w:val="de-DE"/>
              </w:rPr>
              <w:t xml:space="preserve">Van der Westhuizen, </w:t>
            </w:r>
            <w:r w:rsidRPr="00520955">
              <w:rPr>
                <w:rFonts w:cstheme="minorHAnsi"/>
                <w:i/>
                <w:sz w:val="20"/>
                <w:szCs w:val="20"/>
                <w:lang w:val="de-DE"/>
              </w:rPr>
              <w:t xml:space="preserve">Ernst J. 2016. </w:t>
            </w:r>
            <w:r w:rsidRPr="00520955">
              <w:rPr>
                <w:rFonts w:cstheme="minorHAnsi"/>
                <w:i/>
                <w:sz w:val="20"/>
                <w:szCs w:val="20"/>
              </w:rPr>
              <w:t>Human resource management in Government: A South African perspective on theories, politics and processes.</w:t>
            </w:r>
            <w:r w:rsidRPr="00520955">
              <w:rPr>
                <w:rFonts w:cstheme="minorHAnsi"/>
                <w:sz w:val="20"/>
                <w:szCs w:val="20"/>
              </w:rPr>
              <w:t xml:space="preserve"> Cape town: Juta</w:t>
            </w:r>
          </w:p>
          <w:p w14:paraId="034650DD" w14:textId="77777777" w:rsidR="005C25B1" w:rsidRPr="00520955" w:rsidRDefault="005C25B1" w:rsidP="005C25B1">
            <w:pPr>
              <w:rPr>
                <w:rFonts w:cstheme="minorHAnsi"/>
                <w:b/>
                <w:sz w:val="20"/>
                <w:szCs w:val="20"/>
              </w:rPr>
            </w:pPr>
            <w:r w:rsidRPr="00520955">
              <w:rPr>
                <w:rFonts w:cstheme="minorHAnsi"/>
                <w:b/>
                <w:sz w:val="20"/>
                <w:szCs w:val="20"/>
              </w:rPr>
              <w:t>Legislation (Acts/Regulations)</w:t>
            </w:r>
          </w:p>
          <w:p w14:paraId="3B98F205" w14:textId="77777777" w:rsidR="005C25B1" w:rsidRPr="00520955" w:rsidRDefault="005C25B1" w:rsidP="005C25B1">
            <w:pPr>
              <w:rPr>
                <w:rFonts w:cstheme="minorHAnsi"/>
                <w:sz w:val="20"/>
                <w:szCs w:val="20"/>
              </w:rPr>
            </w:pPr>
            <w:r w:rsidRPr="00520955">
              <w:rPr>
                <w:rFonts w:cstheme="minorHAnsi"/>
                <w:sz w:val="20"/>
                <w:szCs w:val="20"/>
              </w:rPr>
              <w:t>Republic of South Africa. 1994. Public Service Act 103 of 1994. Pretoria: Government Printer. [http://www.polity.org.za/html/govdocs/legislation/1994</w:t>
            </w:r>
          </w:p>
          <w:p w14:paraId="75898B73" w14:textId="77777777" w:rsidR="005C25B1" w:rsidRPr="00520955" w:rsidRDefault="005C25B1" w:rsidP="005C25B1">
            <w:pPr>
              <w:rPr>
                <w:rFonts w:cstheme="minorHAnsi"/>
                <w:sz w:val="20"/>
                <w:szCs w:val="20"/>
              </w:rPr>
            </w:pPr>
            <w:r w:rsidRPr="00520955">
              <w:rPr>
                <w:rFonts w:cstheme="minorHAnsi"/>
                <w:sz w:val="20"/>
                <w:szCs w:val="20"/>
              </w:rPr>
              <w:t>Republic of South Africa. 1995. Labour Relations Act 66 of 1995. Pretoria: Government Printer. [http://www.polity.org.za/html/govdocs/legislation/1995]</w:t>
            </w:r>
          </w:p>
          <w:p w14:paraId="38B79F42" w14:textId="77777777" w:rsidR="005C25B1" w:rsidRPr="00520955" w:rsidRDefault="005C25B1" w:rsidP="005C25B1">
            <w:pPr>
              <w:spacing w:after="0" w:line="240" w:lineRule="auto"/>
              <w:jc w:val="both"/>
              <w:rPr>
                <w:rFonts w:cstheme="minorHAnsi"/>
                <w:sz w:val="20"/>
                <w:szCs w:val="20"/>
              </w:rPr>
            </w:pPr>
            <w:r w:rsidRPr="00520955">
              <w:rPr>
                <w:rFonts w:cstheme="minorHAnsi"/>
                <w:sz w:val="20"/>
                <w:szCs w:val="20"/>
              </w:rPr>
              <w:t>Republic of South Africa. 2001. Public Service Regulations. (Notice R.1 of 2001). Pretoria: Government</w:t>
            </w:r>
          </w:p>
          <w:p w14:paraId="776570C7" w14:textId="77777777" w:rsidR="005C25B1" w:rsidRPr="00520955" w:rsidRDefault="005C25B1" w:rsidP="005C25B1">
            <w:pPr>
              <w:spacing w:after="0" w:line="240" w:lineRule="auto"/>
              <w:jc w:val="both"/>
              <w:rPr>
                <w:rFonts w:cstheme="minorHAnsi"/>
                <w:sz w:val="20"/>
                <w:szCs w:val="20"/>
              </w:rPr>
            </w:pPr>
            <w:r w:rsidRPr="00520955">
              <w:rPr>
                <w:rFonts w:cstheme="minorHAnsi"/>
                <w:sz w:val="20"/>
                <w:szCs w:val="20"/>
              </w:rPr>
              <w:t>Printer. [http://www.polity.org.za/html/govdocs/regulations/2001]</w:t>
            </w:r>
          </w:p>
          <w:p w14:paraId="09A47F47" w14:textId="77777777" w:rsidR="005C25B1" w:rsidRPr="00520955" w:rsidRDefault="005C25B1" w:rsidP="005C25B1">
            <w:pPr>
              <w:spacing w:after="0" w:line="240" w:lineRule="auto"/>
              <w:jc w:val="both"/>
              <w:rPr>
                <w:rFonts w:cstheme="minorHAnsi"/>
                <w:sz w:val="20"/>
                <w:szCs w:val="20"/>
              </w:rPr>
            </w:pPr>
          </w:p>
        </w:tc>
      </w:tr>
      <w:tr w:rsidR="005C25B1" w:rsidRPr="00520955" w14:paraId="3F00753B" w14:textId="77777777" w:rsidTr="00550020">
        <w:trPr>
          <w:trHeight w:val="276"/>
        </w:trPr>
        <w:tc>
          <w:tcPr>
            <w:tcW w:w="2520" w:type="dxa"/>
            <w:tcBorders>
              <w:top w:val="single" w:sz="4" w:space="0" w:color="auto"/>
              <w:left w:val="single" w:sz="4" w:space="0" w:color="auto"/>
              <w:bottom w:val="single" w:sz="4" w:space="0" w:color="auto"/>
              <w:right w:val="single" w:sz="4" w:space="0" w:color="auto"/>
            </w:tcBorders>
            <w:hideMark/>
          </w:tcPr>
          <w:p w14:paraId="2E43FC4B" w14:textId="77777777" w:rsidR="005C25B1" w:rsidRPr="00520955" w:rsidRDefault="005C25B1" w:rsidP="005C25B1">
            <w:pPr>
              <w:spacing w:after="0" w:line="240" w:lineRule="auto"/>
              <w:rPr>
                <w:rFonts w:cstheme="minorHAnsi"/>
                <w:b/>
                <w:bCs/>
                <w:sz w:val="20"/>
                <w:szCs w:val="20"/>
              </w:rPr>
            </w:pPr>
            <w:r w:rsidRPr="00520955">
              <w:rPr>
                <w:rFonts w:cstheme="minorHAnsi"/>
                <w:b/>
                <w:bCs/>
                <w:sz w:val="20"/>
                <w:szCs w:val="20"/>
              </w:rPr>
              <w:t xml:space="preserve">Reading: </w:t>
            </w:r>
          </w:p>
          <w:p w14:paraId="0132875E" w14:textId="77777777" w:rsidR="005C25B1" w:rsidRPr="00520955" w:rsidRDefault="005C25B1" w:rsidP="005C25B1">
            <w:pPr>
              <w:spacing w:after="0" w:line="240" w:lineRule="auto"/>
              <w:rPr>
                <w:rFonts w:cstheme="minorHAnsi"/>
                <w:sz w:val="20"/>
                <w:szCs w:val="20"/>
              </w:rPr>
            </w:pPr>
            <w:r w:rsidRPr="00520955">
              <w:rPr>
                <w:rFonts w:cstheme="minorHAnsi"/>
                <w:b/>
                <w:bCs/>
                <w:sz w:val="20"/>
                <w:szCs w:val="20"/>
              </w:rPr>
              <w:t>Research Methodology</w:t>
            </w:r>
          </w:p>
        </w:tc>
        <w:tc>
          <w:tcPr>
            <w:tcW w:w="8460" w:type="dxa"/>
            <w:gridSpan w:val="4"/>
            <w:tcBorders>
              <w:top w:val="single" w:sz="4" w:space="0" w:color="auto"/>
              <w:left w:val="single" w:sz="4" w:space="0" w:color="auto"/>
              <w:bottom w:val="single" w:sz="4" w:space="0" w:color="auto"/>
              <w:right w:val="single" w:sz="4" w:space="0" w:color="auto"/>
            </w:tcBorders>
          </w:tcPr>
          <w:p w14:paraId="0A7FC485" w14:textId="77777777" w:rsidR="005C25B1" w:rsidRPr="00520955" w:rsidRDefault="005C25B1" w:rsidP="005C25B1">
            <w:pPr>
              <w:autoSpaceDE w:val="0"/>
              <w:autoSpaceDN w:val="0"/>
              <w:spacing w:after="0" w:line="240" w:lineRule="auto"/>
              <w:rPr>
                <w:rFonts w:cstheme="minorHAnsi"/>
                <w:b/>
                <w:sz w:val="20"/>
                <w:szCs w:val="20"/>
              </w:rPr>
            </w:pPr>
            <w:r w:rsidRPr="00520955">
              <w:rPr>
                <w:rFonts w:cstheme="minorHAnsi"/>
                <w:b/>
                <w:sz w:val="20"/>
                <w:szCs w:val="20"/>
              </w:rPr>
              <w:t>This is a selection books on methodology. Further reading over and above these is essential:</w:t>
            </w:r>
          </w:p>
          <w:p w14:paraId="62A2CB9A" w14:textId="77777777" w:rsidR="005C25B1" w:rsidRPr="00520955" w:rsidRDefault="005C25B1" w:rsidP="005C25B1">
            <w:pPr>
              <w:autoSpaceDE w:val="0"/>
              <w:autoSpaceDN w:val="0"/>
              <w:spacing w:after="0" w:line="240" w:lineRule="auto"/>
              <w:rPr>
                <w:rFonts w:cstheme="minorHAnsi"/>
                <w:b/>
                <w:sz w:val="20"/>
                <w:szCs w:val="20"/>
              </w:rPr>
            </w:pPr>
          </w:p>
          <w:p w14:paraId="1A69BB83" w14:textId="77777777" w:rsidR="005C25B1" w:rsidRPr="00520955" w:rsidRDefault="005C25B1" w:rsidP="005C25B1">
            <w:pPr>
              <w:numPr>
                <w:ilvl w:val="0"/>
                <w:numId w:val="1"/>
              </w:numPr>
              <w:contextualSpacing/>
              <w:rPr>
                <w:rFonts w:cstheme="minorHAnsi"/>
                <w:sz w:val="20"/>
                <w:szCs w:val="20"/>
              </w:rPr>
            </w:pPr>
            <w:proofErr w:type="spellStart"/>
            <w:r w:rsidRPr="00226130">
              <w:rPr>
                <w:rFonts w:cstheme="minorHAnsi"/>
                <w:sz w:val="20"/>
                <w:szCs w:val="20"/>
              </w:rPr>
              <w:t>Brynard</w:t>
            </w:r>
            <w:proofErr w:type="spellEnd"/>
            <w:r w:rsidRPr="00226130">
              <w:rPr>
                <w:rFonts w:cstheme="minorHAnsi"/>
                <w:sz w:val="20"/>
                <w:szCs w:val="20"/>
              </w:rPr>
              <w:t xml:space="preserve"> P.A &amp; Hanekom, X.C.1997. </w:t>
            </w:r>
            <w:r w:rsidRPr="00520955">
              <w:rPr>
                <w:rFonts w:cstheme="minorHAnsi"/>
                <w:sz w:val="20"/>
                <w:szCs w:val="20"/>
              </w:rPr>
              <w:t xml:space="preserve">Introduction to research in Public Administration and related academic disciplines. </w:t>
            </w:r>
          </w:p>
          <w:p w14:paraId="654B433D" w14:textId="77777777" w:rsidR="005C25B1" w:rsidRPr="00520955" w:rsidRDefault="005C25B1" w:rsidP="005C25B1">
            <w:pPr>
              <w:numPr>
                <w:ilvl w:val="0"/>
                <w:numId w:val="1"/>
              </w:numPr>
              <w:contextualSpacing/>
              <w:rPr>
                <w:rFonts w:cstheme="minorHAnsi"/>
                <w:sz w:val="20"/>
                <w:szCs w:val="20"/>
              </w:rPr>
            </w:pPr>
            <w:r w:rsidRPr="00520955">
              <w:rPr>
                <w:rFonts w:cstheme="minorHAnsi"/>
                <w:sz w:val="20"/>
                <w:szCs w:val="20"/>
              </w:rPr>
              <w:t xml:space="preserve">Creswell, J.W. 2013. </w:t>
            </w:r>
            <w:r w:rsidRPr="00520955">
              <w:rPr>
                <w:rFonts w:cstheme="minorHAnsi"/>
                <w:i/>
                <w:sz w:val="20"/>
                <w:szCs w:val="20"/>
              </w:rPr>
              <w:t>Qualitative enquiry &amp; research design: Choosing among five approaches.</w:t>
            </w:r>
            <w:r w:rsidRPr="00520955">
              <w:rPr>
                <w:rFonts w:cstheme="minorHAnsi"/>
                <w:sz w:val="20"/>
                <w:szCs w:val="20"/>
              </w:rPr>
              <w:t xml:space="preserve"> </w:t>
            </w:r>
          </w:p>
          <w:p w14:paraId="135F7346" w14:textId="77777777" w:rsidR="005C25B1" w:rsidRPr="00520955" w:rsidRDefault="005C25B1" w:rsidP="005C25B1">
            <w:pPr>
              <w:numPr>
                <w:ilvl w:val="0"/>
                <w:numId w:val="1"/>
              </w:numPr>
              <w:contextualSpacing/>
              <w:rPr>
                <w:rFonts w:cstheme="minorHAnsi"/>
                <w:sz w:val="20"/>
                <w:szCs w:val="20"/>
              </w:rPr>
            </w:pPr>
            <w:r w:rsidRPr="00520955">
              <w:rPr>
                <w:rFonts w:cstheme="minorHAnsi"/>
                <w:sz w:val="20"/>
                <w:szCs w:val="20"/>
              </w:rPr>
              <w:t xml:space="preserve">Creswell, J.W. 2009. </w:t>
            </w:r>
            <w:r w:rsidRPr="00520955">
              <w:rPr>
                <w:rFonts w:cstheme="minorHAnsi"/>
                <w:i/>
                <w:sz w:val="20"/>
                <w:szCs w:val="20"/>
              </w:rPr>
              <w:t>Research design</w:t>
            </w:r>
            <w:r w:rsidRPr="00520955">
              <w:rPr>
                <w:rFonts w:cstheme="minorHAnsi"/>
                <w:sz w:val="20"/>
                <w:szCs w:val="20"/>
              </w:rPr>
              <w:t xml:space="preserve"> </w:t>
            </w:r>
          </w:p>
          <w:p w14:paraId="4FD5FE6C" w14:textId="77777777" w:rsidR="005C25B1" w:rsidRPr="00520955" w:rsidRDefault="005C25B1" w:rsidP="005C25B1">
            <w:pPr>
              <w:numPr>
                <w:ilvl w:val="0"/>
                <w:numId w:val="1"/>
              </w:numPr>
              <w:contextualSpacing/>
              <w:rPr>
                <w:rFonts w:cstheme="minorHAnsi"/>
                <w:sz w:val="20"/>
                <w:szCs w:val="20"/>
              </w:rPr>
            </w:pPr>
            <w:r w:rsidRPr="00226130">
              <w:rPr>
                <w:rFonts w:cstheme="minorHAnsi"/>
                <w:sz w:val="20"/>
                <w:szCs w:val="20"/>
                <w:lang w:val="fr-FR"/>
              </w:rPr>
              <w:t xml:space="preserve">De Vos, A.S. Strydom, H. </w:t>
            </w:r>
            <w:proofErr w:type="spellStart"/>
            <w:r w:rsidRPr="00226130">
              <w:rPr>
                <w:rFonts w:cstheme="minorHAnsi"/>
                <w:sz w:val="20"/>
                <w:szCs w:val="20"/>
                <w:lang w:val="fr-FR"/>
              </w:rPr>
              <w:t>Fouche</w:t>
            </w:r>
            <w:proofErr w:type="spellEnd"/>
            <w:r w:rsidRPr="00226130">
              <w:rPr>
                <w:rFonts w:cstheme="minorHAnsi"/>
                <w:sz w:val="20"/>
                <w:szCs w:val="20"/>
                <w:lang w:val="fr-FR"/>
              </w:rPr>
              <w:t xml:space="preserve">, C.B. &amp; Delport, C.S. 2011. </w:t>
            </w:r>
            <w:r w:rsidRPr="00520955">
              <w:rPr>
                <w:rFonts w:cstheme="minorHAnsi"/>
                <w:i/>
                <w:sz w:val="20"/>
                <w:szCs w:val="20"/>
              </w:rPr>
              <w:t>Research at grass roots</w:t>
            </w:r>
          </w:p>
          <w:p w14:paraId="5F8E65B3" w14:textId="77777777" w:rsidR="005C25B1" w:rsidRPr="00520955" w:rsidRDefault="005C25B1" w:rsidP="005C25B1">
            <w:pPr>
              <w:numPr>
                <w:ilvl w:val="0"/>
                <w:numId w:val="1"/>
              </w:numPr>
              <w:contextualSpacing/>
              <w:rPr>
                <w:rFonts w:cstheme="minorHAnsi"/>
                <w:sz w:val="20"/>
                <w:szCs w:val="20"/>
              </w:rPr>
            </w:pPr>
            <w:r w:rsidRPr="00520955">
              <w:rPr>
                <w:rFonts w:cstheme="minorHAnsi"/>
                <w:sz w:val="20"/>
                <w:szCs w:val="20"/>
              </w:rPr>
              <w:t xml:space="preserve">Mouton, J. 2001. How to succeed in your master’s &amp; doctoral studies: South African guide and resource book. </w:t>
            </w:r>
          </w:p>
          <w:p w14:paraId="74E07684" w14:textId="77777777" w:rsidR="005C25B1" w:rsidRPr="00520955" w:rsidRDefault="005C25B1" w:rsidP="005C25B1">
            <w:pPr>
              <w:numPr>
                <w:ilvl w:val="0"/>
                <w:numId w:val="1"/>
              </w:numPr>
              <w:contextualSpacing/>
              <w:rPr>
                <w:rFonts w:cstheme="minorHAnsi"/>
                <w:sz w:val="20"/>
                <w:szCs w:val="20"/>
              </w:rPr>
            </w:pPr>
            <w:r w:rsidRPr="00520955">
              <w:rPr>
                <w:rFonts w:cstheme="minorHAnsi"/>
                <w:sz w:val="20"/>
                <w:szCs w:val="20"/>
              </w:rPr>
              <w:t>Byrne, M. 2001. Sampling for Qualitative Research. From: htpp://findarticles.com/p/articles/mi_mOFSL/is_2_73/ai_70871448/ (accessed 14 February 2010).</w:t>
            </w:r>
          </w:p>
          <w:p w14:paraId="622F94C5" w14:textId="77777777" w:rsidR="005C25B1" w:rsidRPr="00520955" w:rsidRDefault="005C25B1" w:rsidP="005C25B1">
            <w:pPr>
              <w:numPr>
                <w:ilvl w:val="0"/>
                <w:numId w:val="1"/>
              </w:numPr>
              <w:contextualSpacing/>
              <w:rPr>
                <w:rFonts w:cstheme="minorHAnsi"/>
                <w:sz w:val="20"/>
                <w:szCs w:val="20"/>
              </w:rPr>
            </w:pPr>
            <w:r w:rsidRPr="00520955">
              <w:rPr>
                <w:rFonts w:cstheme="minorHAnsi"/>
                <w:sz w:val="20"/>
                <w:szCs w:val="20"/>
                <w:lang w:val="de-DE"/>
              </w:rPr>
              <w:t xml:space="preserve">O’Sullivan, E. &amp; Russell, G.R.1995. </w:t>
            </w:r>
            <w:r w:rsidRPr="00520955">
              <w:rPr>
                <w:rFonts w:cstheme="minorHAnsi"/>
                <w:sz w:val="20"/>
                <w:szCs w:val="20"/>
              </w:rPr>
              <w:t>Research Methods for Public Administrators.</w:t>
            </w:r>
          </w:p>
          <w:p w14:paraId="566B3C48" w14:textId="77777777" w:rsidR="005C25B1" w:rsidRPr="00520955" w:rsidRDefault="005C25B1" w:rsidP="005C25B1">
            <w:pPr>
              <w:numPr>
                <w:ilvl w:val="0"/>
                <w:numId w:val="1"/>
              </w:numPr>
              <w:contextualSpacing/>
              <w:rPr>
                <w:rFonts w:cstheme="minorHAnsi"/>
                <w:sz w:val="20"/>
                <w:szCs w:val="20"/>
              </w:rPr>
            </w:pPr>
            <w:r w:rsidRPr="00520955">
              <w:rPr>
                <w:rFonts w:cstheme="minorHAnsi"/>
                <w:sz w:val="20"/>
                <w:szCs w:val="20"/>
              </w:rPr>
              <w:t xml:space="preserve">O’Sullivan, E., Rassel G.R. &amp;Berner, M. 2008.Research Methods for Public Administrators. </w:t>
            </w:r>
          </w:p>
          <w:p w14:paraId="6AF47384" w14:textId="77777777" w:rsidR="005C25B1" w:rsidRPr="00520955" w:rsidRDefault="005C25B1" w:rsidP="005C25B1">
            <w:pPr>
              <w:rPr>
                <w:rFonts w:cstheme="minorHAnsi"/>
                <w:sz w:val="20"/>
                <w:szCs w:val="20"/>
              </w:rPr>
            </w:pPr>
          </w:p>
        </w:tc>
      </w:tr>
      <w:tr w:rsidR="005C25B1" w:rsidRPr="00520955" w14:paraId="0E22037D" w14:textId="77777777" w:rsidTr="00550020">
        <w:trPr>
          <w:trHeight w:val="276"/>
        </w:trPr>
        <w:tc>
          <w:tcPr>
            <w:tcW w:w="2520" w:type="dxa"/>
            <w:tcBorders>
              <w:top w:val="single" w:sz="4" w:space="0" w:color="auto"/>
              <w:left w:val="single" w:sz="4" w:space="0" w:color="auto"/>
              <w:bottom w:val="single" w:sz="4" w:space="0" w:color="auto"/>
              <w:right w:val="single" w:sz="4" w:space="0" w:color="auto"/>
            </w:tcBorders>
            <w:hideMark/>
          </w:tcPr>
          <w:p w14:paraId="0F9E3007" w14:textId="77777777" w:rsidR="005C25B1" w:rsidRPr="00520955" w:rsidRDefault="005C25B1" w:rsidP="005C25B1">
            <w:pPr>
              <w:spacing w:after="0" w:line="240" w:lineRule="auto"/>
              <w:rPr>
                <w:rFonts w:cstheme="minorHAnsi"/>
                <w:b/>
                <w:bCs/>
                <w:sz w:val="20"/>
                <w:szCs w:val="20"/>
              </w:rPr>
            </w:pPr>
            <w:r w:rsidRPr="00520955">
              <w:rPr>
                <w:rFonts w:cstheme="minorHAnsi"/>
                <w:b/>
                <w:bCs/>
                <w:sz w:val="20"/>
                <w:szCs w:val="20"/>
              </w:rPr>
              <w:t>Resources: Scholar community</w:t>
            </w:r>
          </w:p>
        </w:tc>
        <w:tc>
          <w:tcPr>
            <w:tcW w:w="8460" w:type="dxa"/>
            <w:gridSpan w:val="4"/>
            <w:tcBorders>
              <w:top w:val="single" w:sz="4" w:space="0" w:color="auto"/>
              <w:left w:val="single" w:sz="4" w:space="0" w:color="auto"/>
              <w:bottom w:val="single" w:sz="4" w:space="0" w:color="auto"/>
              <w:right w:val="single" w:sz="4" w:space="0" w:color="auto"/>
            </w:tcBorders>
          </w:tcPr>
          <w:p w14:paraId="42A53CFB" w14:textId="77777777" w:rsidR="005C25B1" w:rsidRPr="00520955" w:rsidRDefault="005C25B1" w:rsidP="005C25B1">
            <w:pPr>
              <w:spacing w:after="0" w:line="240" w:lineRule="auto"/>
              <w:jc w:val="both"/>
              <w:rPr>
                <w:rFonts w:cstheme="minorHAnsi"/>
                <w:bCs/>
                <w:sz w:val="20"/>
                <w:szCs w:val="20"/>
              </w:rPr>
            </w:pPr>
            <w:r w:rsidRPr="00520955">
              <w:rPr>
                <w:rFonts w:cstheme="minorHAnsi"/>
                <w:b/>
                <w:sz w:val="20"/>
                <w:szCs w:val="20"/>
              </w:rPr>
              <w:t xml:space="preserve">Recruitment and Selection </w:t>
            </w:r>
            <w:r w:rsidRPr="00520955">
              <w:rPr>
                <w:rFonts w:cstheme="minorHAnsi"/>
                <w:bCs/>
                <w:sz w:val="20"/>
                <w:szCs w:val="20"/>
              </w:rPr>
              <w:t xml:space="preserve">Although numerous pieces of legislation have been put in place to redress discrimination and to correct imbalances in the demography of management progress to achieve greater social justice in the workplace has been slow (SAIRR, 2007).  In a study by the Unilever Institute of Marketing at the University of Cape Town (2006), it was found that a significant number of black employees (65%) had changed jobs at least once within the past three years. </w:t>
            </w:r>
          </w:p>
          <w:p w14:paraId="58214B1D" w14:textId="77777777" w:rsidR="005C25B1" w:rsidRPr="00520955" w:rsidRDefault="005C25B1" w:rsidP="005C25B1">
            <w:pPr>
              <w:spacing w:after="0" w:line="240" w:lineRule="auto"/>
              <w:jc w:val="both"/>
              <w:rPr>
                <w:rFonts w:cstheme="minorHAnsi"/>
                <w:bCs/>
                <w:sz w:val="20"/>
                <w:szCs w:val="20"/>
              </w:rPr>
            </w:pPr>
          </w:p>
          <w:p w14:paraId="104B80E3" w14:textId="77777777" w:rsidR="005C25B1" w:rsidRPr="00520955" w:rsidRDefault="005C25B1" w:rsidP="005C25B1">
            <w:pPr>
              <w:spacing w:after="0" w:line="240" w:lineRule="auto"/>
              <w:jc w:val="both"/>
              <w:rPr>
                <w:rFonts w:cstheme="minorHAnsi"/>
                <w:bCs/>
                <w:sz w:val="20"/>
                <w:szCs w:val="20"/>
              </w:rPr>
            </w:pPr>
            <w:r w:rsidRPr="00520955">
              <w:rPr>
                <w:rFonts w:cstheme="minorHAnsi"/>
                <w:bCs/>
                <w:sz w:val="20"/>
                <w:szCs w:val="20"/>
              </w:rPr>
              <w:t xml:space="preserve">Some degree of turnover is inevitable and perhaps desirable, although high rates of turnover can be costly to the reputation of an institution and to the quality of instruction (Dee, 2004:593).  Dysfunctional turnover occurs when an organization loses strong performing employees, whereas functional turnover results from the loss of poor performing employees (Park, Ofori-Dankwa and Bishop, 1994).  An organization needs functional turnover to ensure that new talented employees replace those who do not add value.  </w:t>
            </w:r>
          </w:p>
          <w:p w14:paraId="3B9C46C7" w14:textId="77777777" w:rsidR="005C25B1" w:rsidRPr="00520955" w:rsidRDefault="005C25B1" w:rsidP="005C25B1">
            <w:pPr>
              <w:spacing w:after="0" w:line="240" w:lineRule="auto"/>
              <w:jc w:val="both"/>
              <w:rPr>
                <w:rFonts w:cstheme="minorHAnsi"/>
                <w:bCs/>
                <w:sz w:val="20"/>
                <w:szCs w:val="20"/>
              </w:rPr>
            </w:pPr>
          </w:p>
          <w:p w14:paraId="7554109D" w14:textId="77777777" w:rsidR="005C25B1" w:rsidRPr="00520955" w:rsidRDefault="005C25B1" w:rsidP="005C25B1">
            <w:pPr>
              <w:spacing w:after="0" w:line="240" w:lineRule="auto"/>
              <w:jc w:val="both"/>
              <w:rPr>
                <w:rFonts w:cstheme="minorHAnsi"/>
                <w:bCs/>
                <w:sz w:val="20"/>
                <w:szCs w:val="20"/>
              </w:rPr>
            </w:pPr>
            <w:r w:rsidRPr="00520955">
              <w:rPr>
                <w:rFonts w:cstheme="minorHAnsi"/>
                <w:b/>
                <w:sz w:val="20"/>
                <w:szCs w:val="20"/>
              </w:rPr>
              <w:t>Talent Management</w:t>
            </w:r>
            <w:r w:rsidRPr="00520955">
              <w:rPr>
                <w:rFonts w:cstheme="minorHAnsi"/>
                <w:bCs/>
                <w:sz w:val="20"/>
                <w:szCs w:val="20"/>
              </w:rPr>
              <w:t xml:space="preserve"> Within higher education, the demand for academic staff within Unisa has been increasing due to growing student numbers over the past few years (Barnes, 2012).  This phenomenon is particularly relevant to an open distance learning institution such as Unisa where students who have not been able to secure registration at a residential university due to limited space available, are able to pursue their post-matric qualifications via correspondence education.    </w:t>
            </w:r>
          </w:p>
          <w:p w14:paraId="350E4C73" w14:textId="77777777" w:rsidR="005C25B1" w:rsidRPr="00520955" w:rsidRDefault="005C25B1" w:rsidP="005C25B1">
            <w:pPr>
              <w:spacing w:after="0" w:line="240" w:lineRule="auto"/>
              <w:jc w:val="both"/>
              <w:rPr>
                <w:rFonts w:cstheme="minorHAnsi"/>
                <w:bCs/>
                <w:sz w:val="20"/>
                <w:szCs w:val="20"/>
              </w:rPr>
            </w:pPr>
            <w:r w:rsidRPr="00520955">
              <w:rPr>
                <w:rFonts w:cstheme="minorHAnsi"/>
                <w:bCs/>
                <w:sz w:val="20"/>
                <w:szCs w:val="20"/>
              </w:rPr>
              <w:tab/>
            </w:r>
          </w:p>
          <w:p w14:paraId="0097A389" w14:textId="77777777" w:rsidR="005C25B1" w:rsidRPr="00520955" w:rsidRDefault="005C25B1" w:rsidP="005C25B1">
            <w:pPr>
              <w:spacing w:after="0" w:line="240" w:lineRule="auto"/>
              <w:jc w:val="both"/>
              <w:rPr>
                <w:rFonts w:cstheme="minorHAnsi"/>
                <w:bCs/>
                <w:sz w:val="20"/>
                <w:szCs w:val="20"/>
              </w:rPr>
            </w:pPr>
            <w:r w:rsidRPr="00520955">
              <w:rPr>
                <w:rFonts w:cstheme="minorHAnsi"/>
                <w:bCs/>
                <w:sz w:val="20"/>
                <w:szCs w:val="20"/>
              </w:rPr>
              <w:t xml:space="preserve">Higher education institutions in South Africa remain obligated to comply with transformational legislation to ensure that South Africa truly has a diversified workforce.  Job hopping amongst black professionals severely compromises the achievement of equity targets.  It is widely accepted today that the responsibility of retaining talented employees is that of the employer (Candy, 2005).  The employer should also have a robust vision and be growing with the changing times thus giving young and ambitious talented employees’ reasons to stay much longer than 3 or 4 years.  </w:t>
            </w:r>
          </w:p>
          <w:p w14:paraId="54696462" w14:textId="77777777" w:rsidR="005C25B1" w:rsidRPr="00520955" w:rsidRDefault="005C25B1" w:rsidP="005C25B1">
            <w:pPr>
              <w:spacing w:after="0" w:line="240" w:lineRule="auto"/>
              <w:jc w:val="both"/>
              <w:rPr>
                <w:rFonts w:cstheme="minorHAnsi"/>
                <w:bCs/>
                <w:sz w:val="20"/>
                <w:szCs w:val="20"/>
              </w:rPr>
            </w:pPr>
          </w:p>
          <w:p w14:paraId="6A3CE47C" w14:textId="77777777" w:rsidR="005C25B1" w:rsidRPr="00520955" w:rsidRDefault="005C25B1" w:rsidP="005C25B1">
            <w:pPr>
              <w:spacing w:after="0" w:line="240" w:lineRule="auto"/>
              <w:jc w:val="both"/>
              <w:rPr>
                <w:rFonts w:cstheme="minorHAnsi"/>
                <w:bCs/>
                <w:sz w:val="20"/>
                <w:szCs w:val="20"/>
              </w:rPr>
            </w:pPr>
            <w:r w:rsidRPr="00520955">
              <w:rPr>
                <w:rFonts w:cstheme="minorHAnsi"/>
                <w:bCs/>
                <w:sz w:val="20"/>
                <w:szCs w:val="20"/>
              </w:rPr>
              <w:t>The academic workplace has changed dramatically and the meaning of such changes in the lives of students and staff is described in terms of disruption, alienation, the loss of community and shared identity and an increase in emotional labour (Webster &amp;</w:t>
            </w:r>
            <w:r>
              <w:rPr>
                <w:rFonts w:cstheme="minorHAnsi"/>
                <w:bCs/>
                <w:sz w:val="20"/>
                <w:szCs w:val="20"/>
              </w:rPr>
              <w:t xml:space="preserve"> </w:t>
            </w:r>
            <w:proofErr w:type="spellStart"/>
            <w:r w:rsidRPr="00520955">
              <w:rPr>
                <w:rFonts w:cstheme="minorHAnsi"/>
                <w:bCs/>
                <w:sz w:val="20"/>
                <w:szCs w:val="20"/>
              </w:rPr>
              <w:t>Mosoetsa</w:t>
            </w:r>
            <w:proofErr w:type="spellEnd"/>
            <w:r w:rsidRPr="00520955">
              <w:rPr>
                <w:rFonts w:cstheme="minorHAnsi"/>
                <w:bCs/>
                <w:sz w:val="20"/>
                <w:szCs w:val="20"/>
              </w:rPr>
              <w:t xml:space="preserve">, 2001).  The reality of an aging professoriate must be dealt with.  It is also possible that talented employees are lost due to the appointment process of an institution which may be unnecessarily cumbersome, tedious and time-consuming.  The recruitment and retention of especially leading and promising black scholars will remain one of the most difficult tasks facing higher education, in part because of the financial attractions of the private sector and in part because of the nature of the academic workplace (Potgieter, 2002).  </w:t>
            </w:r>
          </w:p>
          <w:p w14:paraId="3D164908" w14:textId="77777777" w:rsidR="005C25B1" w:rsidRPr="00520955" w:rsidRDefault="005C25B1" w:rsidP="005C25B1">
            <w:pPr>
              <w:spacing w:after="0" w:line="240" w:lineRule="auto"/>
              <w:jc w:val="both"/>
              <w:rPr>
                <w:rFonts w:cstheme="minorHAnsi"/>
                <w:b/>
                <w:sz w:val="20"/>
                <w:szCs w:val="20"/>
              </w:rPr>
            </w:pPr>
          </w:p>
          <w:p w14:paraId="1AFC8589" w14:textId="77777777" w:rsidR="005C25B1" w:rsidRPr="00520955" w:rsidRDefault="005C25B1" w:rsidP="005C25B1">
            <w:pPr>
              <w:spacing w:after="0" w:line="240" w:lineRule="auto"/>
              <w:jc w:val="both"/>
              <w:rPr>
                <w:rFonts w:cstheme="minorHAnsi"/>
                <w:bCs/>
                <w:sz w:val="20"/>
                <w:szCs w:val="20"/>
              </w:rPr>
            </w:pPr>
            <w:r w:rsidRPr="00520955">
              <w:rPr>
                <w:rFonts w:cstheme="minorHAnsi"/>
                <w:b/>
                <w:sz w:val="20"/>
                <w:szCs w:val="20"/>
              </w:rPr>
              <w:t xml:space="preserve">Recruitment </w:t>
            </w:r>
            <w:r w:rsidRPr="00520955">
              <w:rPr>
                <w:rFonts w:cstheme="minorHAnsi"/>
                <w:bCs/>
                <w:sz w:val="20"/>
                <w:szCs w:val="20"/>
              </w:rPr>
              <w:t>of a new academic starts with a potential employee finding the employee value proposition of a higher education institution appealing.  Sufficient interest is generated that results in the same individual exploring possible employment opportunities within that institution.  According to Metcalf et al (2005, 16) recruitment and retention is affected by the whole employment package relative to other employment.  These include pay and fringe benefits, intrinsic aspects of the job (</w:t>
            </w:r>
            <w:proofErr w:type="spellStart"/>
            <w:r w:rsidRPr="00520955">
              <w:rPr>
                <w:rFonts w:cstheme="minorHAnsi"/>
                <w:bCs/>
                <w:sz w:val="20"/>
                <w:szCs w:val="20"/>
              </w:rPr>
              <w:t>eg.</w:t>
            </w:r>
            <w:proofErr w:type="spellEnd"/>
            <w:r w:rsidRPr="00520955">
              <w:rPr>
                <w:rFonts w:cstheme="minorHAnsi"/>
                <w:bCs/>
                <w:sz w:val="20"/>
                <w:szCs w:val="20"/>
              </w:rPr>
              <w:t xml:space="preserve"> for academics, teaching and research), job security, work organisation, autonomy, progression, family-friendly practices, congeniality of colleagues and the working environment etc.  The more attractive the overall package, the more likely it will attract applicants and retain employees.</w:t>
            </w:r>
          </w:p>
          <w:p w14:paraId="649B9323" w14:textId="77777777" w:rsidR="005C25B1" w:rsidRPr="00520955" w:rsidRDefault="005C25B1" w:rsidP="005C25B1">
            <w:pPr>
              <w:spacing w:after="0" w:line="240" w:lineRule="auto"/>
              <w:jc w:val="both"/>
              <w:rPr>
                <w:rFonts w:cstheme="minorHAnsi"/>
                <w:bCs/>
                <w:sz w:val="20"/>
                <w:szCs w:val="20"/>
              </w:rPr>
            </w:pPr>
          </w:p>
          <w:p w14:paraId="3F6892A9" w14:textId="77777777" w:rsidR="005C25B1" w:rsidRPr="00520955" w:rsidRDefault="005C25B1" w:rsidP="005C25B1">
            <w:pPr>
              <w:spacing w:after="0" w:line="240" w:lineRule="auto"/>
              <w:jc w:val="both"/>
              <w:rPr>
                <w:rFonts w:cstheme="minorHAnsi"/>
                <w:sz w:val="20"/>
                <w:szCs w:val="20"/>
              </w:rPr>
            </w:pPr>
            <w:r w:rsidRPr="00520955">
              <w:rPr>
                <w:rFonts w:cstheme="minorHAnsi"/>
                <w:bCs/>
                <w:sz w:val="20"/>
                <w:szCs w:val="20"/>
              </w:rPr>
              <w:t xml:space="preserve">Baker (2007:16) defines change management as the “process, tools, and techniques to manage the human-side of the change processes meant to achieve the required outcomes.”  Such a change management, according to Baker (2007:1) “should be underpinned by an overarching strategy that provides a rationale for change, vision of the future state, when the changes have to be made, an indication of how the changes are to be made, over what time period, and by whom.”  In addition, </w:t>
            </w:r>
            <w:proofErr w:type="spellStart"/>
            <w:r w:rsidRPr="00520955">
              <w:rPr>
                <w:rFonts w:cstheme="minorHAnsi"/>
                <w:bCs/>
                <w:sz w:val="20"/>
                <w:szCs w:val="20"/>
              </w:rPr>
              <w:t>Prosci</w:t>
            </w:r>
            <w:proofErr w:type="spellEnd"/>
            <w:r w:rsidRPr="00520955">
              <w:rPr>
                <w:rFonts w:cstheme="minorHAnsi"/>
                <w:bCs/>
                <w:sz w:val="20"/>
                <w:szCs w:val="20"/>
              </w:rPr>
              <w:t xml:space="preserve"> (2010:3) defines change management as “(the application of) the set of tools, processes, skills and principles for managing the people–side of change to achieve the required outcomes of a change project or initiative.”  Therefore, strategic planning during change management becomes paramount.</w:t>
            </w:r>
          </w:p>
          <w:p w14:paraId="29CF3B48" w14:textId="77777777" w:rsidR="005C25B1" w:rsidRPr="00520955" w:rsidRDefault="005C25B1" w:rsidP="005C25B1">
            <w:pPr>
              <w:spacing w:after="0" w:line="240" w:lineRule="auto"/>
              <w:jc w:val="both"/>
              <w:rPr>
                <w:rFonts w:cstheme="minorHAnsi"/>
                <w:sz w:val="20"/>
                <w:szCs w:val="20"/>
              </w:rPr>
            </w:pPr>
          </w:p>
        </w:tc>
      </w:tr>
      <w:tr w:rsidR="005C25B1" w:rsidRPr="00520955" w14:paraId="12ED1AB9" w14:textId="77777777" w:rsidTr="00C67CD0">
        <w:trPr>
          <w:trHeight w:val="276"/>
        </w:trPr>
        <w:tc>
          <w:tcPr>
            <w:tcW w:w="1098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EC8D14" w14:textId="77777777" w:rsidR="005C25B1" w:rsidRPr="00520955" w:rsidRDefault="005C25B1" w:rsidP="005C25B1">
            <w:pPr>
              <w:spacing w:after="0" w:line="240" w:lineRule="auto"/>
              <w:rPr>
                <w:rFonts w:cstheme="minorHAnsi"/>
                <w:sz w:val="20"/>
                <w:szCs w:val="20"/>
              </w:rPr>
            </w:pPr>
            <w:r w:rsidRPr="00520955">
              <w:rPr>
                <w:rFonts w:cstheme="minorHAnsi"/>
                <w:b/>
                <w:sz w:val="20"/>
                <w:szCs w:val="20"/>
              </w:rPr>
              <w:t>Potential M&amp;D research focus areas or research projects</w:t>
            </w:r>
          </w:p>
        </w:tc>
      </w:tr>
      <w:tr w:rsidR="005C25B1" w:rsidRPr="00520955" w14:paraId="167CB573" w14:textId="77777777" w:rsidTr="00C67CD0">
        <w:trPr>
          <w:trHeight w:val="276"/>
        </w:trPr>
        <w:tc>
          <w:tcPr>
            <w:tcW w:w="334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26F89C" w14:textId="77777777" w:rsidR="005C25B1" w:rsidRPr="00520955" w:rsidRDefault="005C25B1" w:rsidP="005C25B1">
            <w:pPr>
              <w:spacing w:after="0" w:line="240" w:lineRule="auto"/>
              <w:rPr>
                <w:rFonts w:cstheme="minorHAnsi"/>
                <w:b/>
                <w:sz w:val="20"/>
                <w:szCs w:val="20"/>
              </w:rPr>
            </w:pPr>
            <w:r w:rsidRPr="00520955">
              <w:rPr>
                <w:rFonts w:cstheme="minorHAnsi"/>
                <w:b/>
                <w:sz w:val="20"/>
                <w:szCs w:val="20"/>
              </w:rPr>
              <w:t>Unit of Analysis</w:t>
            </w:r>
          </w:p>
        </w:tc>
        <w:tc>
          <w:tcPr>
            <w:tcW w:w="763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1C4480" w14:textId="77777777" w:rsidR="005C25B1" w:rsidRPr="00520955" w:rsidRDefault="005C25B1" w:rsidP="005C25B1">
            <w:pPr>
              <w:spacing w:after="0" w:line="240" w:lineRule="auto"/>
              <w:rPr>
                <w:rFonts w:cstheme="minorHAnsi"/>
                <w:b/>
                <w:sz w:val="20"/>
                <w:szCs w:val="20"/>
              </w:rPr>
            </w:pPr>
            <w:r w:rsidRPr="00520955">
              <w:rPr>
                <w:rFonts w:cstheme="minorHAnsi"/>
                <w:b/>
                <w:sz w:val="20"/>
                <w:szCs w:val="20"/>
              </w:rPr>
              <w:t>Research Focus</w:t>
            </w:r>
          </w:p>
        </w:tc>
      </w:tr>
      <w:tr w:rsidR="005C25B1" w:rsidRPr="00520955" w14:paraId="12E727DE" w14:textId="77777777" w:rsidTr="00C67CD0">
        <w:trPr>
          <w:trHeight w:val="276"/>
        </w:trPr>
        <w:tc>
          <w:tcPr>
            <w:tcW w:w="3345" w:type="dxa"/>
            <w:gridSpan w:val="2"/>
            <w:tcBorders>
              <w:top w:val="single" w:sz="4" w:space="0" w:color="auto"/>
              <w:left w:val="single" w:sz="4" w:space="0" w:color="auto"/>
              <w:bottom w:val="single" w:sz="4" w:space="0" w:color="auto"/>
              <w:right w:val="single" w:sz="4" w:space="0" w:color="auto"/>
            </w:tcBorders>
          </w:tcPr>
          <w:p w14:paraId="4949B32D"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Recruitment and selection of HRs</w:t>
            </w:r>
          </w:p>
          <w:p w14:paraId="2B6B9A3E" w14:textId="77777777" w:rsidR="005C25B1" w:rsidRPr="00520955" w:rsidRDefault="005C25B1" w:rsidP="005C25B1">
            <w:pPr>
              <w:spacing w:after="0" w:line="240" w:lineRule="auto"/>
              <w:rPr>
                <w:rFonts w:cstheme="minorHAnsi"/>
                <w:sz w:val="20"/>
                <w:szCs w:val="20"/>
              </w:rPr>
            </w:pPr>
          </w:p>
          <w:p w14:paraId="5A090EA5"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Performance management improves employees’ performance and translates into better service delivery.</w:t>
            </w:r>
          </w:p>
          <w:p w14:paraId="2883ACC8" w14:textId="77777777" w:rsidR="005C25B1" w:rsidRPr="00520955" w:rsidRDefault="005C25B1" w:rsidP="005C25B1">
            <w:pPr>
              <w:spacing w:after="0" w:line="240" w:lineRule="auto"/>
              <w:rPr>
                <w:rFonts w:cstheme="minorHAnsi"/>
                <w:sz w:val="20"/>
                <w:szCs w:val="20"/>
              </w:rPr>
            </w:pPr>
          </w:p>
          <w:p w14:paraId="5E882A27"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Motivation of HRs</w:t>
            </w:r>
          </w:p>
          <w:p w14:paraId="28C60E89" w14:textId="77777777" w:rsidR="005C25B1" w:rsidRPr="00520955" w:rsidRDefault="005C25B1" w:rsidP="005C25B1">
            <w:pPr>
              <w:spacing w:after="0" w:line="240" w:lineRule="auto"/>
              <w:rPr>
                <w:rFonts w:cstheme="minorHAnsi"/>
                <w:sz w:val="20"/>
                <w:szCs w:val="20"/>
              </w:rPr>
            </w:pPr>
          </w:p>
          <w:p w14:paraId="5128549E"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General human resource management</w:t>
            </w:r>
          </w:p>
          <w:p w14:paraId="134309BE" w14:textId="77777777" w:rsidR="005C25B1" w:rsidRPr="00520955" w:rsidRDefault="005C25B1" w:rsidP="005C25B1">
            <w:pPr>
              <w:spacing w:after="0" w:line="240" w:lineRule="auto"/>
              <w:rPr>
                <w:rFonts w:cstheme="minorHAnsi"/>
                <w:sz w:val="20"/>
                <w:szCs w:val="20"/>
              </w:rPr>
            </w:pPr>
          </w:p>
          <w:p w14:paraId="0DD9776C" w14:textId="77777777" w:rsidR="005C25B1" w:rsidRPr="00520955" w:rsidRDefault="005C25B1" w:rsidP="005C25B1">
            <w:pPr>
              <w:spacing w:after="0" w:line="240" w:lineRule="auto"/>
              <w:rPr>
                <w:rFonts w:cstheme="minorHAnsi"/>
                <w:sz w:val="20"/>
                <w:szCs w:val="20"/>
              </w:rPr>
            </w:pPr>
          </w:p>
          <w:p w14:paraId="6AC722F4" w14:textId="77777777" w:rsidR="005C25B1" w:rsidRDefault="005C25B1" w:rsidP="005C25B1">
            <w:pPr>
              <w:spacing w:after="0" w:line="240" w:lineRule="auto"/>
              <w:rPr>
                <w:rFonts w:cstheme="minorHAnsi"/>
                <w:sz w:val="20"/>
                <w:szCs w:val="20"/>
              </w:rPr>
            </w:pPr>
          </w:p>
          <w:p w14:paraId="7494D7BC"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Gender studies</w:t>
            </w:r>
          </w:p>
          <w:p w14:paraId="0D25331F" w14:textId="77777777" w:rsidR="005C25B1" w:rsidRPr="00520955" w:rsidRDefault="005C25B1" w:rsidP="005C25B1">
            <w:pPr>
              <w:spacing w:after="0" w:line="240" w:lineRule="auto"/>
              <w:rPr>
                <w:rFonts w:cstheme="minorHAnsi"/>
                <w:sz w:val="20"/>
                <w:szCs w:val="20"/>
              </w:rPr>
            </w:pPr>
          </w:p>
          <w:p w14:paraId="6726EE6C"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Human resource development</w:t>
            </w:r>
          </w:p>
          <w:p w14:paraId="5B958DFC" w14:textId="77777777" w:rsidR="005C25B1" w:rsidRPr="00520955" w:rsidRDefault="005C25B1" w:rsidP="005C25B1">
            <w:pPr>
              <w:spacing w:after="0" w:line="240" w:lineRule="auto"/>
              <w:rPr>
                <w:rFonts w:cstheme="minorHAnsi"/>
                <w:b/>
                <w:sz w:val="20"/>
                <w:szCs w:val="20"/>
              </w:rPr>
            </w:pPr>
          </w:p>
        </w:tc>
        <w:tc>
          <w:tcPr>
            <w:tcW w:w="7635" w:type="dxa"/>
            <w:gridSpan w:val="3"/>
            <w:tcBorders>
              <w:top w:val="single" w:sz="4" w:space="0" w:color="auto"/>
              <w:left w:val="single" w:sz="4" w:space="0" w:color="auto"/>
              <w:bottom w:val="single" w:sz="4" w:space="0" w:color="auto"/>
              <w:right w:val="single" w:sz="4" w:space="0" w:color="auto"/>
            </w:tcBorders>
          </w:tcPr>
          <w:p w14:paraId="1374D3D7"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Recruitment policies and practices in the selection of competent and qualified candidates</w:t>
            </w:r>
          </w:p>
          <w:p w14:paraId="03EFAA0A" w14:textId="77777777" w:rsidR="005C25B1" w:rsidRPr="00520955" w:rsidRDefault="005C25B1" w:rsidP="005C25B1">
            <w:pPr>
              <w:spacing w:after="0" w:line="240" w:lineRule="auto"/>
              <w:rPr>
                <w:rFonts w:cstheme="minorHAnsi"/>
                <w:sz w:val="20"/>
                <w:szCs w:val="20"/>
              </w:rPr>
            </w:pPr>
          </w:p>
          <w:p w14:paraId="1C5AE753" w14:textId="77777777" w:rsidR="005C25B1" w:rsidRDefault="005C25B1" w:rsidP="005C25B1">
            <w:pPr>
              <w:spacing w:after="0" w:line="240" w:lineRule="auto"/>
              <w:rPr>
                <w:rFonts w:cstheme="minorHAnsi"/>
                <w:sz w:val="20"/>
                <w:szCs w:val="20"/>
              </w:rPr>
            </w:pPr>
            <w:r w:rsidRPr="00520955">
              <w:rPr>
                <w:rFonts w:cstheme="minorHAnsi"/>
                <w:sz w:val="20"/>
                <w:szCs w:val="20"/>
              </w:rPr>
              <w:t>Effectiveness of the performance management and development system in the public service</w:t>
            </w:r>
          </w:p>
          <w:p w14:paraId="66691CA3" w14:textId="77777777" w:rsidR="005C25B1" w:rsidRPr="00520955" w:rsidRDefault="005C25B1" w:rsidP="005C25B1">
            <w:pPr>
              <w:spacing w:after="0" w:line="240" w:lineRule="auto"/>
              <w:rPr>
                <w:rFonts w:cstheme="minorHAnsi"/>
                <w:sz w:val="20"/>
                <w:szCs w:val="20"/>
              </w:rPr>
            </w:pPr>
          </w:p>
          <w:p w14:paraId="697C8FF9"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Personnel motivation and public service delivery</w:t>
            </w:r>
          </w:p>
          <w:p w14:paraId="6AAC3FD6"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Strategic human resource management</w:t>
            </w:r>
          </w:p>
          <w:p w14:paraId="6D19E2A9"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Succession planning</w:t>
            </w:r>
          </w:p>
          <w:p w14:paraId="15195925"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Strategic change management</w:t>
            </w:r>
          </w:p>
          <w:p w14:paraId="087D9BB7"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Personnel staffing process</w:t>
            </w:r>
          </w:p>
          <w:p w14:paraId="55CB6298" w14:textId="77777777" w:rsidR="005C25B1" w:rsidRDefault="005C25B1" w:rsidP="005C25B1">
            <w:pPr>
              <w:spacing w:after="0" w:line="240" w:lineRule="auto"/>
              <w:rPr>
                <w:rFonts w:cstheme="minorHAnsi"/>
                <w:sz w:val="20"/>
                <w:szCs w:val="20"/>
              </w:rPr>
            </w:pPr>
          </w:p>
          <w:p w14:paraId="76923403"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Gender responsive budgeting</w:t>
            </w:r>
          </w:p>
          <w:p w14:paraId="61E24C47" w14:textId="77777777" w:rsidR="005C25B1" w:rsidRPr="00520955" w:rsidRDefault="005C25B1" w:rsidP="005C25B1">
            <w:pPr>
              <w:spacing w:after="0" w:line="240" w:lineRule="auto"/>
              <w:rPr>
                <w:rFonts w:cstheme="minorHAnsi"/>
                <w:sz w:val="20"/>
                <w:szCs w:val="20"/>
              </w:rPr>
            </w:pPr>
          </w:p>
          <w:p w14:paraId="41951CEE"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Training influences employees’ performance</w:t>
            </w:r>
          </w:p>
          <w:p w14:paraId="1083A7D6"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Attracting and retaining of academic talent</w:t>
            </w:r>
          </w:p>
          <w:p w14:paraId="25CA7A43"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Effect of educators’ qualifications on learner performance</w:t>
            </w:r>
          </w:p>
          <w:p w14:paraId="63C114AF" w14:textId="77777777" w:rsidR="005C25B1" w:rsidRPr="00520955" w:rsidRDefault="005C25B1" w:rsidP="005C25B1">
            <w:pPr>
              <w:spacing w:after="0" w:line="240" w:lineRule="auto"/>
              <w:rPr>
                <w:rFonts w:cstheme="minorHAnsi"/>
                <w:sz w:val="20"/>
                <w:szCs w:val="20"/>
              </w:rPr>
            </w:pPr>
            <w:r w:rsidRPr="00520955">
              <w:rPr>
                <w:rFonts w:cstheme="minorHAnsi"/>
                <w:sz w:val="20"/>
                <w:szCs w:val="20"/>
              </w:rPr>
              <w:t xml:space="preserve">Transforming training in the South African public service </w:t>
            </w:r>
          </w:p>
          <w:p w14:paraId="01436E32" w14:textId="77777777" w:rsidR="005C25B1" w:rsidRPr="00520955" w:rsidRDefault="005C25B1" w:rsidP="005C25B1">
            <w:pPr>
              <w:spacing w:after="0" w:line="240" w:lineRule="auto"/>
              <w:ind w:left="360"/>
              <w:rPr>
                <w:rFonts w:cstheme="minorHAnsi"/>
                <w:sz w:val="20"/>
                <w:szCs w:val="20"/>
              </w:rPr>
            </w:pPr>
          </w:p>
        </w:tc>
      </w:tr>
    </w:tbl>
    <w:p w14:paraId="48F12FDD" w14:textId="77777777" w:rsidR="00E167CA" w:rsidRDefault="00E167CA">
      <w:pPr>
        <w:rPr>
          <w:rFonts w:cstheme="minorHAnsi"/>
          <w:sz w:val="20"/>
          <w:szCs w:val="20"/>
        </w:rPr>
      </w:pPr>
    </w:p>
    <w:p w14:paraId="67C609D0" w14:textId="77777777" w:rsidR="00F33DFC" w:rsidRPr="00520955" w:rsidRDefault="00F33DFC">
      <w:pPr>
        <w:rPr>
          <w:rFonts w:cstheme="minorHAnsi"/>
          <w:sz w:val="20"/>
          <w:szCs w:val="20"/>
        </w:rPr>
      </w:pPr>
    </w:p>
    <w:sectPr w:rsidR="00F33DFC" w:rsidRPr="0052095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Linotype-Roman">
    <w:altName w:val="MS Gothic"/>
    <w:panose1 w:val="00000000000000000000"/>
    <w:charset w:val="00"/>
    <w:family w:val="roman"/>
    <w:notTrueType/>
    <w:pitch w:val="default"/>
    <w:sig w:usb0="00000000"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start w:val="1"/>
      <w:numFmt w:val="bullet"/>
      <w:lvlText w:val=""/>
      <w:lvlJc w:val="left"/>
      <w:pPr>
        <w:ind w:left="2520" w:hanging="360"/>
      </w:pPr>
      <w:rPr>
        <w:rFonts w:ascii="Symbol" w:hAnsi="Symbol" w:hint="default"/>
      </w:rPr>
    </w:lvl>
    <w:lvl w:ilvl="4" w:tplc="1C090003">
      <w:start w:val="1"/>
      <w:numFmt w:val="bullet"/>
      <w:lvlText w:val="o"/>
      <w:lvlJc w:val="left"/>
      <w:pPr>
        <w:ind w:left="3240" w:hanging="360"/>
      </w:pPr>
      <w:rPr>
        <w:rFonts w:ascii="Courier New" w:hAnsi="Courier New" w:cs="Courier New" w:hint="default"/>
      </w:rPr>
    </w:lvl>
    <w:lvl w:ilvl="5" w:tplc="1C090005">
      <w:start w:val="1"/>
      <w:numFmt w:val="bullet"/>
      <w:lvlText w:val=""/>
      <w:lvlJc w:val="left"/>
      <w:pPr>
        <w:ind w:left="3960" w:hanging="360"/>
      </w:pPr>
      <w:rPr>
        <w:rFonts w:ascii="Wingdings" w:hAnsi="Wingdings" w:hint="default"/>
      </w:rPr>
    </w:lvl>
    <w:lvl w:ilvl="6" w:tplc="1C090001">
      <w:start w:val="1"/>
      <w:numFmt w:val="bullet"/>
      <w:lvlText w:val=""/>
      <w:lvlJc w:val="left"/>
      <w:pPr>
        <w:ind w:left="4680" w:hanging="360"/>
      </w:pPr>
      <w:rPr>
        <w:rFonts w:ascii="Symbol" w:hAnsi="Symbol" w:hint="default"/>
      </w:rPr>
    </w:lvl>
    <w:lvl w:ilvl="7" w:tplc="1C090003">
      <w:start w:val="1"/>
      <w:numFmt w:val="bullet"/>
      <w:lvlText w:val="o"/>
      <w:lvlJc w:val="left"/>
      <w:pPr>
        <w:ind w:left="5400" w:hanging="360"/>
      </w:pPr>
      <w:rPr>
        <w:rFonts w:ascii="Courier New" w:hAnsi="Courier New" w:cs="Courier New" w:hint="default"/>
      </w:rPr>
    </w:lvl>
    <w:lvl w:ilvl="8" w:tplc="1C090005">
      <w:start w:val="1"/>
      <w:numFmt w:val="bullet"/>
      <w:lvlText w:val=""/>
      <w:lvlJc w:val="left"/>
      <w:pPr>
        <w:ind w:left="6120" w:hanging="360"/>
      </w:pPr>
      <w:rPr>
        <w:rFonts w:ascii="Wingdings" w:hAnsi="Wingdings" w:hint="default"/>
      </w:rPr>
    </w:lvl>
  </w:abstractNum>
  <w:num w:numId="1" w16cid:durableId="15944340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0"/>
  <w:activeWritingStyle w:appName="MSWord" w:lang="en-ZA" w:vendorID="64" w:dllVersion="0" w:nlCheck="1" w:checkStyle="0"/>
  <w:activeWritingStyle w:appName="MSWord" w:lang="fr-FR" w:vendorID="64" w:dllVersion="0" w:nlCheck="1" w:checkStyle="0"/>
  <w:activeWritingStyle w:appName="MSWord" w:lang="en-GB" w:vendorID="64" w:dllVersion="0" w:nlCheck="1" w:checkStyle="0"/>
  <w:activeWritingStyle w:appName="MSWord" w:lang="de-DE" w:vendorID="64" w:dllVersion="0"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58C"/>
    <w:rsid w:val="00050DF3"/>
    <w:rsid w:val="000758D1"/>
    <w:rsid w:val="0007777B"/>
    <w:rsid w:val="00097B50"/>
    <w:rsid w:val="000A3A08"/>
    <w:rsid w:val="000B4FC1"/>
    <w:rsid w:val="000D5B5B"/>
    <w:rsid w:val="00102B87"/>
    <w:rsid w:val="00155A73"/>
    <w:rsid w:val="00167B0D"/>
    <w:rsid w:val="00175BFC"/>
    <w:rsid w:val="0018374B"/>
    <w:rsid w:val="001944D7"/>
    <w:rsid w:val="001A6895"/>
    <w:rsid w:val="00226130"/>
    <w:rsid w:val="00263868"/>
    <w:rsid w:val="0026458C"/>
    <w:rsid w:val="00281D41"/>
    <w:rsid w:val="002D0DDE"/>
    <w:rsid w:val="002D12AE"/>
    <w:rsid w:val="00306038"/>
    <w:rsid w:val="0032767D"/>
    <w:rsid w:val="003307BB"/>
    <w:rsid w:val="00352A4A"/>
    <w:rsid w:val="003855FC"/>
    <w:rsid w:val="00403665"/>
    <w:rsid w:val="0042091D"/>
    <w:rsid w:val="00435BC7"/>
    <w:rsid w:val="00471307"/>
    <w:rsid w:val="00474A0B"/>
    <w:rsid w:val="0047582A"/>
    <w:rsid w:val="004B3FDC"/>
    <w:rsid w:val="004C516B"/>
    <w:rsid w:val="004D59EC"/>
    <w:rsid w:val="00520955"/>
    <w:rsid w:val="00530BC6"/>
    <w:rsid w:val="00532D57"/>
    <w:rsid w:val="00550020"/>
    <w:rsid w:val="005A7784"/>
    <w:rsid w:val="005B6457"/>
    <w:rsid w:val="005C25B1"/>
    <w:rsid w:val="006121F4"/>
    <w:rsid w:val="00613468"/>
    <w:rsid w:val="006307A3"/>
    <w:rsid w:val="0063190E"/>
    <w:rsid w:val="00654E6D"/>
    <w:rsid w:val="006832CB"/>
    <w:rsid w:val="006A2951"/>
    <w:rsid w:val="006F14DB"/>
    <w:rsid w:val="00701688"/>
    <w:rsid w:val="007610E5"/>
    <w:rsid w:val="00761E74"/>
    <w:rsid w:val="00764C1E"/>
    <w:rsid w:val="007D215B"/>
    <w:rsid w:val="007D4059"/>
    <w:rsid w:val="007D4B5B"/>
    <w:rsid w:val="007E4DEE"/>
    <w:rsid w:val="008308EF"/>
    <w:rsid w:val="00853829"/>
    <w:rsid w:val="00856885"/>
    <w:rsid w:val="008B7F56"/>
    <w:rsid w:val="008E6EED"/>
    <w:rsid w:val="008F67CE"/>
    <w:rsid w:val="00962B64"/>
    <w:rsid w:val="009656B9"/>
    <w:rsid w:val="0098607A"/>
    <w:rsid w:val="009C41EA"/>
    <w:rsid w:val="00A161A8"/>
    <w:rsid w:val="00AC53FE"/>
    <w:rsid w:val="00AC73EB"/>
    <w:rsid w:val="00AE2074"/>
    <w:rsid w:val="00B20531"/>
    <w:rsid w:val="00B35050"/>
    <w:rsid w:val="00B37248"/>
    <w:rsid w:val="00B75960"/>
    <w:rsid w:val="00B8633B"/>
    <w:rsid w:val="00BA35A1"/>
    <w:rsid w:val="00BC25B2"/>
    <w:rsid w:val="00BD2329"/>
    <w:rsid w:val="00C67CD0"/>
    <w:rsid w:val="00C728B4"/>
    <w:rsid w:val="00C91568"/>
    <w:rsid w:val="00C95183"/>
    <w:rsid w:val="00C96EAA"/>
    <w:rsid w:val="00CB1946"/>
    <w:rsid w:val="00CC2930"/>
    <w:rsid w:val="00CE24C5"/>
    <w:rsid w:val="00CF69B4"/>
    <w:rsid w:val="00D20DD6"/>
    <w:rsid w:val="00D24108"/>
    <w:rsid w:val="00D43FA2"/>
    <w:rsid w:val="00D51492"/>
    <w:rsid w:val="00D8707D"/>
    <w:rsid w:val="00DC613C"/>
    <w:rsid w:val="00E1533D"/>
    <w:rsid w:val="00E167CA"/>
    <w:rsid w:val="00E33D03"/>
    <w:rsid w:val="00E71F2F"/>
    <w:rsid w:val="00E93BCA"/>
    <w:rsid w:val="00E976C4"/>
    <w:rsid w:val="00ED6957"/>
    <w:rsid w:val="00F03A0D"/>
    <w:rsid w:val="00F229A0"/>
    <w:rsid w:val="00F24F22"/>
    <w:rsid w:val="00F335F9"/>
    <w:rsid w:val="00F33DFC"/>
    <w:rsid w:val="00FC3B5C"/>
    <w:rsid w:val="00FC6967"/>
    <w:rsid w:val="00FE0EFC"/>
    <w:rsid w:val="00FF097D"/>
    <w:rsid w:val="190122C0"/>
    <w:rsid w:val="2F350D47"/>
    <w:rsid w:val="579EF3E8"/>
    <w:rsid w:val="6827C91D"/>
    <w:rsid w:val="6CFF0F54"/>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83BFA"/>
  <w15:chartTrackingRefBased/>
  <w15:docId w15:val="{4FDE576D-FC93-46AD-BEE8-689C197E1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58C"/>
    <w:pPr>
      <w:spacing w:after="200" w:line="276" w:lineRule="auto"/>
    </w:pPr>
    <w:rPr>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6458C"/>
    <w:rPr>
      <w:color w:val="0563C1" w:themeColor="hyperlink"/>
      <w:u w:val="single"/>
    </w:rPr>
  </w:style>
  <w:style w:type="character" w:styleId="UnresolvedMention">
    <w:name w:val="Unresolved Mention"/>
    <w:basedOn w:val="DefaultParagraphFont"/>
    <w:uiPriority w:val="99"/>
    <w:semiHidden/>
    <w:unhideWhenUsed/>
    <w:rsid w:val="001944D7"/>
    <w:rPr>
      <w:color w:val="605E5C"/>
      <w:shd w:val="clear" w:color="auto" w:fill="E1DFDD"/>
    </w:rPr>
  </w:style>
  <w:style w:type="paragraph" w:customStyle="1" w:styleId="pf0">
    <w:name w:val="pf0"/>
    <w:basedOn w:val="Normal"/>
    <w:rsid w:val="00281D41"/>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customStyle="1" w:styleId="pf1">
    <w:name w:val="pf1"/>
    <w:basedOn w:val="Normal"/>
    <w:rsid w:val="00281D41"/>
    <w:pPr>
      <w:spacing w:before="100" w:beforeAutospacing="1" w:after="100" w:afterAutospacing="1" w:line="240" w:lineRule="auto"/>
    </w:pPr>
    <w:rPr>
      <w:rFonts w:ascii="Times New Roman" w:eastAsia="Times New Roman" w:hAnsi="Times New Roman" w:cs="Times New Roman"/>
      <w:sz w:val="24"/>
      <w:szCs w:val="24"/>
      <w:lang w:eastAsia="en-Z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2296259">
      <w:bodyDiv w:val="1"/>
      <w:marLeft w:val="0"/>
      <w:marRight w:val="0"/>
      <w:marTop w:val="0"/>
      <w:marBottom w:val="0"/>
      <w:divBdr>
        <w:top w:val="none" w:sz="0" w:space="0" w:color="auto"/>
        <w:left w:val="none" w:sz="0" w:space="0" w:color="auto"/>
        <w:bottom w:val="none" w:sz="0" w:space="0" w:color="auto"/>
        <w:right w:val="none" w:sz="0" w:space="0" w:color="auto"/>
      </w:divBdr>
    </w:div>
    <w:div w:id="66201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ouwvn@unisa.ac.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longp@unisa.ac.za" TargetMode="External"/><Relationship Id="rId5" Type="http://schemas.openxmlformats.org/officeDocument/2006/relationships/hyperlink" Target="mailto:emakamni@unisa.ac.z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2975</Words>
  <Characters>16964</Characters>
  <Application>Microsoft Office Word</Application>
  <DocSecurity>0</DocSecurity>
  <Lines>141</Lines>
  <Paragraphs>39</Paragraphs>
  <ScaleCrop>false</ScaleCrop>
  <Company>UNISA</Company>
  <LinksUpToDate>false</LinksUpToDate>
  <CharactersWithSpaces>19900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Ferreira, Gera</dc:creator>
  <cp:keywords/>
  <dc:description/>
  <cp:lastModifiedBy>Van Wyk, Ireze</cp:lastModifiedBy>
  <cp:revision>2</cp:revision>
  <dcterms:created xsi:type="dcterms:W3CDTF">2025-04-08T10:54:00Z</dcterms:created>
  <dcterms:modified xsi:type="dcterms:W3CDTF">2025-04-08T10:54:00Z</dcterms:modified>
</cp:coreProperties>
</file>