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6034AF" w14:textId="462AC4BA" w:rsidR="00B44C2F" w:rsidRPr="007C5670" w:rsidRDefault="00B44C2F">
      <w:pPr>
        <w:rPr>
          <w:b/>
          <w:bCs/>
        </w:rPr>
      </w:pPr>
      <w:r w:rsidRPr="007C5670">
        <w:rPr>
          <w:b/>
          <w:bCs/>
        </w:rPr>
        <w:t>DEPARTMENT OF PUBLIC ADMINISTRATION AND MANAGEMENT</w:t>
      </w:r>
      <w:r w:rsidR="007C5670" w:rsidRPr="007C5670">
        <w:rPr>
          <w:b/>
          <w:bCs/>
        </w:rPr>
        <w:t xml:space="preserve">: </w:t>
      </w:r>
      <w:r w:rsidR="00477D30" w:rsidRPr="007C5670">
        <w:rPr>
          <w:b/>
          <w:bCs/>
        </w:rPr>
        <w:t>202</w:t>
      </w:r>
      <w:r w:rsidR="00291066">
        <w:rPr>
          <w:b/>
          <w:bCs/>
        </w:rPr>
        <w:t>7</w:t>
      </w:r>
    </w:p>
    <w:tbl>
      <w:tblPr>
        <w:tblW w:w="9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422"/>
        <w:gridCol w:w="4395"/>
        <w:gridCol w:w="1137"/>
        <w:gridCol w:w="6"/>
      </w:tblGrid>
      <w:tr w:rsidR="0081049F" w:rsidRPr="00D43D29" w14:paraId="14586A71" w14:textId="77777777" w:rsidTr="0095288D">
        <w:trPr>
          <w:trHeight w:val="276"/>
        </w:trPr>
        <w:tc>
          <w:tcPr>
            <w:tcW w:w="3969" w:type="dxa"/>
            <w:gridSpan w:val="2"/>
            <w:tcBorders>
              <w:top w:val="nil"/>
              <w:left w:val="nil"/>
              <w:bottom w:val="single" w:sz="4" w:space="0" w:color="auto"/>
              <w:right w:val="nil"/>
            </w:tcBorders>
          </w:tcPr>
          <w:p w14:paraId="21D206DA" w14:textId="77777777" w:rsidR="0081049F" w:rsidRDefault="0081049F" w:rsidP="0095288D">
            <w:pPr>
              <w:spacing w:after="0"/>
              <w:ind w:left="-108" w:right="-5568"/>
            </w:pPr>
            <w:r>
              <w:rPr>
                <w:b/>
              </w:rPr>
              <w:t>FOCUS AREA:  MEANINGFUL KNOWLEDGE</w:t>
            </w:r>
          </w:p>
          <w:p w14:paraId="115D948B" w14:textId="77777777" w:rsidR="0081049F" w:rsidRPr="00D43D29" w:rsidRDefault="0081049F" w:rsidP="0095288D">
            <w:pPr>
              <w:spacing w:after="0" w:line="240" w:lineRule="auto"/>
              <w:rPr>
                <w:rFonts w:eastAsia="Times New Roman" w:cs="Times New Roman"/>
                <w:b/>
                <w:sz w:val="20"/>
                <w:szCs w:val="20"/>
                <w:lang w:bidi="ar-SA"/>
              </w:rPr>
            </w:pPr>
          </w:p>
        </w:tc>
        <w:tc>
          <w:tcPr>
            <w:tcW w:w="5538" w:type="dxa"/>
            <w:gridSpan w:val="3"/>
            <w:tcBorders>
              <w:top w:val="nil"/>
              <w:left w:val="nil"/>
              <w:bottom w:val="single" w:sz="4" w:space="0" w:color="auto"/>
              <w:right w:val="nil"/>
            </w:tcBorders>
          </w:tcPr>
          <w:p w14:paraId="4E184694" w14:textId="77777777" w:rsidR="0081049F" w:rsidRPr="00D43D29" w:rsidRDefault="0081049F" w:rsidP="0095288D">
            <w:pPr>
              <w:spacing w:after="0" w:line="240" w:lineRule="auto"/>
              <w:ind w:left="4496" w:hanging="3824"/>
              <w:rPr>
                <w:rFonts w:eastAsia="Times New Roman" w:cs="Times New Roman"/>
                <w:sz w:val="20"/>
                <w:szCs w:val="20"/>
                <w:lang w:bidi="ar-SA"/>
              </w:rPr>
            </w:pPr>
          </w:p>
        </w:tc>
      </w:tr>
      <w:tr w:rsidR="0081049F" w:rsidRPr="00D43D29" w14:paraId="1F1EF16B" w14:textId="77777777" w:rsidTr="0095288D">
        <w:trPr>
          <w:trHeight w:val="276"/>
        </w:trPr>
        <w:tc>
          <w:tcPr>
            <w:tcW w:w="3969" w:type="dxa"/>
            <w:gridSpan w:val="2"/>
            <w:tcBorders>
              <w:top w:val="single" w:sz="4" w:space="0" w:color="auto"/>
            </w:tcBorders>
          </w:tcPr>
          <w:p w14:paraId="1EF84041" w14:textId="77777777" w:rsidR="0081049F" w:rsidRPr="00D43D29" w:rsidRDefault="0081049F" w:rsidP="0095288D">
            <w:pPr>
              <w:spacing w:after="0" w:line="240" w:lineRule="auto"/>
              <w:rPr>
                <w:rFonts w:eastAsia="Times New Roman" w:cs="Times New Roman"/>
                <w:b/>
                <w:sz w:val="20"/>
                <w:szCs w:val="20"/>
                <w:lang w:bidi="ar-SA"/>
              </w:rPr>
            </w:pPr>
            <w:r w:rsidRPr="00D43D29">
              <w:rPr>
                <w:rFonts w:eastAsia="Times New Roman" w:cs="Times New Roman"/>
                <w:b/>
                <w:sz w:val="20"/>
                <w:szCs w:val="20"/>
                <w:lang w:bidi="ar-SA"/>
              </w:rPr>
              <w:t>Department</w:t>
            </w:r>
          </w:p>
        </w:tc>
        <w:tc>
          <w:tcPr>
            <w:tcW w:w="5538" w:type="dxa"/>
            <w:gridSpan w:val="3"/>
            <w:tcBorders>
              <w:top w:val="single" w:sz="4" w:space="0" w:color="auto"/>
            </w:tcBorders>
          </w:tcPr>
          <w:p w14:paraId="34C5B0DE" w14:textId="77777777" w:rsidR="0081049F" w:rsidRPr="00D43D29" w:rsidRDefault="0081049F" w:rsidP="0095288D">
            <w:pPr>
              <w:spacing w:after="0" w:line="240" w:lineRule="auto"/>
              <w:rPr>
                <w:rFonts w:eastAsia="Times New Roman" w:cs="Times New Roman"/>
                <w:sz w:val="20"/>
                <w:szCs w:val="20"/>
                <w:lang w:bidi="ar-SA"/>
              </w:rPr>
            </w:pPr>
            <w:r w:rsidRPr="00D43D29">
              <w:rPr>
                <w:rFonts w:eastAsia="Times New Roman" w:cs="Times New Roman"/>
                <w:sz w:val="20"/>
                <w:szCs w:val="20"/>
                <w:lang w:bidi="ar-SA"/>
              </w:rPr>
              <w:t>Public Administration and Management</w:t>
            </w:r>
          </w:p>
        </w:tc>
      </w:tr>
      <w:tr w:rsidR="0081049F" w:rsidRPr="00D43D29" w14:paraId="02779D60" w14:textId="77777777" w:rsidTr="0095288D">
        <w:trPr>
          <w:trHeight w:val="276"/>
        </w:trPr>
        <w:tc>
          <w:tcPr>
            <w:tcW w:w="3969" w:type="dxa"/>
            <w:gridSpan w:val="2"/>
          </w:tcPr>
          <w:p w14:paraId="01205544" w14:textId="77777777" w:rsidR="0081049F" w:rsidRPr="00D43D29" w:rsidRDefault="0081049F" w:rsidP="0095288D">
            <w:pPr>
              <w:spacing w:after="0" w:line="240" w:lineRule="auto"/>
              <w:rPr>
                <w:rFonts w:eastAsia="Times New Roman" w:cs="Times New Roman"/>
                <w:b/>
                <w:sz w:val="20"/>
                <w:szCs w:val="20"/>
                <w:lang w:bidi="ar-SA"/>
              </w:rPr>
            </w:pPr>
            <w:r w:rsidRPr="00D43D29">
              <w:rPr>
                <w:rFonts w:eastAsia="Times New Roman" w:cs="Times New Roman"/>
                <w:b/>
                <w:sz w:val="20"/>
                <w:szCs w:val="20"/>
                <w:lang w:bidi="ar-SA"/>
              </w:rPr>
              <w:t>Discipline</w:t>
            </w:r>
          </w:p>
        </w:tc>
        <w:tc>
          <w:tcPr>
            <w:tcW w:w="5538" w:type="dxa"/>
            <w:gridSpan w:val="3"/>
          </w:tcPr>
          <w:p w14:paraId="5073B871" w14:textId="77777777" w:rsidR="0081049F" w:rsidRPr="00D43D29" w:rsidRDefault="0081049F" w:rsidP="0095288D">
            <w:pPr>
              <w:spacing w:after="0" w:line="240" w:lineRule="auto"/>
              <w:rPr>
                <w:rFonts w:eastAsia="Times New Roman" w:cs="Times New Roman"/>
                <w:sz w:val="20"/>
                <w:szCs w:val="20"/>
                <w:lang w:bidi="ar-SA"/>
              </w:rPr>
            </w:pPr>
            <w:r w:rsidRPr="00D43D29">
              <w:rPr>
                <w:rFonts w:eastAsia="Times New Roman" w:cs="Times New Roman"/>
                <w:sz w:val="20"/>
                <w:szCs w:val="20"/>
                <w:lang w:bidi="ar-SA"/>
              </w:rPr>
              <w:t>Public Administration</w:t>
            </w:r>
          </w:p>
        </w:tc>
      </w:tr>
      <w:tr w:rsidR="0081049F" w:rsidRPr="00D43D29" w14:paraId="713426CC" w14:textId="77777777" w:rsidTr="0095288D">
        <w:tc>
          <w:tcPr>
            <w:tcW w:w="3969" w:type="dxa"/>
            <w:gridSpan w:val="2"/>
            <w:tcBorders>
              <w:bottom w:val="single" w:sz="4" w:space="0" w:color="auto"/>
            </w:tcBorders>
          </w:tcPr>
          <w:p w14:paraId="41DD0E0B" w14:textId="77777777" w:rsidR="0081049F" w:rsidRPr="00D43D29" w:rsidRDefault="0081049F" w:rsidP="0095288D">
            <w:pPr>
              <w:spacing w:after="0" w:line="240" w:lineRule="auto"/>
              <w:rPr>
                <w:rFonts w:eastAsia="Times New Roman" w:cs="Times New Roman"/>
                <w:b/>
                <w:sz w:val="20"/>
                <w:szCs w:val="20"/>
                <w:lang w:bidi="ar-SA"/>
              </w:rPr>
            </w:pPr>
            <w:r w:rsidRPr="00D43D29">
              <w:rPr>
                <w:rFonts w:eastAsia="Times New Roman" w:cs="Times New Roman"/>
                <w:b/>
                <w:sz w:val="20"/>
                <w:szCs w:val="20"/>
                <w:lang w:bidi="ar-SA"/>
              </w:rPr>
              <w:t>Research Focus Area</w:t>
            </w:r>
          </w:p>
        </w:tc>
        <w:tc>
          <w:tcPr>
            <w:tcW w:w="5538" w:type="dxa"/>
            <w:gridSpan w:val="3"/>
            <w:tcBorders>
              <w:bottom w:val="single" w:sz="4" w:space="0" w:color="auto"/>
            </w:tcBorders>
          </w:tcPr>
          <w:p w14:paraId="58708F3E" w14:textId="77777777" w:rsidR="0081049F" w:rsidRPr="00D43D29" w:rsidRDefault="0081049F" w:rsidP="0095288D">
            <w:pPr>
              <w:spacing w:after="0" w:line="240" w:lineRule="auto"/>
              <w:rPr>
                <w:rFonts w:eastAsia="Times New Roman" w:cs="Times New Roman"/>
                <w:b/>
                <w:sz w:val="20"/>
                <w:szCs w:val="20"/>
                <w:lang w:bidi="ar-SA"/>
              </w:rPr>
            </w:pPr>
            <w:r w:rsidRPr="00D43D29">
              <w:rPr>
                <w:rFonts w:eastAsia="Times New Roman" w:cs="Times New Roman"/>
                <w:b/>
                <w:sz w:val="20"/>
                <w:szCs w:val="20"/>
                <w:lang w:bidi="ar-SA"/>
              </w:rPr>
              <w:t>Meaningful Knowledge</w:t>
            </w:r>
          </w:p>
        </w:tc>
      </w:tr>
      <w:tr w:rsidR="0081049F" w:rsidRPr="00D43D29" w14:paraId="0381E244" w14:textId="77777777" w:rsidTr="0095288D">
        <w:tc>
          <w:tcPr>
            <w:tcW w:w="3969" w:type="dxa"/>
            <w:gridSpan w:val="2"/>
            <w:tcBorders>
              <w:bottom w:val="single" w:sz="4" w:space="0" w:color="auto"/>
            </w:tcBorders>
          </w:tcPr>
          <w:p w14:paraId="78C141D0" w14:textId="77777777" w:rsidR="0081049F" w:rsidRPr="00D43D29" w:rsidRDefault="0081049F" w:rsidP="0095288D">
            <w:pPr>
              <w:spacing w:after="0" w:line="240" w:lineRule="auto"/>
              <w:rPr>
                <w:rFonts w:eastAsia="Times New Roman" w:cs="Times New Roman"/>
                <w:b/>
                <w:sz w:val="20"/>
                <w:szCs w:val="20"/>
                <w:lang w:bidi="ar-SA"/>
              </w:rPr>
            </w:pPr>
            <w:r w:rsidRPr="00D43D29">
              <w:rPr>
                <w:rFonts w:eastAsia="Times New Roman" w:cs="Times New Roman"/>
                <w:b/>
                <w:bCs/>
                <w:sz w:val="20"/>
                <w:szCs w:val="20"/>
                <w:lang w:bidi="ar-SA"/>
              </w:rPr>
              <w:t>Research scope</w:t>
            </w:r>
          </w:p>
        </w:tc>
        <w:tc>
          <w:tcPr>
            <w:tcW w:w="5538" w:type="dxa"/>
            <w:gridSpan w:val="3"/>
            <w:tcBorders>
              <w:bottom w:val="single" w:sz="4" w:space="0" w:color="auto"/>
            </w:tcBorders>
          </w:tcPr>
          <w:p w14:paraId="2906C35F" w14:textId="1B0BE475" w:rsidR="0081049F" w:rsidRPr="00D43D29" w:rsidRDefault="0081049F" w:rsidP="0095288D">
            <w:pPr>
              <w:spacing w:after="0" w:line="240" w:lineRule="auto"/>
              <w:rPr>
                <w:rFonts w:eastAsia="Times New Roman" w:cs="Times New Roman"/>
                <w:sz w:val="20"/>
                <w:szCs w:val="20"/>
                <w:lang w:bidi="ar-SA"/>
              </w:rPr>
            </w:pPr>
            <w:r w:rsidRPr="00D43D29">
              <w:rPr>
                <w:rFonts w:eastAsia="Times New Roman" w:cs="Times New Roman"/>
                <w:sz w:val="20"/>
                <w:szCs w:val="20"/>
                <w:lang w:bidi="ar-SA"/>
              </w:rPr>
              <w:t xml:space="preserve">The research within this focus area </w:t>
            </w:r>
            <w:proofErr w:type="gramStart"/>
            <w:r w:rsidR="00004234">
              <w:rPr>
                <w:rFonts w:eastAsia="Times New Roman" w:cs="Times New Roman"/>
                <w:sz w:val="20"/>
                <w:szCs w:val="20"/>
                <w:lang w:bidi="ar-SA"/>
              </w:rPr>
              <w:t>focus</w:t>
            </w:r>
            <w:proofErr w:type="gramEnd"/>
            <w:r w:rsidR="00004234">
              <w:rPr>
                <w:rFonts w:eastAsia="Times New Roman" w:cs="Times New Roman"/>
                <w:sz w:val="20"/>
                <w:szCs w:val="20"/>
                <w:lang w:bidi="ar-SA"/>
              </w:rPr>
              <w:t xml:space="preserve"> on </w:t>
            </w:r>
            <w:r w:rsidR="00004234" w:rsidRPr="0005723B">
              <w:rPr>
                <w:rFonts w:eastAsia="Times New Roman" w:cs="Times New Roman"/>
                <w:b/>
                <w:bCs/>
                <w:sz w:val="20"/>
                <w:szCs w:val="20"/>
                <w:lang w:bidi="ar-SA"/>
              </w:rPr>
              <w:t xml:space="preserve">the necessary conditions </w:t>
            </w:r>
            <w:r w:rsidR="00004234" w:rsidRPr="00116662">
              <w:rPr>
                <w:rFonts w:eastAsia="Times New Roman" w:cs="Times New Roman"/>
                <w:sz w:val="20"/>
                <w:szCs w:val="20"/>
                <w:lang w:bidi="ar-SA"/>
              </w:rPr>
              <w:t>for</w:t>
            </w:r>
            <w:r w:rsidRPr="00116662">
              <w:rPr>
                <w:rFonts w:eastAsia="Times New Roman" w:cs="Times New Roman"/>
                <w:sz w:val="20"/>
                <w:szCs w:val="20"/>
                <w:lang w:bidi="ar-SA"/>
              </w:rPr>
              <w:t xml:space="preserve"> </w:t>
            </w:r>
            <w:r w:rsidR="0005723B" w:rsidRPr="00116662">
              <w:rPr>
                <w:rFonts w:eastAsia="Times New Roman" w:cs="Times New Roman"/>
                <w:sz w:val="20"/>
                <w:szCs w:val="20"/>
                <w:lang w:bidi="ar-SA"/>
              </w:rPr>
              <w:t>obtaining</w:t>
            </w:r>
            <w:r w:rsidR="0005723B" w:rsidRPr="0005723B">
              <w:rPr>
                <w:rFonts w:eastAsia="Times New Roman" w:cs="Times New Roman"/>
                <w:b/>
                <w:bCs/>
                <w:sz w:val="20"/>
                <w:szCs w:val="20"/>
                <w:lang w:bidi="ar-SA"/>
              </w:rPr>
              <w:t xml:space="preserve"> </w:t>
            </w:r>
            <w:r w:rsidR="00310B26">
              <w:rPr>
                <w:rFonts w:eastAsia="Times New Roman" w:cs="Times New Roman"/>
                <w:b/>
                <w:bCs/>
                <w:sz w:val="20"/>
                <w:szCs w:val="20"/>
                <w:lang w:bidi="ar-SA"/>
              </w:rPr>
              <w:t>quality knowledge with intrinsic value</w:t>
            </w:r>
            <w:r w:rsidR="00BB7912">
              <w:rPr>
                <w:rFonts w:eastAsia="Times New Roman" w:cs="Times New Roman"/>
                <w:sz w:val="20"/>
                <w:szCs w:val="20"/>
                <w:lang w:bidi="ar-SA"/>
              </w:rPr>
              <w:t xml:space="preserve"> </w:t>
            </w:r>
            <w:r w:rsidR="00004234">
              <w:rPr>
                <w:rFonts w:eastAsia="Times New Roman" w:cs="Times New Roman"/>
                <w:sz w:val="20"/>
                <w:szCs w:val="20"/>
                <w:lang w:bidi="ar-SA"/>
              </w:rPr>
              <w:t>about</w:t>
            </w:r>
            <w:r w:rsidR="00280ACD">
              <w:rPr>
                <w:rFonts w:eastAsia="Times New Roman" w:cs="Times New Roman"/>
                <w:sz w:val="20"/>
                <w:szCs w:val="20"/>
                <w:lang w:bidi="ar-SA"/>
              </w:rPr>
              <w:t xml:space="preserve"> </w:t>
            </w:r>
            <w:r w:rsidRPr="00D43D29">
              <w:rPr>
                <w:rFonts w:eastAsia="Times New Roman" w:cs="Times New Roman"/>
                <w:sz w:val="20"/>
                <w:szCs w:val="20"/>
                <w:lang w:bidi="ar-SA"/>
              </w:rPr>
              <w:t>African and South African public administration challenges</w:t>
            </w:r>
            <w:r w:rsidR="00BB7912">
              <w:rPr>
                <w:rFonts w:eastAsia="Times New Roman" w:cs="Times New Roman"/>
                <w:sz w:val="20"/>
                <w:szCs w:val="20"/>
                <w:lang w:bidi="ar-SA"/>
              </w:rPr>
              <w:t>.</w:t>
            </w:r>
            <w:r w:rsidRPr="00D43D29">
              <w:rPr>
                <w:rFonts w:eastAsia="Times New Roman" w:cs="Times New Roman"/>
                <w:sz w:val="20"/>
                <w:szCs w:val="20"/>
                <w:lang w:bidi="ar-SA"/>
              </w:rPr>
              <w:t xml:space="preserve"> </w:t>
            </w:r>
          </w:p>
        </w:tc>
      </w:tr>
      <w:tr w:rsidR="00E61367" w:rsidRPr="00D43D29" w14:paraId="6E2FD1F3" w14:textId="77777777" w:rsidTr="0095288D">
        <w:tc>
          <w:tcPr>
            <w:tcW w:w="3969" w:type="dxa"/>
            <w:gridSpan w:val="2"/>
            <w:tcBorders>
              <w:bottom w:val="single" w:sz="4" w:space="0" w:color="auto"/>
            </w:tcBorders>
          </w:tcPr>
          <w:p w14:paraId="2B12D278" w14:textId="0EEFCE61" w:rsidR="00E61367" w:rsidRPr="00D43D29" w:rsidRDefault="00E61367" w:rsidP="0095288D">
            <w:pPr>
              <w:spacing w:after="0" w:line="240" w:lineRule="auto"/>
              <w:rPr>
                <w:rFonts w:eastAsia="Times New Roman" w:cs="Times New Roman"/>
                <w:b/>
                <w:bCs/>
                <w:sz w:val="20"/>
                <w:szCs w:val="20"/>
                <w:lang w:bidi="ar-SA"/>
              </w:rPr>
            </w:pPr>
            <w:r>
              <w:rPr>
                <w:rFonts w:eastAsia="Times New Roman" w:cs="Times New Roman"/>
                <w:b/>
                <w:bCs/>
                <w:sz w:val="20"/>
                <w:szCs w:val="20"/>
                <w:lang w:bidi="ar-SA"/>
              </w:rPr>
              <w:t>Capacity for 202</w:t>
            </w:r>
            <w:r w:rsidR="00DC7505">
              <w:rPr>
                <w:rFonts w:eastAsia="Times New Roman" w:cs="Times New Roman"/>
                <w:b/>
                <w:bCs/>
                <w:sz w:val="20"/>
                <w:szCs w:val="20"/>
                <w:lang w:bidi="ar-SA"/>
              </w:rPr>
              <w:t>6</w:t>
            </w:r>
          </w:p>
        </w:tc>
        <w:tc>
          <w:tcPr>
            <w:tcW w:w="5538" w:type="dxa"/>
            <w:gridSpan w:val="3"/>
            <w:tcBorders>
              <w:bottom w:val="single" w:sz="4" w:space="0" w:color="auto"/>
            </w:tcBorders>
          </w:tcPr>
          <w:p w14:paraId="0C21225C" w14:textId="50245557" w:rsidR="00E61367" w:rsidRPr="00D43D29" w:rsidRDefault="00E61367" w:rsidP="0095288D">
            <w:pPr>
              <w:spacing w:after="0" w:line="240" w:lineRule="auto"/>
              <w:rPr>
                <w:rFonts w:eastAsia="Times New Roman" w:cs="Times New Roman"/>
                <w:sz w:val="20"/>
                <w:szCs w:val="20"/>
                <w:lang w:bidi="ar-SA"/>
              </w:rPr>
            </w:pPr>
            <w:r>
              <w:rPr>
                <w:rFonts w:eastAsia="Times New Roman" w:cs="Times New Roman"/>
                <w:sz w:val="20"/>
                <w:szCs w:val="20"/>
                <w:lang w:bidi="ar-SA"/>
              </w:rPr>
              <w:t>PhD (</w:t>
            </w:r>
            <w:r w:rsidR="00A30272">
              <w:rPr>
                <w:rFonts w:eastAsia="Times New Roman" w:cs="Times New Roman"/>
                <w:sz w:val="20"/>
                <w:szCs w:val="20"/>
                <w:lang w:bidi="ar-SA"/>
              </w:rPr>
              <w:t>3</w:t>
            </w:r>
            <w:r>
              <w:rPr>
                <w:rFonts w:eastAsia="Times New Roman" w:cs="Times New Roman"/>
                <w:sz w:val="20"/>
                <w:szCs w:val="20"/>
                <w:lang w:bidi="ar-SA"/>
              </w:rPr>
              <w:t>) and Masters (</w:t>
            </w:r>
            <w:r w:rsidR="00DC7505">
              <w:rPr>
                <w:rFonts w:eastAsia="Times New Roman" w:cs="Times New Roman"/>
                <w:sz w:val="20"/>
                <w:szCs w:val="20"/>
                <w:lang w:bidi="ar-SA"/>
              </w:rPr>
              <w:t>3</w:t>
            </w:r>
            <w:r>
              <w:rPr>
                <w:rFonts w:eastAsia="Times New Roman" w:cs="Times New Roman"/>
                <w:sz w:val="20"/>
                <w:szCs w:val="20"/>
                <w:lang w:bidi="ar-SA"/>
              </w:rPr>
              <w:t>)</w:t>
            </w:r>
          </w:p>
        </w:tc>
      </w:tr>
      <w:tr w:rsidR="0081049F" w:rsidRPr="00D43D29" w14:paraId="1A8422B9" w14:textId="77777777" w:rsidTr="0095288D">
        <w:trPr>
          <w:gridAfter w:val="1"/>
          <w:wAfter w:w="6" w:type="dxa"/>
        </w:trPr>
        <w:tc>
          <w:tcPr>
            <w:tcW w:w="9501" w:type="dxa"/>
            <w:gridSpan w:val="4"/>
            <w:tcBorders>
              <w:bottom w:val="single" w:sz="4" w:space="0" w:color="auto"/>
            </w:tcBorders>
            <w:shd w:val="clear" w:color="auto" w:fill="BFBFBF" w:themeFill="background1" w:themeFillShade="BF"/>
          </w:tcPr>
          <w:p w14:paraId="28D1FA82" w14:textId="0486613D" w:rsidR="0081049F" w:rsidRPr="00D43D29" w:rsidRDefault="0081049F" w:rsidP="0095288D">
            <w:pPr>
              <w:spacing w:after="0" w:line="240" w:lineRule="auto"/>
              <w:rPr>
                <w:rFonts w:eastAsia="Times New Roman" w:cs="Times New Roman"/>
                <w:sz w:val="20"/>
                <w:szCs w:val="20"/>
                <w:lang w:bidi="ar-SA"/>
              </w:rPr>
            </w:pPr>
            <w:r w:rsidRPr="00D43D29">
              <w:rPr>
                <w:rFonts w:eastAsia="Times New Roman" w:cs="Times New Roman"/>
                <w:b/>
                <w:sz w:val="20"/>
                <w:szCs w:val="20"/>
                <w:lang w:bidi="ar-SA"/>
              </w:rPr>
              <w:t xml:space="preserve">Potential M&amp;D research </w:t>
            </w:r>
            <w:r w:rsidR="00C510C1">
              <w:rPr>
                <w:rFonts w:eastAsia="Times New Roman" w:cs="Times New Roman"/>
                <w:b/>
                <w:sz w:val="20"/>
                <w:szCs w:val="20"/>
                <w:lang w:bidi="ar-SA"/>
              </w:rPr>
              <w:t>foci</w:t>
            </w:r>
          </w:p>
        </w:tc>
      </w:tr>
      <w:tr w:rsidR="0081049F" w:rsidRPr="00D43D29" w14:paraId="3729C890" w14:textId="77777777" w:rsidTr="0095288D">
        <w:trPr>
          <w:gridAfter w:val="1"/>
          <w:wAfter w:w="6" w:type="dxa"/>
        </w:trPr>
        <w:tc>
          <w:tcPr>
            <w:tcW w:w="9501" w:type="dxa"/>
            <w:gridSpan w:val="4"/>
            <w:tcBorders>
              <w:bottom w:val="single" w:sz="4" w:space="0" w:color="auto"/>
            </w:tcBorders>
          </w:tcPr>
          <w:p w14:paraId="5A34D059" w14:textId="20734A7E" w:rsidR="0081049F" w:rsidRPr="00D43D29" w:rsidRDefault="00004234" w:rsidP="0095288D">
            <w:pPr>
              <w:spacing w:after="0" w:line="240" w:lineRule="auto"/>
              <w:rPr>
                <w:rFonts w:eastAsia="Times New Roman" w:cs="Times New Roman"/>
                <w:sz w:val="20"/>
                <w:szCs w:val="20"/>
                <w:lang w:bidi="ar-SA"/>
              </w:rPr>
            </w:pPr>
            <w:r>
              <w:rPr>
                <w:rFonts w:eastAsia="Times New Roman" w:cs="Times New Roman"/>
                <w:sz w:val="20"/>
                <w:szCs w:val="20"/>
                <w:lang w:bidi="ar-SA"/>
              </w:rPr>
              <w:t xml:space="preserve">The necessary conditions for knowing </w:t>
            </w:r>
            <w:r w:rsidR="00C510C1">
              <w:rPr>
                <w:rFonts w:eastAsia="Times New Roman" w:cs="Times New Roman"/>
                <w:sz w:val="20"/>
                <w:szCs w:val="20"/>
                <w:lang w:bidi="ar-SA"/>
              </w:rPr>
              <w:t xml:space="preserve">whether the </w:t>
            </w:r>
            <w:r w:rsidR="00C510C1" w:rsidRPr="005A1488">
              <w:rPr>
                <w:rFonts w:eastAsia="Times New Roman" w:cs="Times New Roman"/>
                <w:b/>
                <w:bCs/>
                <w:sz w:val="20"/>
                <w:szCs w:val="20"/>
                <w:lang w:bidi="ar-SA"/>
              </w:rPr>
              <w:t>d</w:t>
            </w:r>
            <w:r w:rsidR="0095288D" w:rsidRPr="005A1488">
              <w:rPr>
                <w:rFonts w:eastAsia="Times New Roman" w:cs="Times New Roman"/>
                <w:b/>
                <w:bCs/>
                <w:sz w:val="20"/>
                <w:szCs w:val="20"/>
                <w:lang w:bidi="ar-SA"/>
              </w:rPr>
              <w:t>istrict development model</w:t>
            </w:r>
            <w:r w:rsidR="0095288D">
              <w:rPr>
                <w:rFonts w:eastAsia="Times New Roman" w:cs="Times New Roman"/>
                <w:sz w:val="20"/>
                <w:szCs w:val="20"/>
                <w:lang w:bidi="ar-SA"/>
              </w:rPr>
              <w:t xml:space="preserve"> </w:t>
            </w:r>
            <w:r w:rsidR="00C510C1">
              <w:rPr>
                <w:rFonts w:eastAsia="Times New Roman" w:cs="Times New Roman"/>
                <w:sz w:val="20"/>
                <w:szCs w:val="20"/>
                <w:lang w:bidi="ar-SA"/>
              </w:rPr>
              <w:t xml:space="preserve">is </w:t>
            </w:r>
            <w:r w:rsidR="0095288D">
              <w:rPr>
                <w:rFonts w:eastAsia="Times New Roman" w:cs="Times New Roman"/>
                <w:sz w:val="20"/>
                <w:szCs w:val="20"/>
                <w:lang w:bidi="ar-SA"/>
              </w:rPr>
              <w:t xml:space="preserve">a </w:t>
            </w:r>
            <w:r w:rsidR="00C510C1">
              <w:rPr>
                <w:rFonts w:eastAsia="Times New Roman" w:cs="Times New Roman"/>
                <w:sz w:val="20"/>
                <w:szCs w:val="20"/>
                <w:lang w:bidi="ar-SA"/>
              </w:rPr>
              <w:t xml:space="preserve">suitable </w:t>
            </w:r>
            <w:r w:rsidR="0095288D">
              <w:rPr>
                <w:rFonts w:eastAsia="Times New Roman" w:cs="Times New Roman"/>
                <w:sz w:val="20"/>
                <w:szCs w:val="20"/>
                <w:lang w:bidi="ar-SA"/>
              </w:rPr>
              <w:t xml:space="preserve">remedy for ill-functioning </w:t>
            </w:r>
            <w:r w:rsidR="00C510C1">
              <w:rPr>
                <w:rFonts w:eastAsia="Times New Roman" w:cs="Times New Roman"/>
                <w:bCs/>
                <w:sz w:val="20"/>
                <w:szCs w:val="20"/>
                <w:lang w:bidi="ar-SA"/>
              </w:rPr>
              <w:t>municipalities</w:t>
            </w:r>
            <w:r>
              <w:rPr>
                <w:rFonts w:eastAsia="Times New Roman" w:cs="Times New Roman"/>
                <w:bCs/>
                <w:sz w:val="20"/>
                <w:szCs w:val="20"/>
                <w:lang w:bidi="ar-SA"/>
              </w:rPr>
              <w:t>.</w:t>
            </w:r>
          </w:p>
        </w:tc>
      </w:tr>
      <w:tr w:rsidR="0081049F" w:rsidRPr="00D43D29" w14:paraId="741F3F2C" w14:textId="77777777" w:rsidTr="0095288D">
        <w:trPr>
          <w:gridAfter w:val="1"/>
          <w:wAfter w:w="6" w:type="dxa"/>
        </w:trPr>
        <w:tc>
          <w:tcPr>
            <w:tcW w:w="9501" w:type="dxa"/>
            <w:gridSpan w:val="4"/>
            <w:tcBorders>
              <w:bottom w:val="single" w:sz="4" w:space="0" w:color="auto"/>
            </w:tcBorders>
          </w:tcPr>
          <w:p w14:paraId="59001B2C" w14:textId="237D3986" w:rsidR="0081049F" w:rsidRPr="00D43D29" w:rsidRDefault="00004234" w:rsidP="0095288D">
            <w:pPr>
              <w:spacing w:after="0" w:line="240" w:lineRule="auto"/>
              <w:rPr>
                <w:rFonts w:eastAsia="Times New Roman" w:cs="Times New Roman"/>
                <w:sz w:val="20"/>
                <w:szCs w:val="20"/>
                <w:lang w:bidi="ar-SA"/>
              </w:rPr>
            </w:pPr>
            <w:r>
              <w:rPr>
                <w:rFonts w:eastAsia="Times New Roman" w:cs="Times New Roman"/>
                <w:sz w:val="20"/>
                <w:szCs w:val="20"/>
                <w:lang w:bidi="ar-SA"/>
              </w:rPr>
              <w:t>The necessary conditions for meaningful knowledge about</w:t>
            </w:r>
            <w:r w:rsidR="00C510C1">
              <w:rPr>
                <w:rFonts w:eastAsia="Times New Roman" w:cs="Times New Roman"/>
                <w:sz w:val="20"/>
                <w:szCs w:val="20"/>
                <w:lang w:bidi="ar-SA"/>
              </w:rPr>
              <w:t xml:space="preserve"> </w:t>
            </w:r>
            <w:r w:rsidR="0095288D">
              <w:rPr>
                <w:rFonts w:eastAsia="Times New Roman" w:cs="Times New Roman"/>
                <w:sz w:val="20"/>
                <w:szCs w:val="20"/>
                <w:lang w:bidi="ar-SA"/>
              </w:rPr>
              <w:t xml:space="preserve">the </w:t>
            </w:r>
            <w:r w:rsidR="009F5297">
              <w:rPr>
                <w:rFonts w:eastAsia="Times New Roman" w:cs="Times New Roman"/>
                <w:sz w:val="20"/>
                <w:szCs w:val="20"/>
                <w:lang w:bidi="ar-SA"/>
              </w:rPr>
              <w:t xml:space="preserve">after </w:t>
            </w:r>
            <w:r w:rsidR="0095288D" w:rsidRPr="005A1488">
              <w:rPr>
                <w:rFonts w:eastAsia="Times New Roman" w:cs="Times New Roman"/>
                <w:b/>
                <w:bCs/>
                <w:sz w:val="20"/>
                <w:szCs w:val="20"/>
                <w:lang w:bidi="ar-SA"/>
              </w:rPr>
              <w:t xml:space="preserve">effect of the Covid-19 </w:t>
            </w:r>
            <w:r w:rsidR="00C510C1" w:rsidRPr="005A1488">
              <w:rPr>
                <w:rFonts w:eastAsia="Times New Roman" w:cs="Times New Roman"/>
                <w:b/>
                <w:bCs/>
                <w:sz w:val="20"/>
                <w:szCs w:val="20"/>
                <w:lang w:bidi="ar-SA"/>
              </w:rPr>
              <w:t>pandemic</w:t>
            </w:r>
            <w:r w:rsidR="0095288D">
              <w:rPr>
                <w:rFonts w:eastAsia="Times New Roman" w:cs="Times New Roman"/>
                <w:sz w:val="20"/>
                <w:szCs w:val="20"/>
                <w:lang w:bidi="ar-SA"/>
              </w:rPr>
              <w:t xml:space="preserve"> on </w:t>
            </w:r>
            <w:r w:rsidR="00C510C1">
              <w:rPr>
                <w:rFonts w:eastAsia="Times New Roman" w:cs="Times New Roman"/>
                <w:sz w:val="20"/>
                <w:szCs w:val="20"/>
                <w:lang w:bidi="ar-SA"/>
              </w:rPr>
              <w:t xml:space="preserve">public </w:t>
            </w:r>
            <w:r w:rsidR="0095288D">
              <w:rPr>
                <w:rFonts w:eastAsia="Times New Roman" w:cs="Times New Roman"/>
                <w:sz w:val="20"/>
                <w:szCs w:val="20"/>
                <w:lang w:bidi="ar-SA"/>
              </w:rPr>
              <w:t>service delivery in South Africa</w:t>
            </w:r>
            <w:r>
              <w:rPr>
                <w:rFonts w:eastAsia="Times New Roman" w:cs="Times New Roman"/>
                <w:sz w:val="20"/>
                <w:szCs w:val="20"/>
                <w:lang w:bidi="ar-SA"/>
              </w:rPr>
              <w:t>.</w:t>
            </w:r>
          </w:p>
        </w:tc>
      </w:tr>
      <w:tr w:rsidR="0081049F" w:rsidRPr="00D43D29" w14:paraId="179A1FF3" w14:textId="77777777" w:rsidTr="0095288D">
        <w:trPr>
          <w:gridAfter w:val="1"/>
          <w:wAfter w:w="6" w:type="dxa"/>
        </w:trPr>
        <w:tc>
          <w:tcPr>
            <w:tcW w:w="9501" w:type="dxa"/>
            <w:gridSpan w:val="4"/>
            <w:tcBorders>
              <w:bottom w:val="single" w:sz="4" w:space="0" w:color="auto"/>
            </w:tcBorders>
          </w:tcPr>
          <w:p w14:paraId="6DC7732B" w14:textId="14F09A85" w:rsidR="0081049F" w:rsidRPr="00D43D29" w:rsidRDefault="00C510C1" w:rsidP="0095288D">
            <w:pPr>
              <w:spacing w:after="0" w:line="240" w:lineRule="auto"/>
              <w:rPr>
                <w:rFonts w:eastAsia="Times New Roman" w:cs="Times New Roman"/>
                <w:sz w:val="20"/>
                <w:szCs w:val="20"/>
                <w:lang w:bidi="ar-SA"/>
              </w:rPr>
            </w:pPr>
            <w:r>
              <w:rPr>
                <w:rFonts w:eastAsia="Times New Roman" w:cs="Times New Roman"/>
                <w:sz w:val="20"/>
                <w:szCs w:val="20"/>
                <w:lang w:bidi="ar-SA"/>
              </w:rPr>
              <w:t xml:space="preserve">South African and African </w:t>
            </w:r>
            <w:r w:rsidR="00004234">
              <w:rPr>
                <w:rFonts w:eastAsia="Times New Roman" w:cs="Times New Roman"/>
                <w:sz w:val="20"/>
                <w:szCs w:val="20"/>
                <w:lang w:bidi="ar-SA"/>
              </w:rPr>
              <w:t xml:space="preserve">research </w:t>
            </w:r>
            <w:r>
              <w:rPr>
                <w:rFonts w:eastAsia="Times New Roman" w:cs="Times New Roman"/>
                <w:sz w:val="20"/>
                <w:szCs w:val="20"/>
                <w:lang w:bidi="ar-SA"/>
              </w:rPr>
              <w:t xml:space="preserve">priorities for meaningful knowledge about dealing with </w:t>
            </w:r>
            <w:r w:rsidR="0081049F" w:rsidRPr="005A1488">
              <w:rPr>
                <w:rFonts w:eastAsia="Times New Roman" w:cs="Times New Roman"/>
                <w:b/>
                <w:bCs/>
                <w:sz w:val="20"/>
                <w:szCs w:val="20"/>
                <w:lang w:bidi="ar-SA"/>
              </w:rPr>
              <w:t>public administration challenges</w:t>
            </w:r>
            <w:r w:rsidR="00004234">
              <w:rPr>
                <w:rFonts w:eastAsia="Times New Roman" w:cs="Times New Roman"/>
                <w:sz w:val="20"/>
                <w:szCs w:val="20"/>
                <w:lang w:bidi="ar-SA"/>
              </w:rPr>
              <w:t>.</w:t>
            </w:r>
          </w:p>
        </w:tc>
      </w:tr>
      <w:tr w:rsidR="00CF1B5D" w:rsidRPr="00D43D29" w14:paraId="45B877D2" w14:textId="77777777" w:rsidTr="0095288D">
        <w:trPr>
          <w:gridAfter w:val="1"/>
          <w:wAfter w:w="6" w:type="dxa"/>
        </w:trPr>
        <w:tc>
          <w:tcPr>
            <w:tcW w:w="9501" w:type="dxa"/>
            <w:gridSpan w:val="4"/>
            <w:tcBorders>
              <w:bottom w:val="single" w:sz="4" w:space="0" w:color="auto"/>
            </w:tcBorders>
          </w:tcPr>
          <w:p w14:paraId="12439504" w14:textId="2E5F21D2" w:rsidR="00CF1B5D" w:rsidRDefault="00CF1B5D" w:rsidP="0095288D">
            <w:pPr>
              <w:spacing w:after="0" w:line="240" w:lineRule="auto"/>
              <w:rPr>
                <w:rFonts w:eastAsia="Times New Roman" w:cs="Times New Roman"/>
                <w:sz w:val="20"/>
                <w:szCs w:val="20"/>
                <w:lang w:bidi="ar-SA"/>
              </w:rPr>
            </w:pPr>
            <w:r>
              <w:rPr>
                <w:rFonts w:eastAsia="Times New Roman" w:cs="Times New Roman"/>
                <w:sz w:val="20"/>
                <w:szCs w:val="20"/>
                <w:lang w:val="en-GB" w:bidi="ar-SA"/>
              </w:rPr>
              <w:t>S</w:t>
            </w:r>
            <w:r w:rsidRPr="00CF1B5D">
              <w:rPr>
                <w:rFonts w:eastAsia="Times New Roman" w:cs="Times New Roman"/>
                <w:sz w:val="20"/>
                <w:szCs w:val="20"/>
                <w:lang w:val="en-GB" w:bidi="ar-SA"/>
              </w:rPr>
              <w:t xml:space="preserve">ound and relevant administrative, regulatory and educational interventions aiming at </w:t>
            </w:r>
            <w:r w:rsidRPr="00CF1B5D">
              <w:rPr>
                <w:rFonts w:eastAsia="Times New Roman" w:cs="Times New Roman"/>
                <w:b/>
                <w:bCs/>
                <w:sz w:val="20"/>
                <w:szCs w:val="20"/>
                <w:lang w:val="en-GB" w:bidi="ar-SA"/>
              </w:rPr>
              <w:t>the promotion of research integrity and ethics of research in Public Administration</w:t>
            </w:r>
            <w:r>
              <w:rPr>
                <w:rFonts w:eastAsia="Times New Roman" w:cs="Times New Roman"/>
                <w:sz w:val="20"/>
                <w:szCs w:val="20"/>
                <w:lang w:val="en-GB" w:bidi="ar-SA"/>
              </w:rPr>
              <w:t>.</w:t>
            </w:r>
          </w:p>
        </w:tc>
      </w:tr>
      <w:tr w:rsidR="00004234" w:rsidRPr="00D43D29" w14:paraId="4D61C202" w14:textId="77777777" w:rsidTr="0095288D">
        <w:trPr>
          <w:gridAfter w:val="1"/>
          <w:wAfter w:w="6" w:type="dxa"/>
        </w:trPr>
        <w:tc>
          <w:tcPr>
            <w:tcW w:w="9501" w:type="dxa"/>
            <w:gridSpan w:val="4"/>
            <w:tcBorders>
              <w:bottom w:val="single" w:sz="4" w:space="0" w:color="auto"/>
            </w:tcBorders>
          </w:tcPr>
          <w:p w14:paraId="0465B873" w14:textId="75846CAD" w:rsidR="00004234" w:rsidRDefault="00004234" w:rsidP="0095288D">
            <w:pPr>
              <w:spacing w:after="0" w:line="240" w:lineRule="auto"/>
              <w:rPr>
                <w:rFonts w:eastAsia="Times New Roman" w:cs="Times New Roman"/>
                <w:sz w:val="20"/>
                <w:szCs w:val="20"/>
                <w:lang w:bidi="ar-SA"/>
              </w:rPr>
            </w:pPr>
            <w:r>
              <w:rPr>
                <w:rFonts w:eastAsia="Times New Roman" w:cs="Times New Roman"/>
                <w:sz w:val="20"/>
                <w:szCs w:val="20"/>
                <w:lang w:bidi="ar-SA"/>
              </w:rPr>
              <w:t xml:space="preserve">The tension between </w:t>
            </w:r>
            <w:r w:rsidR="00116662">
              <w:rPr>
                <w:rFonts w:eastAsia="Times New Roman" w:cs="Times New Roman"/>
                <w:sz w:val="20"/>
                <w:szCs w:val="20"/>
                <w:lang w:bidi="ar-SA"/>
              </w:rPr>
              <w:t>the necessary conditions of</w:t>
            </w:r>
            <w:r>
              <w:rPr>
                <w:rFonts w:eastAsia="Times New Roman" w:cs="Times New Roman"/>
                <w:sz w:val="20"/>
                <w:szCs w:val="20"/>
                <w:lang w:bidi="ar-SA"/>
              </w:rPr>
              <w:t xml:space="preserve"> </w:t>
            </w:r>
            <w:r w:rsidRPr="00004234">
              <w:rPr>
                <w:rFonts w:eastAsia="Times New Roman" w:cs="Times New Roman"/>
                <w:b/>
                <w:bCs/>
                <w:sz w:val="20"/>
                <w:szCs w:val="20"/>
                <w:lang w:bidi="ar-SA"/>
              </w:rPr>
              <w:t xml:space="preserve">ethical research </w:t>
            </w:r>
            <w:r w:rsidRPr="00116662">
              <w:rPr>
                <w:rFonts w:eastAsia="Times New Roman" w:cs="Times New Roman"/>
                <w:sz w:val="20"/>
                <w:szCs w:val="20"/>
                <w:lang w:bidi="ar-SA"/>
              </w:rPr>
              <w:t>and</w:t>
            </w:r>
            <w:r w:rsidRPr="00116662">
              <w:rPr>
                <w:rFonts w:eastAsia="Times New Roman" w:cs="Times New Roman"/>
                <w:b/>
                <w:bCs/>
                <w:sz w:val="20"/>
                <w:szCs w:val="20"/>
                <w:lang w:bidi="ar-SA"/>
              </w:rPr>
              <w:t xml:space="preserve"> </w:t>
            </w:r>
            <w:r w:rsidRPr="00004234">
              <w:rPr>
                <w:rFonts w:eastAsia="Times New Roman" w:cs="Times New Roman"/>
                <w:b/>
                <w:bCs/>
                <w:sz w:val="20"/>
                <w:szCs w:val="20"/>
                <w:lang w:bidi="ar-SA"/>
              </w:rPr>
              <w:t>institutional</w:t>
            </w:r>
            <w:r>
              <w:rPr>
                <w:rFonts w:eastAsia="Times New Roman" w:cs="Times New Roman"/>
                <w:sz w:val="20"/>
                <w:szCs w:val="20"/>
                <w:lang w:bidi="ar-SA"/>
              </w:rPr>
              <w:t xml:space="preserve"> (financial, researcher, knowledge) </w:t>
            </w:r>
            <w:r w:rsidR="00116662">
              <w:rPr>
                <w:rFonts w:eastAsia="Times New Roman" w:cs="Times New Roman"/>
                <w:b/>
                <w:bCs/>
                <w:sz w:val="20"/>
                <w:szCs w:val="20"/>
                <w:lang w:bidi="ar-SA"/>
              </w:rPr>
              <w:t>sustainability</w:t>
            </w:r>
            <w:r w:rsidR="00116662">
              <w:rPr>
                <w:rFonts w:eastAsia="Times New Roman" w:cs="Times New Roman"/>
                <w:sz w:val="20"/>
                <w:szCs w:val="20"/>
                <w:lang w:bidi="ar-SA"/>
              </w:rPr>
              <w:t xml:space="preserve"> for obtaining meaningful knowledge.</w:t>
            </w:r>
          </w:p>
        </w:tc>
      </w:tr>
      <w:tr w:rsidR="00CF1B5D" w:rsidRPr="00D43D29" w14:paraId="2ACC74AD" w14:textId="77777777" w:rsidTr="0095288D">
        <w:trPr>
          <w:gridAfter w:val="1"/>
          <w:wAfter w:w="6" w:type="dxa"/>
        </w:trPr>
        <w:tc>
          <w:tcPr>
            <w:tcW w:w="9501" w:type="dxa"/>
            <w:gridSpan w:val="4"/>
            <w:tcBorders>
              <w:bottom w:val="single" w:sz="4" w:space="0" w:color="auto"/>
            </w:tcBorders>
          </w:tcPr>
          <w:p w14:paraId="51685688" w14:textId="6FD5380D" w:rsidR="00CF1B5D" w:rsidRDefault="00CF1B5D" w:rsidP="0095288D">
            <w:pPr>
              <w:spacing w:after="0" w:line="240" w:lineRule="auto"/>
              <w:rPr>
                <w:rFonts w:eastAsia="Times New Roman" w:cs="Times New Roman"/>
                <w:sz w:val="20"/>
                <w:szCs w:val="20"/>
                <w:lang w:bidi="ar-SA"/>
              </w:rPr>
            </w:pPr>
            <w:r w:rsidRPr="00CF1B5D">
              <w:rPr>
                <w:rFonts w:eastAsia="Times New Roman" w:cs="Times New Roman"/>
                <w:sz w:val="20"/>
                <w:szCs w:val="20"/>
                <w:lang w:val="en-GB" w:bidi="ar-SA"/>
              </w:rPr>
              <w:t xml:space="preserve">Assessing the effectiveness, efficiency and appropriateness of the current </w:t>
            </w:r>
            <w:r w:rsidRPr="00CF1B5D">
              <w:rPr>
                <w:rFonts w:eastAsia="Times New Roman" w:cs="Times New Roman"/>
                <w:b/>
                <w:bCs/>
                <w:sz w:val="20"/>
                <w:szCs w:val="20"/>
                <w:lang w:val="en-GB" w:bidi="ar-SA"/>
              </w:rPr>
              <w:t>research ethics governance practices</w:t>
            </w:r>
            <w:r>
              <w:rPr>
                <w:rFonts w:eastAsia="Times New Roman" w:cs="Times New Roman"/>
                <w:sz w:val="20"/>
                <w:szCs w:val="20"/>
                <w:lang w:val="en-GB" w:bidi="ar-SA"/>
              </w:rPr>
              <w:t xml:space="preserve"> </w:t>
            </w:r>
            <w:r w:rsidRPr="00CF1B5D">
              <w:rPr>
                <w:rFonts w:eastAsia="Times New Roman" w:cs="Times New Roman"/>
                <w:sz w:val="20"/>
                <w:szCs w:val="20"/>
                <w:lang w:val="en-GB" w:bidi="ar-SA"/>
              </w:rPr>
              <w:t>from a Public Administration perspective within the context of South Africa and Africa.</w:t>
            </w:r>
          </w:p>
        </w:tc>
      </w:tr>
      <w:tr w:rsidR="0081049F" w:rsidRPr="00D43D29" w14:paraId="3AFD7DB7" w14:textId="77777777" w:rsidTr="0095288D">
        <w:trPr>
          <w:gridAfter w:val="1"/>
          <w:wAfter w:w="6" w:type="dxa"/>
          <w:trHeight w:val="190"/>
        </w:trPr>
        <w:tc>
          <w:tcPr>
            <w:tcW w:w="9501" w:type="dxa"/>
            <w:gridSpan w:val="4"/>
            <w:tcBorders>
              <w:left w:val="nil"/>
              <w:right w:val="nil"/>
            </w:tcBorders>
          </w:tcPr>
          <w:p w14:paraId="0EC87357" w14:textId="77777777" w:rsidR="0081049F" w:rsidRPr="00D43D29" w:rsidRDefault="0081049F" w:rsidP="0095288D">
            <w:pPr>
              <w:spacing w:after="0" w:line="240" w:lineRule="auto"/>
              <w:rPr>
                <w:rFonts w:eastAsia="Times New Roman" w:cs="Times New Roman"/>
                <w:b/>
                <w:bCs/>
                <w:sz w:val="20"/>
                <w:szCs w:val="20"/>
                <w:lang w:bidi="ar-SA"/>
              </w:rPr>
            </w:pPr>
          </w:p>
        </w:tc>
      </w:tr>
      <w:tr w:rsidR="0081049F" w:rsidRPr="00D43D29" w14:paraId="1B2A147B" w14:textId="77777777" w:rsidTr="0095288D">
        <w:trPr>
          <w:gridAfter w:val="1"/>
          <w:wAfter w:w="6" w:type="dxa"/>
          <w:trHeight w:val="190"/>
        </w:trPr>
        <w:tc>
          <w:tcPr>
            <w:tcW w:w="2547" w:type="dxa"/>
            <w:shd w:val="clear" w:color="auto" w:fill="D9D9D9" w:themeFill="background1" w:themeFillShade="D9"/>
          </w:tcPr>
          <w:p w14:paraId="29CC964C" w14:textId="77777777" w:rsidR="0081049F" w:rsidRPr="00D43D29" w:rsidRDefault="0081049F" w:rsidP="0095288D">
            <w:pPr>
              <w:spacing w:after="0" w:line="240" w:lineRule="auto"/>
              <w:rPr>
                <w:rFonts w:eastAsia="Times New Roman" w:cs="Times New Roman"/>
                <w:b/>
                <w:bCs/>
                <w:sz w:val="20"/>
                <w:szCs w:val="20"/>
                <w:lang w:bidi="ar-SA"/>
              </w:rPr>
            </w:pPr>
            <w:r w:rsidRPr="00D43D29">
              <w:rPr>
                <w:rFonts w:eastAsia="Times New Roman" w:cs="Times New Roman"/>
                <w:b/>
                <w:sz w:val="20"/>
                <w:szCs w:val="20"/>
                <w:lang w:bidi="ar-SA"/>
              </w:rPr>
              <w:t>Supervision Team details:</w:t>
            </w:r>
          </w:p>
        </w:tc>
        <w:tc>
          <w:tcPr>
            <w:tcW w:w="5817" w:type="dxa"/>
            <w:gridSpan w:val="2"/>
            <w:shd w:val="clear" w:color="auto" w:fill="D9D9D9" w:themeFill="background1" w:themeFillShade="D9"/>
          </w:tcPr>
          <w:p w14:paraId="28AE99A8" w14:textId="77777777" w:rsidR="0081049F" w:rsidRPr="00D43D29" w:rsidRDefault="0081049F" w:rsidP="0095288D">
            <w:pPr>
              <w:spacing w:after="0" w:line="240" w:lineRule="auto"/>
              <w:rPr>
                <w:rFonts w:eastAsia="Times New Roman" w:cs="Times New Roman"/>
                <w:b/>
                <w:bCs/>
                <w:sz w:val="20"/>
                <w:szCs w:val="20"/>
                <w:lang w:bidi="ar-SA"/>
              </w:rPr>
            </w:pPr>
            <w:r w:rsidRPr="00D43D29">
              <w:rPr>
                <w:rFonts w:eastAsia="Times New Roman" w:cs="Times New Roman"/>
                <w:b/>
                <w:bCs/>
                <w:sz w:val="20"/>
                <w:szCs w:val="20"/>
                <w:lang w:bidi="ar-SA"/>
              </w:rPr>
              <w:t>Academic Profile</w:t>
            </w:r>
          </w:p>
        </w:tc>
        <w:tc>
          <w:tcPr>
            <w:tcW w:w="1137" w:type="dxa"/>
            <w:shd w:val="clear" w:color="auto" w:fill="D9D9D9" w:themeFill="background1" w:themeFillShade="D9"/>
          </w:tcPr>
          <w:p w14:paraId="4D4996C6" w14:textId="77777777" w:rsidR="0081049F" w:rsidRPr="00D43D29" w:rsidRDefault="0081049F" w:rsidP="0095288D">
            <w:pPr>
              <w:spacing w:after="0" w:line="240" w:lineRule="auto"/>
              <w:rPr>
                <w:rFonts w:eastAsia="Times New Roman" w:cs="Times New Roman"/>
                <w:b/>
                <w:bCs/>
                <w:sz w:val="20"/>
                <w:szCs w:val="20"/>
                <w:lang w:bidi="ar-SA"/>
              </w:rPr>
            </w:pPr>
            <w:r w:rsidRPr="00D43D29">
              <w:rPr>
                <w:rFonts w:eastAsia="Times New Roman" w:cs="Times New Roman"/>
                <w:b/>
                <w:bCs/>
                <w:sz w:val="20"/>
                <w:szCs w:val="20"/>
                <w:lang w:bidi="ar-SA"/>
              </w:rPr>
              <w:t>Capacity</w:t>
            </w:r>
          </w:p>
        </w:tc>
      </w:tr>
      <w:tr w:rsidR="00DC7505" w:rsidRPr="00D43D29" w14:paraId="6E0C37EF" w14:textId="77777777" w:rsidTr="0095288D">
        <w:trPr>
          <w:gridAfter w:val="1"/>
          <w:wAfter w:w="6" w:type="dxa"/>
          <w:trHeight w:val="190"/>
        </w:trPr>
        <w:tc>
          <w:tcPr>
            <w:tcW w:w="2547" w:type="dxa"/>
            <w:shd w:val="clear" w:color="auto" w:fill="D9D9D9" w:themeFill="background1" w:themeFillShade="D9"/>
          </w:tcPr>
          <w:p w14:paraId="65CAB878" w14:textId="1D375A66" w:rsidR="00DC7505" w:rsidRPr="00D43D29" w:rsidRDefault="00E92EAF" w:rsidP="00DC7505">
            <w:pPr>
              <w:spacing w:after="0" w:line="240" w:lineRule="auto"/>
              <w:rPr>
                <w:rFonts w:eastAsia="Times New Roman" w:cs="Times New Roman"/>
                <w:b/>
                <w:bCs/>
                <w:sz w:val="20"/>
                <w:szCs w:val="20"/>
                <w:lang w:val="en-GB" w:bidi="ar-SA"/>
              </w:rPr>
            </w:pPr>
            <w:r>
              <w:rPr>
                <w:rFonts w:eastAsia="Times New Roman" w:cs="Times New Roman"/>
                <w:b/>
                <w:bCs/>
                <w:sz w:val="20"/>
                <w:szCs w:val="20"/>
                <w:lang w:val="en-GB" w:bidi="ar-SA"/>
              </w:rPr>
              <w:t>Prof</w:t>
            </w:r>
            <w:r w:rsidR="00DC7505" w:rsidRPr="00D43D29">
              <w:rPr>
                <w:rFonts w:eastAsia="Times New Roman" w:cs="Times New Roman"/>
                <w:b/>
                <w:bCs/>
                <w:sz w:val="20"/>
                <w:szCs w:val="20"/>
                <w:lang w:val="en-GB" w:bidi="ar-SA"/>
              </w:rPr>
              <w:t xml:space="preserve"> Xolile C Thani</w:t>
            </w:r>
            <w:r w:rsidR="00A30272">
              <w:rPr>
                <w:rFonts w:eastAsia="Times New Roman" w:cs="Times New Roman"/>
                <w:b/>
                <w:bCs/>
                <w:sz w:val="20"/>
                <w:szCs w:val="20"/>
                <w:lang w:val="en-GB" w:bidi="ar-SA"/>
              </w:rPr>
              <w:t xml:space="preserve"> (Focus Area Leader)</w:t>
            </w:r>
          </w:p>
          <w:p w14:paraId="2D13BC1F" w14:textId="77777777" w:rsidR="00DC7505" w:rsidRPr="00D43D29" w:rsidRDefault="00DC7505" w:rsidP="00DC7505">
            <w:pPr>
              <w:spacing w:after="0" w:line="240" w:lineRule="auto"/>
              <w:rPr>
                <w:rFonts w:eastAsia="Times New Roman" w:cs="Times New Roman"/>
                <w:sz w:val="20"/>
                <w:szCs w:val="20"/>
                <w:lang w:bidi="ar-SA"/>
              </w:rPr>
            </w:pPr>
            <w:r w:rsidRPr="00D43D29">
              <w:rPr>
                <w:rFonts w:eastAsia="Times New Roman" w:cs="Times New Roman"/>
                <w:sz w:val="20"/>
                <w:szCs w:val="20"/>
                <w:lang w:bidi="ar-SA"/>
              </w:rPr>
              <w:t>Office: AJH van der Walt Building 4-102</w:t>
            </w:r>
          </w:p>
          <w:p w14:paraId="6924B3A5" w14:textId="77777777" w:rsidR="00DC7505" w:rsidRPr="00D43D29" w:rsidRDefault="00DC7505" w:rsidP="00DC7505">
            <w:pPr>
              <w:spacing w:after="0" w:line="240" w:lineRule="auto"/>
              <w:rPr>
                <w:rFonts w:eastAsia="Times New Roman" w:cs="Times New Roman"/>
                <w:sz w:val="20"/>
                <w:szCs w:val="20"/>
                <w:lang w:bidi="ar-SA"/>
              </w:rPr>
            </w:pPr>
            <w:r w:rsidRPr="00D43D29">
              <w:rPr>
                <w:rFonts w:eastAsia="Times New Roman" w:cs="Times New Roman"/>
                <w:sz w:val="20"/>
                <w:szCs w:val="20"/>
                <w:lang w:bidi="ar-SA"/>
              </w:rPr>
              <w:t>Email: thanixc@unisa.ac.za</w:t>
            </w:r>
          </w:p>
          <w:p w14:paraId="400CBE99" w14:textId="77777777" w:rsidR="00DC7505" w:rsidRPr="00D43D29" w:rsidRDefault="00DC7505" w:rsidP="00DC7505">
            <w:pPr>
              <w:spacing w:after="0" w:line="240" w:lineRule="auto"/>
              <w:rPr>
                <w:rFonts w:eastAsia="Calibri" w:cs="Arial"/>
                <w:sz w:val="20"/>
                <w:szCs w:val="20"/>
              </w:rPr>
            </w:pPr>
            <w:r w:rsidRPr="00D43D29">
              <w:rPr>
                <w:rFonts w:eastAsia="Times New Roman" w:cs="Times New Roman"/>
                <w:sz w:val="20"/>
                <w:szCs w:val="20"/>
                <w:lang w:bidi="ar-SA"/>
              </w:rPr>
              <w:t xml:space="preserve">ORCID : </w:t>
            </w:r>
            <w:hyperlink r:id="rId11" w:history="1">
              <w:r w:rsidRPr="00D43D29">
                <w:rPr>
                  <w:rFonts w:eastAsia="Calibri" w:cs="Arial"/>
                  <w:color w:val="0000FF"/>
                  <w:sz w:val="20"/>
                  <w:szCs w:val="20"/>
                  <w:u w:val="single"/>
                </w:rPr>
                <w:t>http://orcid.org/0000-0003-1579-941X</w:t>
              </w:r>
            </w:hyperlink>
          </w:p>
          <w:p w14:paraId="43F8BE83" w14:textId="77777777" w:rsidR="00DC7505" w:rsidRPr="00D43D29" w:rsidRDefault="00DC7505" w:rsidP="00DC7505">
            <w:pPr>
              <w:spacing w:after="0" w:line="240" w:lineRule="auto"/>
              <w:rPr>
                <w:rFonts w:eastAsia="Times New Roman" w:cs="Times New Roman"/>
                <w:sz w:val="20"/>
                <w:szCs w:val="20"/>
                <w:lang w:bidi="ar-SA"/>
              </w:rPr>
            </w:pPr>
            <w:r w:rsidRPr="00D43D29">
              <w:rPr>
                <w:rFonts w:eastAsia="Times New Roman" w:cs="Times New Roman"/>
                <w:sz w:val="20"/>
                <w:szCs w:val="20"/>
                <w:lang w:bidi="ar-SA"/>
              </w:rPr>
              <w:t>Institutional repository links:</w:t>
            </w:r>
          </w:p>
          <w:p w14:paraId="67B0884E" w14:textId="38B173A5" w:rsidR="00DC7505" w:rsidRPr="00D43D29" w:rsidRDefault="00DC7505" w:rsidP="00DC7505">
            <w:pPr>
              <w:spacing w:after="0" w:line="240" w:lineRule="auto"/>
              <w:rPr>
                <w:rFonts w:eastAsia="Times New Roman" w:cs="Times New Roman"/>
                <w:b/>
                <w:sz w:val="20"/>
                <w:szCs w:val="20"/>
                <w:lang w:bidi="ar-SA"/>
              </w:rPr>
            </w:pPr>
            <w:hyperlink r:id="rId12" w:history="1">
              <w:r w:rsidRPr="00D43D29">
                <w:rPr>
                  <w:rFonts w:eastAsia="Times New Roman" w:cs="Times New Roman"/>
                  <w:color w:val="607890"/>
                  <w:sz w:val="20"/>
                  <w:szCs w:val="20"/>
                  <w:u w:val="single"/>
                  <w:lang w:bidi="ar-SA"/>
                </w:rPr>
                <w:t>Thani, X</w:t>
              </w:r>
            </w:hyperlink>
            <w:r w:rsidRPr="00D43D29">
              <w:rPr>
                <w:rFonts w:eastAsia="Times New Roman" w:cs="Times New Roman"/>
                <w:color w:val="444444"/>
                <w:sz w:val="20"/>
                <w:szCs w:val="20"/>
                <w:lang w:bidi="ar-SA"/>
              </w:rPr>
              <w:t> </w:t>
            </w:r>
            <w:r w:rsidRPr="00D43D29">
              <w:rPr>
                <w:rFonts w:eastAsia="Times New Roman" w:cs="Times New Roman"/>
                <w:sz w:val="24"/>
                <w:szCs w:val="24"/>
                <w:lang w:bidi="ar-SA"/>
              </w:rPr>
              <w:t xml:space="preserve">; </w:t>
            </w:r>
            <w:hyperlink r:id="rId13" w:history="1">
              <w:r w:rsidRPr="00D43D29">
                <w:rPr>
                  <w:rFonts w:eastAsia="Times New Roman" w:cs="Times New Roman"/>
                  <w:color w:val="607890"/>
                  <w:sz w:val="20"/>
                  <w:szCs w:val="20"/>
                  <w:u w:val="single"/>
                  <w:lang w:bidi="ar-SA"/>
                </w:rPr>
                <w:t>Thani, X.C.</w:t>
              </w:r>
            </w:hyperlink>
            <w:r w:rsidRPr="00D43D29">
              <w:rPr>
                <w:rFonts w:eastAsia="Times New Roman" w:cs="Times New Roman"/>
                <w:sz w:val="24"/>
                <w:szCs w:val="24"/>
                <w:lang w:bidi="ar-SA"/>
              </w:rPr>
              <w:t xml:space="preserve">; </w:t>
            </w:r>
            <w:hyperlink r:id="rId14" w:history="1">
              <w:r w:rsidRPr="00D43D29">
                <w:rPr>
                  <w:rFonts w:eastAsia="Times New Roman" w:cs="Times New Roman"/>
                  <w:color w:val="607890"/>
                  <w:sz w:val="20"/>
                  <w:szCs w:val="20"/>
                  <w:u w:val="single"/>
                  <w:lang w:bidi="ar-SA"/>
                </w:rPr>
                <w:t>Thani, Xolile Carol</w:t>
              </w:r>
            </w:hyperlink>
          </w:p>
        </w:tc>
        <w:tc>
          <w:tcPr>
            <w:tcW w:w="5817" w:type="dxa"/>
            <w:gridSpan w:val="2"/>
            <w:shd w:val="clear" w:color="auto" w:fill="D9D9D9" w:themeFill="background1" w:themeFillShade="D9"/>
          </w:tcPr>
          <w:p w14:paraId="7A6A079A" w14:textId="15930D71" w:rsidR="00DC7505" w:rsidRPr="00D43D29" w:rsidRDefault="00DC7505" w:rsidP="0095288D">
            <w:pPr>
              <w:spacing w:after="0" w:line="240" w:lineRule="auto"/>
              <w:rPr>
                <w:rFonts w:eastAsia="Times New Roman" w:cs="Times New Roman"/>
                <w:b/>
                <w:bCs/>
                <w:sz w:val="20"/>
                <w:szCs w:val="20"/>
                <w:lang w:bidi="ar-SA"/>
              </w:rPr>
            </w:pPr>
            <w:r w:rsidRPr="00D43D29">
              <w:rPr>
                <w:rFonts w:eastAsia="Times New Roman" w:cs="Times New Roman"/>
                <w:bCs/>
                <w:sz w:val="20"/>
                <w:szCs w:val="20"/>
                <w:lang w:val="en-GB" w:bidi="ar-SA"/>
              </w:rPr>
              <w:t xml:space="preserve">Xolile Thani is a Senior Lecturer in the Department of Public Administration and Management. She joined Unisa in 2007 as an academic assistant. She obtained her MA in Public Administration cum laude. </w:t>
            </w:r>
            <w:r>
              <w:rPr>
                <w:rFonts w:eastAsia="Times New Roman" w:cs="Times New Roman"/>
                <w:bCs/>
                <w:sz w:val="20"/>
                <w:szCs w:val="20"/>
                <w:lang w:val="en-GB" w:bidi="ar-SA"/>
              </w:rPr>
              <w:t>In 2018, she obtained</w:t>
            </w:r>
            <w:r w:rsidRPr="00D43D29">
              <w:rPr>
                <w:rFonts w:eastAsia="Times New Roman" w:cs="Times New Roman"/>
                <w:bCs/>
                <w:sz w:val="20"/>
                <w:szCs w:val="20"/>
                <w:lang w:val="en-GB" w:bidi="ar-SA"/>
              </w:rPr>
              <w:t xml:space="preserve"> her DLitt et Phil in Public Administration </w:t>
            </w:r>
            <w:r>
              <w:rPr>
                <w:rFonts w:eastAsia="Times New Roman" w:cs="Times New Roman"/>
                <w:bCs/>
                <w:sz w:val="20"/>
                <w:szCs w:val="20"/>
                <w:lang w:val="en-GB" w:bidi="ar-SA"/>
              </w:rPr>
              <w:t xml:space="preserve">with a thesis </w:t>
            </w:r>
            <w:r w:rsidRPr="0002058C">
              <w:rPr>
                <w:rFonts w:eastAsia="Times New Roman" w:cs="Times New Roman"/>
                <w:bCs/>
                <w:sz w:val="20"/>
                <w:szCs w:val="20"/>
                <w:lang w:val="en-GB" w:bidi="ar-SA"/>
              </w:rPr>
              <w:t xml:space="preserve">on an </w:t>
            </w:r>
            <w:r w:rsidRPr="0002058C">
              <w:rPr>
                <w:rFonts w:eastAsia="Times New Roman" w:cs="Times New Roman"/>
                <w:bCs/>
                <w:sz w:val="20"/>
                <w:szCs w:val="20"/>
                <w:lang w:val="en-US" w:bidi="ar-SA"/>
              </w:rPr>
              <w:t xml:space="preserve">interpretive phenomenological study of </w:t>
            </w:r>
            <w:r w:rsidRPr="0002058C">
              <w:rPr>
                <w:rFonts w:eastAsia="Times New Roman" w:cs="Times New Roman"/>
                <w:bCs/>
                <w:sz w:val="20"/>
                <w:szCs w:val="20"/>
                <w:lang w:val="en-GB" w:bidi="ar-SA"/>
              </w:rPr>
              <w:t>the</w:t>
            </w:r>
            <w:r w:rsidRPr="00D43D29">
              <w:rPr>
                <w:rFonts w:eastAsia="Times New Roman" w:cs="Times New Roman"/>
                <w:bCs/>
                <w:sz w:val="20"/>
                <w:szCs w:val="20"/>
                <w:lang w:val="en-GB" w:bidi="ar-SA"/>
              </w:rPr>
              <w:t xml:space="preserve"> methodological pre</w:t>
            </w:r>
            <w:r>
              <w:rPr>
                <w:rFonts w:eastAsia="Times New Roman" w:cs="Times New Roman"/>
                <w:bCs/>
                <w:sz w:val="20"/>
                <w:szCs w:val="20"/>
                <w:lang w:val="en-GB" w:bidi="ar-SA"/>
              </w:rPr>
              <w:t>paredness</w:t>
            </w:r>
            <w:r w:rsidRPr="00D43D29">
              <w:rPr>
                <w:rFonts w:eastAsia="Times New Roman" w:cs="Times New Roman"/>
                <w:bCs/>
                <w:sz w:val="20"/>
                <w:szCs w:val="20"/>
                <w:lang w:val="en-GB" w:bidi="ar-SA"/>
              </w:rPr>
              <w:t xml:space="preserve"> of doctoral candidates in Public Administration. She has published and co-published</w:t>
            </w:r>
            <w:r>
              <w:rPr>
                <w:rFonts w:eastAsia="Times New Roman" w:cs="Times New Roman"/>
                <w:bCs/>
                <w:sz w:val="20"/>
                <w:szCs w:val="20"/>
                <w:lang w:val="en-GB" w:bidi="ar-SA"/>
              </w:rPr>
              <w:t xml:space="preserve"> </w:t>
            </w:r>
            <w:r w:rsidRPr="00D43D29">
              <w:rPr>
                <w:rFonts w:eastAsia="Times New Roman" w:cs="Times New Roman"/>
                <w:bCs/>
                <w:sz w:val="20"/>
                <w:szCs w:val="20"/>
                <w:lang w:val="en-GB" w:bidi="ar-SA"/>
              </w:rPr>
              <w:t>scholarly articles in accredited journals.</w:t>
            </w:r>
          </w:p>
        </w:tc>
        <w:tc>
          <w:tcPr>
            <w:tcW w:w="1137" w:type="dxa"/>
            <w:shd w:val="clear" w:color="auto" w:fill="D9D9D9" w:themeFill="background1" w:themeFillShade="D9"/>
          </w:tcPr>
          <w:p w14:paraId="06065014" w14:textId="77777777" w:rsidR="00DC7505" w:rsidRDefault="00DC7505" w:rsidP="00DC7505">
            <w:pPr>
              <w:spacing w:after="0" w:line="240" w:lineRule="auto"/>
              <w:rPr>
                <w:rFonts w:eastAsia="Times New Roman" w:cs="Times New Roman"/>
                <w:sz w:val="20"/>
                <w:szCs w:val="20"/>
                <w:lang w:bidi="ar-SA"/>
              </w:rPr>
            </w:pPr>
            <w:r>
              <w:rPr>
                <w:rFonts w:eastAsia="Times New Roman" w:cs="Times New Roman"/>
                <w:sz w:val="20"/>
                <w:szCs w:val="20"/>
                <w:lang w:bidi="ar-SA"/>
              </w:rPr>
              <w:t>1 PhD</w:t>
            </w:r>
          </w:p>
          <w:p w14:paraId="3B3AC3A4" w14:textId="77777777" w:rsidR="00DC7505" w:rsidRPr="00D43D29" w:rsidRDefault="00DC7505" w:rsidP="00DC7505">
            <w:pPr>
              <w:spacing w:after="0" w:line="240" w:lineRule="auto"/>
              <w:rPr>
                <w:rFonts w:eastAsia="Times New Roman" w:cs="Times New Roman"/>
                <w:sz w:val="20"/>
                <w:szCs w:val="20"/>
                <w:lang w:bidi="ar-SA"/>
              </w:rPr>
            </w:pPr>
            <w:r>
              <w:rPr>
                <w:rFonts w:eastAsia="Times New Roman" w:cs="Times New Roman"/>
                <w:sz w:val="20"/>
                <w:szCs w:val="20"/>
                <w:lang w:bidi="ar-SA"/>
              </w:rPr>
              <w:t>1</w:t>
            </w:r>
            <w:r w:rsidRPr="00D43D29">
              <w:rPr>
                <w:rFonts w:eastAsia="Times New Roman" w:cs="Times New Roman"/>
                <w:sz w:val="20"/>
                <w:szCs w:val="20"/>
                <w:lang w:bidi="ar-SA"/>
              </w:rPr>
              <w:t xml:space="preserve"> Master</w:t>
            </w:r>
          </w:p>
          <w:p w14:paraId="50B29508" w14:textId="77777777" w:rsidR="00DC7505" w:rsidRPr="00D43D29" w:rsidRDefault="00DC7505" w:rsidP="0095288D">
            <w:pPr>
              <w:spacing w:after="0" w:line="240" w:lineRule="auto"/>
              <w:rPr>
                <w:rFonts w:eastAsia="Times New Roman" w:cs="Times New Roman"/>
                <w:b/>
                <w:bCs/>
                <w:sz w:val="20"/>
                <w:szCs w:val="20"/>
                <w:lang w:bidi="ar-SA"/>
              </w:rPr>
            </w:pPr>
          </w:p>
        </w:tc>
      </w:tr>
      <w:tr w:rsidR="0081049F" w:rsidRPr="00D43D29" w14:paraId="56713879" w14:textId="77777777" w:rsidTr="0095288D">
        <w:trPr>
          <w:gridAfter w:val="1"/>
          <w:wAfter w:w="6" w:type="dxa"/>
          <w:trHeight w:val="699"/>
        </w:trPr>
        <w:tc>
          <w:tcPr>
            <w:tcW w:w="2547" w:type="dxa"/>
          </w:tcPr>
          <w:p w14:paraId="6C944392" w14:textId="2450F14C" w:rsidR="0081049F" w:rsidRDefault="0081049F" w:rsidP="0095288D">
            <w:pPr>
              <w:spacing w:after="0" w:line="240" w:lineRule="auto"/>
              <w:rPr>
                <w:rFonts w:eastAsia="Times New Roman" w:cs="Times New Roman"/>
                <w:b/>
                <w:sz w:val="20"/>
                <w:szCs w:val="20"/>
                <w:lang w:bidi="ar-SA"/>
              </w:rPr>
            </w:pPr>
            <w:r w:rsidRPr="00D43D29">
              <w:rPr>
                <w:rFonts w:eastAsia="Times New Roman" w:cs="Times New Roman"/>
                <w:b/>
                <w:bCs/>
                <w:sz w:val="20"/>
                <w:szCs w:val="20"/>
                <w:lang w:bidi="ar-SA"/>
              </w:rPr>
              <w:t>Prof Liza C van Jaarsveldt</w:t>
            </w:r>
            <w:r w:rsidRPr="00D43D29">
              <w:rPr>
                <w:rFonts w:eastAsia="Times New Roman" w:cs="Times New Roman"/>
                <w:b/>
                <w:sz w:val="20"/>
                <w:szCs w:val="20"/>
                <w:lang w:bidi="ar-SA"/>
              </w:rPr>
              <w:t xml:space="preserve"> </w:t>
            </w:r>
          </w:p>
          <w:p w14:paraId="0EF137DF" w14:textId="77777777" w:rsidR="0081049F" w:rsidRPr="00D43D29" w:rsidRDefault="0081049F" w:rsidP="0095288D">
            <w:pPr>
              <w:spacing w:after="0" w:line="240" w:lineRule="auto"/>
              <w:rPr>
                <w:rFonts w:eastAsia="Times New Roman" w:cs="Times New Roman"/>
                <w:sz w:val="20"/>
                <w:szCs w:val="20"/>
                <w:lang w:bidi="ar-SA"/>
              </w:rPr>
            </w:pPr>
            <w:r w:rsidRPr="00D43D29">
              <w:rPr>
                <w:rFonts w:eastAsia="Times New Roman" w:cs="Times New Roman"/>
                <w:sz w:val="20"/>
                <w:szCs w:val="20"/>
                <w:lang w:bidi="ar-SA"/>
              </w:rPr>
              <w:t xml:space="preserve">Office:  </w:t>
            </w:r>
            <w:r>
              <w:rPr>
                <w:rFonts w:eastAsia="Times New Roman" w:cs="Times New Roman"/>
                <w:sz w:val="20"/>
                <w:szCs w:val="20"/>
                <w:lang w:bidi="ar-SA"/>
              </w:rPr>
              <w:t>AJH 4-91</w:t>
            </w:r>
          </w:p>
          <w:p w14:paraId="56F914FE" w14:textId="77777777" w:rsidR="0081049F" w:rsidRPr="00D43D29" w:rsidRDefault="0081049F" w:rsidP="0095288D">
            <w:pPr>
              <w:spacing w:after="0" w:line="240" w:lineRule="auto"/>
              <w:rPr>
                <w:rFonts w:eastAsia="Times New Roman" w:cs="Times New Roman"/>
                <w:sz w:val="20"/>
                <w:szCs w:val="20"/>
                <w:lang w:bidi="ar-SA"/>
              </w:rPr>
            </w:pPr>
            <w:r w:rsidRPr="00D43D29">
              <w:rPr>
                <w:rFonts w:eastAsia="Times New Roman" w:cs="Times New Roman"/>
                <w:sz w:val="20"/>
                <w:szCs w:val="20"/>
                <w:lang w:bidi="ar-SA"/>
              </w:rPr>
              <w:t>Email: vjaarlc@unisa.ac.za</w:t>
            </w:r>
          </w:p>
          <w:p w14:paraId="2CA729D8" w14:textId="77777777" w:rsidR="0081049F" w:rsidRPr="00D43D29" w:rsidRDefault="0081049F" w:rsidP="0095288D">
            <w:pPr>
              <w:spacing w:after="0" w:line="240" w:lineRule="auto"/>
              <w:rPr>
                <w:rFonts w:eastAsia="Times New Roman" w:cs="Times New Roman"/>
                <w:sz w:val="20"/>
                <w:szCs w:val="20"/>
                <w:lang w:bidi="ar-SA"/>
              </w:rPr>
            </w:pPr>
            <w:r w:rsidRPr="00D43D29">
              <w:rPr>
                <w:rFonts w:eastAsia="Times New Roman" w:cs="Times New Roman"/>
                <w:sz w:val="20"/>
                <w:szCs w:val="20"/>
                <w:lang w:bidi="ar-SA"/>
              </w:rPr>
              <w:t xml:space="preserve">ORCID : </w:t>
            </w:r>
            <w:hyperlink r:id="rId15" w:history="1">
              <w:r w:rsidRPr="00D43D29">
                <w:rPr>
                  <w:rFonts w:eastAsia="Times New Roman" w:cs="Times New Roman"/>
                  <w:color w:val="0000FF"/>
                  <w:sz w:val="20"/>
                  <w:szCs w:val="20"/>
                  <w:u w:val="single"/>
                  <w:lang w:bidi="ar-SA"/>
                </w:rPr>
                <w:t>http://orcid.org/0000-0002-5472-7921</w:t>
              </w:r>
            </w:hyperlink>
          </w:p>
          <w:p w14:paraId="23FD0795" w14:textId="77777777" w:rsidR="0081049F" w:rsidRPr="00D43D29" w:rsidRDefault="0081049F" w:rsidP="0095288D">
            <w:pPr>
              <w:spacing w:after="0" w:line="240" w:lineRule="auto"/>
              <w:rPr>
                <w:rFonts w:eastAsia="Times New Roman" w:cs="Times New Roman"/>
                <w:sz w:val="20"/>
                <w:szCs w:val="20"/>
                <w:lang w:bidi="ar-SA"/>
              </w:rPr>
            </w:pPr>
            <w:r w:rsidRPr="00D43D29">
              <w:rPr>
                <w:rFonts w:eastAsia="Times New Roman" w:cs="Times New Roman"/>
                <w:sz w:val="20"/>
                <w:szCs w:val="20"/>
                <w:lang w:bidi="ar-SA"/>
              </w:rPr>
              <w:t>Institutional repository links:</w:t>
            </w:r>
          </w:p>
          <w:p w14:paraId="3D1896E0" w14:textId="77777777" w:rsidR="0081049F" w:rsidRPr="00D43D29" w:rsidRDefault="0081049F" w:rsidP="0095288D">
            <w:pPr>
              <w:spacing w:after="0" w:line="240" w:lineRule="auto"/>
              <w:rPr>
                <w:rFonts w:eastAsia="Times New Roman" w:cs="Times New Roman"/>
                <w:bCs/>
                <w:sz w:val="20"/>
                <w:szCs w:val="20"/>
              </w:rPr>
            </w:pPr>
            <w:hyperlink r:id="rId16" w:history="1">
              <w:r w:rsidRPr="00D43D29">
                <w:rPr>
                  <w:rFonts w:eastAsia="Times New Roman" w:cs="Times New Roman"/>
                  <w:bCs/>
                  <w:color w:val="0000FF"/>
                  <w:sz w:val="20"/>
                  <w:szCs w:val="20"/>
                  <w:u w:val="single"/>
                </w:rPr>
                <w:t>van Jaarsveldt, Liza Ceciel</w:t>
              </w:r>
            </w:hyperlink>
          </w:p>
          <w:p w14:paraId="7360EE9B" w14:textId="77777777" w:rsidR="0081049F" w:rsidRPr="00D43D29" w:rsidRDefault="0081049F" w:rsidP="0095288D">
            <w:pPr>
              <w:spacing w:after="0" w:line="240" w:lineRule="auto"/>
              <w:rPr>
                <w:rFonts w:eastAsia="Times New Roman" w:cs="Times New Roman"/>
                <w:b/>
                <w:bCs/>
                <w:sz w:val="20"/>
                <w:szCs w:val="20"/>
                <w:lang w:val="en-GB" w:bidi="ar-SA"/>
              </w:rPr>
            </w:pPr>
          </w:p>
        </w:tc>
        <w:tc>
          <w:tcPr>
            <w:tcW w:w="5817" w:type="dxa"/>
            <w:gridSpan w:val="2"/>
          </w:tcPr>
          <w:p w14:paraId="68AEAB57" w14:textId="4F311FAD" w:rsidR="0081049F" w:rsidRPr="00D43D29" w:rsidRDefault="0081049F" w:rsidP="0095288D">
            <w:pPr>
              <w:spacing w:after="0" w:line="240" w:lineRule="auto"/>
              <w:jc w:val="both"/>
              <w:rPr>
                <w:rFonts w:eastAsia="Times New Roman" w:cs="Times New Roman"/>
                <w:sz w:val="20"/>
                <w:szCs w:val="20"/>
                <w:lang w:bidi="ar-SA"/>
              </w:rPr>
            </w:pPr>
            <w:r w:rsidRPr="00D43D29">
              <w:rPr>
                <w:rFonts w:eastAsia="Times New Roman" w:cs="Times New Roman"/>
                <w:sz w:val="20"/>
                <w:szCs w:val="20"/>
                <w:lang w:bidi="ar-SA"/>
              </w:rPr>
              <w:t>Liza Ceciel van Jaarsveldt is an Associate Professor in the Department of Public Administration and Management at Unisa. She obtained her BA (1996) and BA (Hons) in Public Administration (1997) from the University of Pretoria. In 2003 she obtained her MA in Public Administration from the University of Pretoria with a dissertation on “Web-based training in Public Administration in South Africa: Principles and considerations”. In 2011 she completed her DLitt et Phil in Public Administration at Unisa with a thesis on “Information technology competence in undergraduate public administration curricula”.  Since joining Unisa in January 2006, she has presented a number of conference papers at national and international conferences, published a number of articles in accredited journals and received various awards. Her full CV is available at:</w:t>
            </w:r>
          </w:p>
          <w:p w14:paraId="0FF00C57" w14:textId="77777777" w:rsidR="0081049F" w:rsidRPr="00D43D29" w:rsidRDefault="0081049F" w:rsidP="0095288D">
            <w:pPr>
              <w:spacing w:after="0" w:line="240" w:lineRule="auto"/>
              <w:jc w:val="both"/>
              <w:rPr>
                <w:rFonts w:eastAsia="Times New Roman" w:cs="Times New Roman"/>
                <w:sz w:val="20"/>
                <w:szCs w:val="20"/>
                <w:lang w:bidi="ar-SA"/>
              </w:rPr>
            </w:pPr>
            <w:hyperlink r:id="rId17" w:history="1">
              <w:r w:rsidRPr="00D43D29">
                <w:rPr>
                  <w:rFonts w:eastAsia="Times New Roman" w:cs="Times New Roman"/>
                  <w:color w:val="0000FF"/>
                  <w:sz w:val="20"/>
                  <w:szCs w:val="20"/>
                  <w:u w:val="single"/>
                  <w:lang w:bidi="ar-SA"/>
                </w:rPr>
                <w:t>https://scholar.google.co.za/citations?user=8wH2OXgAAAAJ&amp;hl=en</w:t>
              </w:r>
            </w:hyperlink>
          </w:p>
          <w:p w14:paraId="07161005" w14:textId="77777777" w:rsidR="0081049F" w:rsidRPr="00D43D29" w:rsidRDefault="0081049F" w:rsidP="0095288D">
            <w:pPr>
              <w:spacing w:after="0" w:line="240" w:lineRule="auto"/>
              <w:jc w:val="both"/>
              <w:rPr>
                <w:rFonts w:eastAsia="Times New Roman" w:cs="Times New Roman"/>
                <w:sz w:val="20"/>
                <w:szCs w:val="20"/>
                <w:lang w:val="en-GB" w:bidi="ar-SA"/>
              </w:rPr>
            </w:pPr>
            <w:hyperlink r:id="rId18" w:history="1">
              <w:r w:rsidRPr="00D43D29">
                <w:rPr>
                  <w:rFonts w:eastAsia="Times New Roman" w:cs="Times New Roman"/>
                  <w:color w:val="0000FF"/>
                  <w:sz w:val="20"/>
                  <w:szCs w:val="20"/>
                  <w:u w:val="single"/>
                  <w:lang w:bidi="ar-SA"/>
                </w:rPr>
                <w:t>https://www.researchgate.net/profile/Liza_C_Jaarsveldt</w:t>
              </w:r>
            </w:hyperlink>
          </w:p>
        </w:tc>
        <w:tc>
          <w:tcPr>
            <w:tcW w:w="1137" w:type="dxa"/>
          </w:tcPr>
          <w:p w14:paraId="74713BF2" w14:textId="77777777" w:rsidR="0081049F" w:rsidRPr="00D43D29" w:rsidRDefault="0081049F" w:rsidP="0095288D">
            <w:pPr>
              <w:spacing w:after="0" w:line="240" w:lineRule="auto"/>
              <w:rPr>
                <w:rFonts w:eastAsia="Times New Roman" w:cs="Times New Roman"/>
                <w:sz w:val="20"/>
                <w:szCs w:val="20"/>
                <w:lang w:bidi="ar-SA"/>
              </w:rPr>
            </w:pPr>
            <w:r w:rsidRPr="00D43D29">
              <w:rPr>
                <w:rFonts w:eastAsia="Times New Roman" w:cs="Times New Roman"/>
                <w:sz w:val="20"/>
                <w:szCs w:val="20"/>
                <w:lang w:bidi="ar-SA"/>
              </w:rPr>
              <w:lastRenderedPageBreak/>
              <w:t>1 Master</w:t>
            </w:r>
          </w:p>
          <w:p w14:paraId="3715B298" w14:textId="77777777" w:rsidR="0081049F" w:rsidRPr="00D43D29" w:rsidRDefault="0081049F" w:rsidP="0095288D">
            <w:pPr>
              <w:spacing w:after="0" w:line="240" w:lineRule="auto"/>
              <w:rPr>
                <w:rFonts w:eastAsia="Times New Roman" w:cs="Times New Roman"/>
                <w:sz w:val="20"/>
                <w:szCs w:val="20"/>
                <w:lang w:bidi="ar-SA"/>
              </w:rPr>
            </w:pPr>
            <w:r w:rsidRPr="00D43D29">
              <w:rPr>
                <w:rFonts w:eastAsia="Times New Roman" w:cs="Times New Roman"/>
                <w:sz w:val="20"/>
                <w:szCs w:val="20"/>
                <w:lang w:bidi="ar-SA"/>
              </w:rPr>
              <w:t xml:space="preserve">1 PhD </w:t>
            </w:r>
          </w:p>
        </w:tc>
      </w:tr>
      <w:tr w:rsidR="0081049F" w:rsidRPr="00D43D29" w14:paraId="2BEB3004" w14:textId="77777777" w:rsidTr="0095288D">
        <w:trPr>
          <w:gridAfter w:val="1"/>
          <w:wAfter w:w="6" w:type="dxa"/>
          <w:trHeight w:val="1358"/>
        </w:trPr>
        <w:tc>
          <w:tcPr>
            <w:tcW w:w="2547" w:type="dxa"/>
          </w:tcPr>
          <w:p w14:paraId="5D307714" w14:textId="77777777" w:rsidR="0081049F" w:rsidRPr="00D43D29" w:rsidRDefault="0081049F" w:rsidP="0095288D">
            <w:pPr>
              <w:spacing w:after="0" w:line="240" w:lineRule="auto"/>
              <w:rPr>
                <w:rFonts w:eastAsia="Times New Roman" w:cs="Times New Roman"/>
                <w:b/>
                <w:sz w:val="20"/>
                <w:szCs w:val="20"/>
                <w:lang w:bidi="ar-SA"/>
              </w:rPr>
            </w:pPr>
            <w:r w:rsidRPr="00D43D29">
              <w:rPr>
                <w:rFonts w:eastAsia="Times New Roman" w:cs="Times New Roman"/>
                <w:b/>
                <w:sz w:val="20"/>
                <w:szCs w:val="20"/>
                <w:lang w:bidi="ar-SA"/>
              </w:rPr>
              <w:t>Dr Retha Visagie</w:t>
            </w:r>
          </w:p>
          <w:p w14:paraId="27552437" w14:textId="77777777" w:rsidR="0081049F" w:rsidRPr="00D43D29" w:rsidRDefault="0081049F" w:rsidP="0095288D">
            <w:pPr>
              <w:spacing w:after="0" w:line="240" w:lineRule="auto"/>
              <w:rPr>
                <w:rFonts w:eastAsia="Times New Roman" w:cs="Times New Roman"/>
                <w:sz w:val="20"/>
                <w:szCs w:val="20"/>
                <w:lang w:bidi="ar-SA"/>
              </w:rPr>
            </w:pPr>
            <w:r w:rsidRPr="00D43D29">
              <w:rPr>
                <w:rFonts w:eastAsia="Times New Roman" w:cs="Times New Roman"/>
                <w:sz w:val="20"/>
                <w:szCs w:val="20"/>
                <w:lang w:bidi="ar-SA"/>
              </w:rPr>
              <w:t>Office: Theo van Wijk Building 10-35</w:t>
            </w:r>
          </w:p>
          <w:p w14:paraId="085B25AE" w14:textId="77777777" w:rsidR="0081049F" w:rsidRPr="00D43D29" w:rsidRDefault="0081049F" w:rsidP="0095288D">
            <w:pPr>
              <w:spacing w:after="0" w:line="240" w:lineRule="auto"/>
              <w:rPr>
                <w:rFonts w:eastAsia="Times New Roman" w:cs="Times New Roman"/>
                <w:sz w:val="20"/>
                <w:szCs w:val="20"/>
                <w:lang w:bidi="ar-SA"/>
              </w:rPr>
            </w:pPr>
            <w:r w:rsidRPr="00D43D29">
              <w:rPr>
                <w:rFonts w:eastAsia="Times New Roman" w:cs="Times New Roman"/>
                <w:sz w:val="20"/>
                <w:szCs w:val="20"/>
                <w:lang w:bidi="ar-SA"/>
              </w:rPr>
              <w:t xml:space="preserve">Email: </w:t>
            </w:r>
            <w:hyperlink r:id="rId19" w:history="1">
              <w:r w:rsidRPr="00D43D29">
                <w:rPr>
                  <w:rFonts w:eastAsia="Times New Roman" w:cs="Times New Roman"/>
                  <w:color w:val="0000FF"/>
                  <w:sz w:val="20"/>
                  <w:szCs w:val="20"/>
                  <w:u w:val="single"/>
                  <w:lang w:bidi="ar-SA"/>
                </w:rPr>
                <w:t>visagrg@unisa.ac.za</w:t>
              </w:r>
            </w:hyperlink>
          </w:p>
          <w:p w14:paraId="2BC13391" w14:textId="77777777" w:rsidR="0081049F" w:rsidRPr="00D43D29" w:rsidRDefault="0081049F" w:rsidP="0095288D">
            <w:pPr>
              <w:spacing w:after="0" w:line="240" w:lineRule="auto"/>
              <w:rPr>
                <w:rFonts w:eastAsia="Times New Roman" w:cs="Times New Roman"/>
                <w:sz w:val="20"/>
                <w:szCs w:val="20"/>
                <w:lang w:bidi="ar-SA"/>
              </w:rPr>
            </w:pPr>
            <w:r w:rsidRPr="00D43D29">
              <w:rPr>
                <w:rFonts w:eastAsia="Times New Roman" w:cs="Times New Roman"/>
                <w:sz w:val="20"/>
                <w:szCs w:val="20"/>
                <w:lang w:bidi="ar-SA"/>
              </w:rPr>
              <w:t xml:space="preserve">ORCID : </w:t>
            </w:r>
            <w:hyperlink r:id="rId20" w:history="1">
              <w:r w:rsidRPr="00D43D29">
                <w:rPr>
                  <w:rFonts w:eastAsia="Times New Roman" w:cs="Times New Roman"/>
                  <w:color w:val="0000FF"/>
                  <w:sz w:val="20"/>
                  <w:szCs w:val="20"/>
                  <w:u w:val="single"/>
                  <w:lang w:bidi="ar-SA"/>
                </w:rPr>
                <w:t>http://orcid.org/0000-0002-0162-1752</w:t>
              </w:r>
            </w:hyperlink>
          </w:p>
          <w:p w14:paraId="2DE413B9" w14:textId="77777777" w:rsidR="0081049F" w:rsidRPr="00D43D29" w:rsidRDefault="0081049F" w:rsidP="0095288D">
            <w:pPr>
              <w:spacing w:after="0" w:line="240" w:lineRule="auto"/>
              <w:rPr>
                <w:rFonts w:eastAsia="Times New Roman" w:cs="Times New Roman"/>
                <w:sz w:val="20"/>
                <w:szCs w:val="20"/>
                <w:lang w:bidi="ar-SA"/>
              </w:rPr>
            </w:pPr>
            <w:r w:rsidRPr="00D43D29">
              <w:rPr>
                <w:rFonts w:eastAsia="Times New Roman" w:cs="Times New Roman"/>
                <w:sz w:val="20"/>
                <w:szCs w:val="20"/>
                <w:lang w:bidi="ar-SA"/>
              </w:rPr>
              <w:t>Institutional repository links:</w:t>
            </w:r>
          </w:p>
          <w:p w14:paraId="21D57614" w14:textId="079F6408" w:rsidR="0081049F" w:rsidRPr="00D43D29" w:rsidRDefault="0081049F" w:rsidP="0095288D">
            <w:pPr>
              <w:spacing w:after="0" w:line="240" w:lineRule="auto"/>
              <w:rPr>
                <w:rFonts w:eastAsia="Times New Roman" w:cs="Times New Roman"/>
                <w:sz w:val="20"/>
                <w:szCs w:val="20"/>
                <w:lang w:bidi="ar-SA"/>
              </w:rPr>
            </w:pPr>
            <w:hyperlink r:id="rId21" w:history="1">
              <w:r w:rsidRPr="00D43D29">
                <w:rPr>
                  <w:rFonts w:eastAsia="Times New Roman" w:cs="Times New Roman"/>
                  <w:color w:val="0000FF"/>
                  <w:sz w:val="20"/>
                  <w:szCs w:val="20"/>
                  <w:u w:val="single"/>
                  <w:lang w:bidi="ar-SA"/>
                </w:rPr>
                <w:t>Visagie, R.G.</w:t>
              </w:r>
            </w:hyperlink>
          </w:p>
          <w:p w14:paraId="151F96E3" w14:textId="77777777" w:rsidR="0081049F" w:rsidRPr="00D43D29" w:rsidRDefault="0081049F" w:rsidP="0095288D">
            <w:pPr>
              <w:spacing w:after="0" w:line="240" w:lineRule="auto"/>
              <w:rPr>
                <w:rFonts w:eastAsia="Times New Roman" w:cs="Times New Roman"/>
                <w:b/>
                <w:sz w:val="20"/>
                <w:szCs w:val="20"/>
                <w:lang w:bidi="ar-SA"/>
              </w:rPr>
            </w:pPr>
          </w:p>
        </w:tc>
        <w:tc>
          <w:tcPr>
            <w:tcW w:w="5817" w:type="dxa"/>
            <w:gridSpan w:val="2"/>
          </w:tcPr>
          <w:p w14:paraId="77EC5016" w14:textId="77777777" w:rsidR="0081049F" w:rsidRPr="00D43D29" w:rsidRDefault="0081049F" w:rsidP="0095288D">
            <w:pPr>
              <w:spacing w:after="0" w:line="240" w:lineRule="auto"/>
              <w:jc w:val="both"/>
              <w:rPr>
                <w:rFonts w:eastAsia="Times New Roman" w:cs="Times New Roman"/>
                <w:bCs/>
                <w:sz w:val="20"/>
                <w:szCs w:val="20"/>
                <w:lang w:bidi="ar-SA"/>
              </w:rPr>
            </w:pPr>
            <w:r w:rsidRPr="00D43D29">
              <w:rPr>
                <w:rFonts w:eastAsia="Times New Roman" w:cs="Times New Roman"/>
                <w:bCs/>
                <w:sz w:val="20"/>
                <w:szCs w:val="20"/>
                <w:lang w:bidi="ar-SA"/>
              </w:rPr>
              <w:t xml:space="preserve">Retha Visagie is the Manager: Research Integrity at the University of South Africa.  She obtained her </w:t>
            </w:r>
            <w:proofErr w:type="spellStart"/>
            <w:r w:rsidRPr="00D43D29">
              <w:rPr>
                <w:rFonts w:eastAsia="Times New Roman" w:cs="Times New Roman"/>
                <w:bCs/>
                <w:sz w:val="20"/>
                <w:szCs w:val="20"/>
                <w:lang w:bidi="ar-SA"/>
              </w:rPr>
              <w:t>DCur</w:t>
            </w:r>
            <w:proofErr w:type="spellEnd"/>
            <w:r w:rsidRPr="00D43D29">
              <w:rPr>
                <w:rFonts w:eastAsia="Times New Roman" w:cs="Times New Roman"/>
                <w:bCs/>
                <w:sz w:val="20"/>
                <w:szCs w:val="20"/>
                <w:lang w:bidi="ar-SA"/>
              </w:rPr>
              <w:t xml:space="preserve"> degree with the topic: </w:t>
            </w:r>
            <w:r w:rsidRPr="00D43D29">
              <w:rPr>
                <w:rFonts w:eastAsia="Times New Roman" w:cs="Times New Roman"/>
                <w:bCs/>
                <w:iCs/>
                <w:sz w:val="20"/>
                <w:szCs w:val="20"/>
                <w:lang w:bidi="ar-SA"/>
              </w:rPr>
              <w:t>Appreciative Merger and Acquisition Team Coaching Programme to Facilitate Managers’ Mental Health in a Cross-Cultural Context</w:t>
            </w:r>
            <w:r w:rsidRPr="00D43D29">
              <w:rPr>
                <w:rFonts w:eastAsia="Times New Roman" w:cs="Times New Roman"/>
                <w:bCs/>
                <w:sz w:val="20"/>
                <w:szCs w:val="20"/>
                <w:lang w:bidi="ar-SA"/>
              </w:rPr>
              <w:t xml:space="preserve"> from the University of Johannesburg in 2010. She is a UNESCO trained ethics educator. Retha is actively engaged in the supervision of master and doctoral students.  Her field of research specialisation is strengthening the capacity of researchers in Higher Education with a special interest in research integrity and ethics governance and education.  She has authored a book, peer-reviewed articles and presented numerous papers at national and international conferences. She will provide M&amp;D supervision on topics related to research ethics and integrity governance and education in this focus area and provide qualitative methodological advice.</w:t>
            </w:r>
          </w:p>
        </w:tc>
        <w:tc>
          <w:tcPr>
            <w:tcW w:w="1137" w:type="dxa"/>
          </w:tcPr>
          <w:p w14:paraId="357064A3" w14:textId="77777777" w:rsidR="00CF1B5D" w:rsidRDefault="00CF1B5D" w:rsidP="0095288D">
            <w:pPr>
              <w:spacing w:after="0" w:line="240" w:lineRule="auto"/>
              <w:rPr>
                <w:rFonts w:eastAsia="Times New Roman" w:cs="Times New Roman"/>
                <w:bCs/>
                <w:sz w:val="20"/>
                <w:szCs w:val="20"/>
                <w:lang w:bidi="ar-SA"/>
              </w:rPr>
            </w:pPr>
            <w:r>
              <w:rPr>
                <w:rFonts w:eastAsia="Times New Roman" w:cs="Times New Roman"/>
                <w:bCs/>
                <w:sz w:val="20"/>
                <w:szCs w:val="20"/>
                <w:lang w:bidi="ar-SA"/>
              </w:rPr>
              <w:t>1 Master</w:t>
            </w:r>
          </w:p>
          <w:p w14:paraId="3FC96317" w14:textId="01625C02" w:rsidR="0081049F" w:rsidRPr="00B305B5" w:rsidRDefault="0081049F" w:rsidP="0095288D">
            <w:pPr>
              <w:spacing w:after="0" w:line="240" w:lineRule="auto"/>
              <w:rPr>
                <w:rFonts w:eastAsia="Times New Roman" w:cs="Times New Roman"/>
                <w:bCs/>
                <w:sz w:val="20"/>
                <w:szCs w:val="20"/>
                <w:lang w:bidi="ar-SA"/>
              </w:rPr>
            </w:pPr>
            <w:r w:rsidRPr="00B305B5">
              <w:rPr>
                <w:rFonts w:eastAsia="Times New Roman" w:cs="Times New Roman"/>
                <w:bCs/>
                <w:sz w:val="20"/>
                <w:szCs w:val="20"/>
                <w:lang w:bidi="ar-SA"/>
              </w:rPr>
              <w:t>1 PhD</w:t>
            </w:r>
          </w:p>
        </w:tc>
      </w:tr>
      <w:tr w:rsidR="0081049F" w:rsidRPr="00D43D29" w14:paraId="6C2A67BE" w14:textId="77777777" w:rsidTr="0095288D">
        <w:trPr>
          <w:gridAfter w:val="1"/>
          <w:wAfter w:w="6" w:type="dxa"/>
          <w:trHeight w:val="276"/>
        </w:trPr>
        <w:tc>
          <w:tcPr>
            <w:tcW w:w="2547" w:type="dxa"/>
          </w:tcPr>
          <w:p w14:paraId="789DC7F1" w14:textId="77777777" w:rsidR="0081049F" w:rsidRPr="00D43D29" w:rsidRDefault="0081049F" w:rsidP="0095288D">
            <w:pPr>
              <w:spacing w:after="0" w:line="240" w:lineRule="auto"/>
              <w:rPr>
                <w:rFonts w:eastAsia="Times New Roman" w:cs="Times New Roman"/>
                <w:b/>
                <w:bCs/>
                <w:sz w:val="20"/>
                <w:szCs w:val="20"/>
                <w:lang w:bidi="ar-SA"/>
              </w:rPr>
            </w:pPr>
            <w:r w:rsidRPr="00D43D29">
              <w:rPr>
                <w:rFonts w:eastAsia="Times New Roman" w:cs="Times New Roman"/>
                <w:b/>
                <w:bCs/>
                <w:sz w:val="20"/>
                <w:szCs w:val="20"/>
                <w:lang w:bidi="ar-SA"/>
              </w:rPr>
              <w:t>Model of supervision</w:t>
            </w:r>
          </w:p>
        </w:tc>
        <w:tc>
          <w:tcPr>
            <w:tcW w:w="6954" w:type="dxa"/>
            <w:gridSpan w:val="3"/>
          </w:tcPr>
          <w:p w14:paraId="580C551F" w14:textId="77777777" w:rsidR="0081049F" w:rsidRPr="00CF1B5D" w:rsidRDefault="0081049F" w:rsidP="0095288D">
            <w:pPr>
              <w:spacing w:after="0" w:line="240" w:lineRule="auto"/>
              <w:jc w:val="both"/>
              <w:rPr>
                <w:rFonts w:eastAsia="Times New Roman" w:cs="Times New Roman"/>
                <w:color w:val="000000" w:themeColor="text1"/>
                <w:sz w:val="20"/>
                <w:szCs w:val="20"/>
                <w:lang w:bidi="ar-SA"/>
              </w:rPr>
            </w:pPr>
            <w:r w:rsidRPr="00CF1B5D">
              <w:rPr>
                <w:rFonts w:eastAsia="Times New Roman" w:cs="Times New Roman"/>
                <w:color w:val="000000" w:themeColor="text1"/>
                <w:sz w:val="20"/>
                <w:szCs w:val="20"/>
                <w:lang w:bidi="ar-SA"/>
              </w:rPr>
              <w:t xml:space="preserve">Candidates will be allocated to a supervisor but will be required to work independently within the requirements of higher degree studies. </w:t>
            </w:r>
          </w:p>
        </w:tc>
      </w:tr>
      <w:tr w:rsidR="0081049F" w:rsidRPr="00D43D29" w14:paraId="4BEB60CA" w14:textId="77777777" w:rsidTr="0095288D">
        <w:trPr>
          <w:gridAfter w:val="1"/>
          <w:wAfter w:w="6" w:type="dxa"/>
          <w:trHeight w:val="276"/>
        </w:trPr>
        <w:tc>
          <w:tcPr>
            <w:tcW w:w="2547" w:type="dxa"/>
          </w:tcPr>
          <w:p w14:paraId="31DAC9ED" w14:textId="77777777" w:rsidR="0081049F" w:rsidRPr="00D43D29" w:rsidRDefault="0081049F" w:rsidP="0095288D">
            <w:pPr>
              <w:spacing w:after="0" w:line="240" w:lineRule="auto"/>
              <w:rPr>
                <w:rFonts w:eastAsia="Times New Roman" w:cs="Times New Roman"/>
                <w:b/>
                <w:bCs/>
                <w:sz w:val="20"/>
                <w:szCs w:val="20"/>
                <w:lang w:bidi="ar-SA"/>
              </w:rPr>
            </w:pPr>
            <w:r w:rsidRPr="00D43D29">
              <w:rPr>
                <w:rFonts w:eastAsia="Times New Roman" w:cs="Times New Roman"/>
                <w:b/>
                <w:bCs/>
                <w:sz w:val="20"/>
                <w:szCs w:val="20"/>
                <w:lang w:bidi="ar-SA"/>
              </w:rPr>
              <w:t>Selection criteria: Master’s/Doctorate</w:t>
            </w:r>
          </w:p>
        </w:tc>
        <w:tc>
          <w:tcPr>
            <w:tcW w:w="6954" w:type="dxa"/>
            <w:gridSpan w:val="3"/>
          </w:tcPr>
          <w:p w14:paraId="31816423" w14:textId="77777777" w:rsidR="0081049F" w:rsidRPr="00CF1B5D" w:rsidRDefault="0081049F" w:rsidP="0095288D">
            <w:pPr>
              <w:spacing w:after="0" w:line="240" w:lineRule="auto"/>
              <w:jc w:val="both"/>
              <w:rPr>
                <w:rFonts w:eastAsia="Times New Roman" w:cs="Times New Roman"/>
                <w:color w:val="000000" w:themeColor="text1"/>
                <w:sz w:val="20"/>
                <w:szCs w:val="20"/>
                <w:lang w:bidi="ar-SA"/>
              </w:rPr>
            </w:pPr>
            <w:r w:rsidRPr="00CF1B5D">
              <w:rPr>
                <w:rFonts w:eastAsia="Times New Roman" w:cs="Times New Roman"/>
                <w:color w:val="000000" w:themeColor="text1"/>
                <w:sz w:val="20"/>
                <w:szCs w:val="20"/>
                <w:lang w:bidi="ar-SA"/>
              </w:rPr>
              <w:t xml:space="preserve">Refer to the qualification website for selection criteria. </w:t>
            </w:r>
          </w:p>
        </w:tc>
      </w:tr>
      <w:tr w:rsidR="0081049F" w:rsidRPr="00D43D29" w14:paraId="59D21A8A" w14:textId="77777777" w:rsidTr="0095288D">
        <w:trPr>
          <w:gridAfter w:val="1"/>
          <w:wAfter w:w="6" w:type="dxa"/>
          <w:trHeight w:val="276"/>
        </w:trPr>
        <w:tc>
          <w:tcPr>
            <w:tcW w:w="2547" w:type="dxa"/>
          </w:tcPr>
          <w:p w14:paraId="1FED0990" w14:textId="77777777" w:rsidR="0081049F" w:rsidRPr="00D43D29" w:rsidRDefault="0081049F" w:rsidP="0095288D">
            <w:pPr>
              <w:spacing w:after="0" w:line="240" w:lineRule="auto"/>
              <w:rPr>
                <w:rFonts w:eastAsia="Times New Roman" w:cs="Times New Roman"/>
                <w:b/>
                <w:bCs/>
                <w:sz w:val="20"/>
                <w:szCs w:val="20"/>
                <w:lang w:bidi="ar-SA"/>
              </w:rPr>
            </w:pPr>
            <w:r w:rsidRPr="00D43D29">
              <w:rPr>
                <w:rFonts w:eastAsia="Times New Roman" w:cs="Times New Roman"/>
                <w:b/>
                <w:bCs/>
                <w:sz w:val="20"/>
                <w:szCs w:val="20"/>
                <w:lang w:bidi="ar-SA"/>
              </w:rPr>
              <w:t>Selection Procedure</w:t>
            </w:r>
          </w:p>
        </w:tc>
        <w:tc>
          <w:tcPr>
            <w:tcW w:w="6954" w:type="dxa"/>
            <w:gridSpan w:val="3"/>
          </w:tcPr>
          <w:p w14:paraId="6394AD88" w14:textId="77777777" w:rsidR="0081049F" w:rsidRPr="00CF1B5D" w:rsidRDefault="0081049F" w:rsidP="0095288D">
            <w:pPr>
              <w:spacing w:after="0" w:line="240" w:lineRule="auto"/>
              <w:contextualSpacing/>
              <w:jc w:val="both"/>
              <w:rPr>
                <w:rFonts w:eastAsia="Calibri" w:cs="Arial"/>
                <w:color w:val="000000" w:themeColor="text1"/>
                <w:sz w:val="20"/>
                <w:szCs w:val="20"/>
              </w:rPr>
            </w:pPr>
            <w:r w:rsidRPr="00CF1B5D">
              <w:rPr>
                <w:rFonts w:eastAsia="Calibri" w:cs="Arial"/>
                <w:color w:val="000000" w:themeColor="text1"/>
                <w:sz w:val="20"/>
                <w:szCs w:val="20"/>
              </w:rPr>
              <w:t xml:space="preserve">Refer to the qualification website for selection procedure. </w:t>
            </w:r>
          </w:p>
        </w:tc>
      </w:tr>
      <w:tr w:rsidR="0081049F" w:rsidRPr="00D43D29" w14:paraId="16D14A2E" w14:textId="77777777" w:rsidTr="0095288D">
        <w:trPr>
          <w:gridAfter w:val="1"/>
          <w:wAfter w:w="6" w:type="dxa"/>
          <w:trHeight w:val="276"/>
        </w:trPr>
        <w:tc>
          <w:tcPr>
            <w:tcW w:w="2547" w:type="dxa"/>
          </w:tcPr>
          <w:p w14:paraId="6C50FBB1" w14:textId="77777777" w:rsidR="0081049F" w:rsidRPr="00D43D29" w:rsidRDefault="0081049F" w:rsidP="0095288D">
            <w:pPr>
              <w:spacing w:after="0" w:line="240" w:lineRule="auto"/>
              <w:rPr>
                <w:rFonts w:eastAsia="Times New Roman" w:cs="Times New Roman"/>
                <w:b/>
                <w:bCs/>
                <w:sz w:val="20"/>
                <w:szCs w:val="20"/>
                <w:lang w:bidi="ar-SA"/>
              </w:rPr>
            </w:pPr>
            <w:r w:rsidRPr="00D43D29">
              <w:rPr>
                <w:rFonts w:eastAsia="Times New Roman" w:cs="Times New Roman"/>
                <w:b/>
                <w:bCs/>
                <w:sz w:val="20"/>
                <w:szCs w:val="20"/>
                <w:lang w:bidi="ar-SA"/>
              </w:rPr>
              <w:t xml:space="preserve">Reading: </w:t>
            </w:r>
          </w:p>
          <w:p w14:paraId="79D4B427" w14:textId="77777777" w:rsidR="0081049F" w:rsidRPr="00D43D29" w:rsidRDefault="0081049F" w:rsidP="0095288D">
            <w:pPr>
              <w:spacing w:after="0" w:line="240" w:lineRule="auto"/>
              <w:rPr>
                <w:rFonts w:eastAsia="Times New Roman" w:cs="Times New Roman"/>
                <w:b/>
                <w:bCs/>
                <w:sz w:val="20"/>
                <w:szCs w:val="20"/>
                <w:lang w:bidi="ar-SA"/>
              </w:rPr>
            </w:pPr>
            <w:r w:rsidRPr="00D43D29">
              <w:rPr>
                <w:rFonts w:eastAsia="Times New Roman" w:cs="Times New Roman"/>
                <w:b/>
                <w:bCs/>
                <w:sz w:val="20"/>
                <w:szCs w:val="20"/>
                <w:lang w:bidi="ar-SA"/>
              </w:rPr>
              <w:t>Subject Field</w:t>
            </w:r>
          </w:p>
          <w:p w14:paraId="701029EF" w14:textId="77777777" w:rsidR="0081049F" w:rsidRPr="00D43D29" w:rsidRDefault="0081049F" w:rsidP="0095288D">
            <w:pPr>
              <w:spacing w:after="0" w:line="240" w:lineRule="auto"/>
              <w:rPr>
                <w:rFonts w:eastAsia="Times New Roman" w:cs="Times New Roman"/>
                <w:sz w:val="20"/>
                <w:szCs w:val="20"/>
                <w:lang w:bidi="ar-SA"/>
              </w:rPr>
            </w:pPr>
          </w:p>
        </w:tc>
        <w:tc>
          <w:tcPr>
            <w:tcW w:w="6954" w:type="dxa"/>
            <w:gridSpan w:val="3"/>
          </w:tcPr>
          <w:p w14:paraId="3725BA13" w14:textId="77777777" w:rsidR="0081049F" w:rsidRPr="00D43D29" w:rsidRDefault="0081049F" w:rsidP="0095288D">
            <w:pPr>
              <w:spacing w:after="0" w:line="240" w:lineRule="auto"/>
              <w:rPr>
                <w:rFonts w:eastAsia="Times New Roman" w:cs="Times New Roman"/>
                <w:b/>
                <w:bCs/>
                <w:sz w:val="20"/>
                <w:szCs w:val="20"/>
                <w:lang w:bidi="ar-SA"/>
              </w:rPr>
            </w:pPr>
            <w:r w:rsidRPr="00D43D29">
              <w:rPr>
                <w:rFonts w:eastAsia="Times New Roman" w:cs="Times New Roman"/>
                <w:b/>
                <w:bCs/>
                <w:sz w:val="20"/>
                <w:szCs w:val="20"/>
                <w:lang w:bidi="ar-SA"/>
              </w:rPr>
              <w:t xml:space="preserve">This is a selection of articles and/or recent books in this research focus area. </w:t>
            </w:r>
            <w:r w:rsidRPr="00D43D29">
              <w:rPr>
                <w:rFonts w:eastAsia="Times New Roman" w:cs="Times New Roman"/>
                <w:b/>
                <w:bCs/>
                <w:sz w:val="20"/>
                <w:szCs w:val="20"/>
                <w:cs/>
                <w:lang w:bidi="ar-SA"/>
              </w:rPr>
              <w:t>‎</w:t>
            </w:r>
            <w:r w:rsidRPr="00D43D29">
              <w:rPr>
                <w:rFonts w:eastAsia="Times New Roman" w:cs="Times New Roman"/>
                <w:b/>
                <w:bCs/>
                <w:sz w:val="20"/>
                <w:szCs w:val="20"/>
                <w:lang w:bidi="ar-SA"/>
              </w:rPr>
              <w:t>Further reading over and above these is essential:</w:t>
            </w:r>
          </w:p>
          <w:p w14:paraId="7F8FE6BC" w14:textId="7D51506E" w:rsidR="006B26AB" w:rsidRPr="006B26AB" w:rsidRDefault="006B26AB" w:rsidP="004F474B">
            <w:pPr>
              <w:numPr>
                <w:ilvl w:val="0"/>
                <w:numId w:val="43"/>
              </w:numPr>
              <w:spacing w:after="0" w:line="240" w:lineRule="auto"/>
              <w:contextualSpacing/>
              <w:rPr>
                <w:rFonts w:eastAsia="Calibri" w:cs="Arial"/>
                <w:sz w:val="20"/>
                <w:szCs w:val="20"/>
                <w:lang w:val="en-GB"/>
              </w:rPr>
            </w:pPr>
            <w:r w:rsidRPr="006B26AB">
              <w:rPr>
                <w:rFonts w:eastAsia="Calibri" w:cs="Arial"/>
                <w:sz w:val="20"/>
                <w:szCs w:val="20"/>
              </w:rPr>
              <w:t>Abrahams, G.L. and Thani, X.C., 2025. Public Health Care in African Local Governments: A Review of Health Care Systems in Selected African Countries. </w:t>
            </w:r>
            <w:r w:rsidRPr="006B26AB">
              <w:rPr>
                <w:rFonts w:eastAsia="Calibri" w:cs="Arial"/>
                <w:i/>
                <w:iCs/>
                <w:sz w:val="20"/>
                <w:szCs w:val="20"/>
              </w:rPr>
              <w:t>African Journal of Public Administration &amp; Environmental Studies (AJOPAES)</w:t>
            </w:r>
            <w:r w:rsidRPr="006B26AB">
              <w:rPr>
                <w:rFonts w:eastAsia="Calibri" w:cs="Arial"/>
                <w:sz w:val="20"/>
                <w:szCs w:val="20"/>
              </w:rPr>
              <w:t>, </w:t>
            </w:r>
            <w:r w:rsidRPr="006B26AB">
              <w:rPr>
                <w:rFonts w:eastAsia="Calibri" w:cs="Arial"/>
                <w:i/>
                <w:iCs/>
                <w:sz w:val="20"/>
                <w:szCs w:val="20"/>
              </w:rPr>
              <w:t>4</w:t>
            </w:r>
            <w:r w:rsidRPr="006B26AB">
              <w:rPr>
                <w:rFonts w:eastAsia="Calibri" w:cs="Arial"/>
                <w:sz w:val="20"/>
                <w:szCs w:val="20"/>
              </w:rPr>
              <w:t>(4).</w:t>
            </w:r>
          </w:p>
          <w:p w14:paraId="5621CC7F" w14:textId="2C101204" w:rsidR="004F474B" w:rsidRPr="00925885" w:rsidRDefault="004F474B" w:rsidP="004F474B">
            <w:pPr>
              <w:numPr>
                <w:ilvl w:val="0"/>
                <w:numId w:val="43"/>
              </w:numPr>
              <w:spacing w:after="0" w:line="240" w:lineRule="auto"/>
              <w:contextualSpacing/>
              <w:rPr>
                <w:rFonts w:eastAsia="Calibri" w:cs="Arial"/>
                <w:sz w:val="20"/>
                <w:szCs w:val="20"/>
                <w:lang w:val="en-GB"/>
              </w:rPr>
            </w:pPr>
            <w:r w:rsidRPr="004F474B">
              <w:rPr>
                <w:rFonts w:eastAsia="Calibri" w:cs="Arial"/>
                <w:sz w:val="20"/>
                <w:szCs w:val="20"/>
              </w:rPr>
              <w:t>Thani, X.C., Wessels, J.S. and Visagie, R.G., 2024. The supervisor as a ‘</w:t>
            </w:r>
            <w:proofErr w:type="spellStart"/>
            <w:r w:rsidRPr="004F474B">
              <w:rPr>
                <w:rFonts w:eastAsia="Calibri" w:cs="Arial"/>
                <w:sz w:val="20"/>
                <w:szCs w:val="20"/>
              </w:rPr>
              <w:t>coastguard’in</w:t>
            </w:r>
            <w:proofErr w:type="spellEnd"/>
            <w:r w:rsidRPr="004F474B">
              <w:rPr>
                <w:rFonts w:eastAsia="Calibri" w:cs="Arial"/>
                <w:sz w:val="20"/>
                <w:szCs w:val="20"/>
              </w:rPr>
              <w:t xml:space="preserve"> the methodological preparedness of doctoral candidates. </w:t>
            </w:r>
            <w:r w:rsidRPr="004F474B">
              <w:rPr>
                <w:rFonts w:eastAsia="Calibri" w:cs="Arial"/>
                <w:i/>
                <w:iCs/>
                <w:sz w:val="20"/>
                <w:szCs w:val="20"/>
              </w:rPr>
              <w:t>Teaching Public Administration</w:t>
            </w:r>
            <w:r w:rsidRPr="004F474B">
              <w:rPr>
                <w:rFonts w:eastAsia="Calibri" w:cs="Arial"/>
                <w:sz w:val="20"/>
                <w:szCs w:val="20"/>
              </w:rPr>
              <w:t>, </w:t>
            </w:r>
            <w:r w:rsidRPr="004F474B">
              <w:rPr>
                <w:rFonts w:eastAsia="Calibri" w:cs="Arial"/>
                <w:i/>
                <w:iCs/>
                <w:sz w:val="20"/>
                <w:szCs w:val="20"/>
              </w:rPr>
              <w:t>42</w:t>
            </w:r>
            <w:r w:rsidRPr="004F474B">
              <w:rPr>
                <w:rFonts w:eastAsia="Calibri" w:cs="Arial"/>
                <w:sz w:val="20"/>
                <w:szCs w:val="20"/>
              </w:rPr>
              <w:t>(2)</w:t>
            </w:r>
            <w:r w:rsidR="00F47556">
              <w:rPr>
                <w:rFonts w:eastAsia="Calibri" w:cs="Arial"/>
                <w:sz w:val="20"/>
                <w:szCs w:val="20"/>
              </w:rPr>
              <w:t xml:space="preserve">: </w:t>
            </w:r>
            <w:r w:rsidRPr="004F474B">
              <w:rPr>
                <w:rFonts w:eastAsia="Calibri" w:cs="Arial"/>
                <w:sz w:val="20"/>
                <w:szCs w:val="20"/>
              </w:rPr>
              <w:t>174-205.</w:t>
            </w:r>
          </w:p>
          <w:p w14:paraId="45EFA8B9" w14:textId="6FF0BC01" w:rsidR="00925885" w:rsidRPr="0003784F" w:rsidRDefault="00925885" w:rsidP="00925885">
            <w:pPr>
              <w:numPr>
                <w:ilvl w:val="0"/>
                <w:numId w:val="43"/>
              </w:numPr>
              <w:spacing w:after="0" w:line="240" w:lineRule="auto"/>
              <w:contextualSpacing/>
              <w:rPr>
                <w:rFonts w:eastAsia="Calibri" w:cs="Arial"/>
                <w:sz w:val="20"/>
                <w:szCs w:val="20"/>
                <w:lang w:val="en-GB"/>
              </w:rPr>
            </w:pPr>
            <w:r w:rsidRPr="00925885">
              <w:rPr>
                <w:rFonts w:eastAsia="Calibri" w:cs="Arial"/>
                <w:sz w:val="20"/>
                <w:szCs w:val="20"/>
              </w:rPr>
              <w:t>Thani, X.C., 2024. Ubuntu philosophy in times of crises: COVID-19 pandemic period and beyond. In </w:t>
            </w:r>
            <w:r w:rsidRPr="00925885">
              <w:rPr>
                <w:rFonts w:eastAsia="Calibri" w:cs="Arial"/>
                <w:i/>
                <w:iCs/>
                <w:sz w:val="20"/>
                <w:szCs w:val="20"/>
              </w:rPr>
              <w:t>Research Handbook on Public Management and COVID-19</w:t>
            </w:r>
            <w:r w:rsidRPr="00925885">
              <w:rPr>
                <w:rFonts w:eastAsia="Calibri" w:cs="Arial"/>
                <w:sz w:val="20"/>
                <w:szCs w:val="20"/>
              </w:rPr>
              <w:t> (pp. 243-256). Edward Elgar Publishing.</w:t>
            </w:r>
          </w:p>
          <w:p w14:paraId="434E5806" w14:textId="3832CF72" w:rsidR="0003784F" w:rsidRPr="00A96BFA" w:rsidRDefault="0003784F" w:rsidP="0003784F">
            <w:pPr>
              <w:numPr>
                <w:ilvl w:val="0"/>
                <w:numId w:val="43"/>
              </w:numPr>
              <w:spacing w:after="0" w:line="240" w:lineRule="auto"/>
              <w:contextualSpacing/>
              <w:rPr>
                <w:rFonts w:eastAsia="Calibri" w:cs="Arial"/>
                <w:sz w:val="20"/>
                <w:szCs w:val="20"/>
                <w:lang w:val="en-GB"/>
              </w:rPr>
            </w:pPr>
            <w:r w:rsidRPr="0003784F">
              <w:rPr>
                <w:rFonts w:eastAsia="Calibri" w:cs="Arial"/>
                <w:sz w:val="20"/>
                <w:szCs w:val="20"/>
              </w:rPr>
              <w:t>Thani, X.C., 2024. Adequate Research Skills for Honours Students in Public Administration: The Case of South African Higher Education Institutions. </w:t>
            </w:r>
            <w:r w:rsidRPr="0003784F">
              <w:rPr>
                <w:rFonts w:eastAsia="Calibri" w:cs="Arial"/>
                <w:i/>
                <w:iCs/>
                <w:sz w:val="20"/>
                <w:szCs w:val="20"/>
              </w:rPr>
              <w:t>Journal of Public Administration</w:t>
            </w:r>
            <w:r w:rsidRPr="0003784F">
              <w:rPr>
                <w:rFonts w:eastAsia="Calibri" w:cs="Arial"/>
                <w:sz w:val="20"/>
                <w:szCs w:val="20"/>
              </w:rPr>
              <w:t>, </w:t>
            </w:r>
            <w:r w:rsidRPr="0003784F">
              <w:rPr>
                <w:rFonts w:eastAsia="Calibri" w:cs="Arial"/>
                <w:i/>
                <w:iCs/>
                <w:sz w:val="20"/>
                <w:szCs w:val="20"/>
              </w:rPr>
              <w:t>59</w:t>
            </w:r>
            <w:r w:rsidRPr="0003784F">
              <w:rPr>
                <w:rFonts w:eastAsia="Calibri" w:cs="Arial"/>
                <w:sz w:val="20"/>
                <w:szCs w:val="20"/>
              </w:rPr>
              <w:t>(1)</w:t>
            </w:r>
            <w:r w:rsidR="00F47556">
              <w:rPr>
                <w:rFonts w:eastAsia="Calibri" w:cs="Arial"/>
                <w:sz w:val="20"/>
                <w:szCs w:val="20"/>
              </w:rPr>
              <w:t>:</w:t>
            </w:r>
            <w:r w:rsidRPr="0003784F">
              <w:rPr>
                <w:rFonts w:eastAsia="Calibri" w:cs="Arial"/>
                <w:sz w:val="20"/>
                <w:szCs w:val="20"/>
              </w:rPr>
              <w:t>151-165.</w:t>
            </w:r>
          </w:p>
          <w:p w14:paraId="25E3A2FA" w14:textId="488F7A03" w:rsidR="00A96BFA" w:rsidRPr="00B774A9" w:rsidRDefault="00A96BFA" w:rsidP="00A96BFA">
            <w:pPr>
              <w:numPr>
                <w:ilvl w:val="0"/>
                <w:numId w:val="43"/>
              </w:numPr>
              <w:spacing w:after="0" w:line="240" w:lineRule="auto"/>
              <w:contextualSpacing/>
              <w:rPr>
                <w:rFonts w:eastAsia="Calibri" w:cs="Arial"/>
                <w:sz w:val="20"/>
                <w:szCs w:val="20"/>
                <w:lang w:val="en-GB"/>
              </w:rPr>
            </w:pPr>
            <w:r w:rsidRPr="00A96BFA">
              <w:rPr>
                <w:rFonts w:eastAsia="Calibri" w:cs="Arial"/>
                <w:sz w:val="20"/>
                <w:szCs w:val="20"/>
              </w:rPr>
              <w:t>Thani, X.C., 2024. Challenges Concerning the Research Preparation of Undergraduate Public Administration and Management Students. </w:t>
            </w:r>
            <w:proofErr w:type="spellStart"/>
            <w:r w:rsidRPr="00A96BFA">
              <w:rPr>
                <w:rFonts w:eastAsia="Calibri" w:cs="Arial"/>
                <w:i/>
                <w:iCs/>
                <w:sz w:val="20"/>
                <w:szCs w:val="20"/>
              </w:rPr>
              <w:t>Administratio</w:t>
            </w:r>
            <w:proofErr w:type="spellEnd"/>
            <w:r w:rsidRPr="00A96BFA">
              <w:rPr>
                <w:rFonts w:eastAsia="Calibri" w:cs="Arial"/>
                <w:i/>
                <w:iCs/>
                <w:sz w:val="20"/>
                <w:szCs w:val="20"/>
              </w:rPr>
              <w:t xml:space="preserve"> Publica</w:t>
            </w:r>
            <w:r w:rsidRPr="00A96BFA">
              <w:rPr>
                <w:rFonts w:eastAsia="Calibri" w:cs="Arial"/>
                <w:sz w:val="20"/>
                <w:szCs w:val="20"/>
              </w:rPr>
              <w:t>, </w:t>
            </w:r>
            <w:r w:rsidRPr="00A96BFA">
              <w:rPr>
                <w:rFonts w:eastAsia="Calibri" w:cs="Arial"/>
                <w:i/>
                <w:iCs/>
                <w:sz w:val="20"/>
                <w:szCs w:val="20"/>
              </w:rPr>
              <w:t>32</w:t>
            </w:r>
            <w:r w:rsidRPr="00A96BFA">
              <w:rPr>
                <w:rFonts w:eastAsia="Calibri" w:cs="Arial"/>
                <w:sz w:val="20"/>
                <w:szCs w:val="20"/>
              </w:rPr>
              <w:t>(2)</w:t>
            </w:r>
            <w:r>
              <w:rPr>
                <w:rFonts w:eastAsia="Calibri" w:cs="Arial"/>
                <w:sz w:val="20"/>
                <w:szCs w:val="20"/>
              </w:rPr>
              <w:t xml:space="preserve">:1-17. </w:t>
            </w:r>
          </w:p>
          <w:p w14:paraId="63837C36" w14:textId="14F309F6" w:rsidR="00B774A9" w:rsidRPr="00B84D5A" w:rsidRDefault="00B774A9" w:rsidP="00B774A9">
            <w:pPr>
              <w:numPr>
                <w:ilvl w:val="0"/>
                <w:numId w:val="43"/>
              </w:numPr>
              <w:spacing w:after="0" w:line="240" w:lineRule="auto"/>
              <w:contextualSpacing/>
              <w:rPr>
                <w:rFonts w:eastAsia="Calibri" w:cs="Arial"/>
                <w:sz w:val="20"/>
                <w:szCs w:val="20"/>
                <w:lang w:val="en-GB"/>
              </w:rPr>
            </w:pPr>
            <w:r w:rsidRPr="00B774A9">
              <w:rPr>
                <w:rFonts w:eastAsia="Calibri" w:cs="Arial"/>
                <w:sz w:val="20"/>
                <w:szCs w:val="20"/>
              </w:rPr>
              <w:t>Masombuka, S.S.N. and Thani, X.C., 2023. Challenges and Successes of the Government-wide Monitoring and Evaluation System: The Role of the Department of Planning, Monitoring and Evaluation in the Presidency. </w:t>
            </w:r>
            <w:proofErr w:type="spellStart"/>
            <w:r w:rsidRPr="00B774A9">
              <w:rPr>
                <w:rFonts w:eastAsia="Calibri" w:cs="Arial"/>
                <w:i/>
                <w:iCs/>
                <w:sz w:val="20"/>
                <w:szCs w:val="20"/>
              </w:rPr>
              <w:t>Administratio</w:t>
            </w:r>
            <w:proofErr w:type="spellEnd"/>
            <w:r w:rsidRPr="00B774A9">
              <w:rPr>
                <w:rFonts w:eastAsia="Calibri" w:cs="Arial"/>
                <w:i/>
                <w:iCs/>
                <w:sz w:val="20"/>
                <w:szCs w:val="20"/>
              </w:rPr>
              <w:t xml:space="preserve"> Publica</w:t>
            </w:r>
            <w:r w:rsidRPr="00B774A9">
              <w:rPr>
                <w:rFonts w:eastAsia="Calibri" w:cs="Arial"/>
                <w:sz w:val="20"/>
                <w:szCs w:val="20"/>
              </w:rPr>
              <w:t>, </w:t>
            </w:r>
            <w:r w:rsidRPr="00B774A9">
              <w:rPr>
                <w:rFonts w:eastAsia="Calibri" w:cs="Arial"/>
                <w:i/>
                <w:iCs/>
                <w:sz w:val="20"/>
                <w:szCs w:val="20"/>
              </w:rPr>
              <w:t>31</w:t>
            </w:r>
            <w:r w:rsidRPr="00B774A9">
              <w:rPr>
                <w:rFonts w:eastAsia="Calibri" w:cs="Arial"/>
                <w:sz w:val="20"/>
                <w:szCs w:val="20"/>
              </w:rPr>
              <w:t>(3), pp.146-172.</w:t>
            </w:r>
          </w:p>
          <w:p w14:paraId="713D3450" w14:textId="2835E918" w:rsidR="00B84D5A" w:rsidRDefault="00B84D5A" w:rsidP="00B774A9">
            <w:pPr>
              <w:numPr>
                <w:ilvl w:val="0"/>
                <w:numId w:val="43"/>
              </w:numPr>
              <w:spacing w:after="0" w:line="240" w:lineRule="auto"/>
              <w:contextualSpacing/>
              <w:rPr>
                <w:rFonts w:eastAsia="Calibri" w:cs="Arial"/>
                <w:sz w:val="20"/>
                <w:szCs w:val="20"/>
                <w:lang w:val="en-GB"/>
              </w:rPr>
            </w:pPr>
            <w:r w:rsidRPr="00B84D5A">
              <w:rPr>
                <w:rFonts w:eastAsia="Calibri" w:cs="Arial"/>
                <w:sz w:val="20"/>
                <w:szCs w:val="20"/>
              </w:rPr>
              <w:t>Abrahams, G.L., Thani, X.C. and Kahn, S.B., 2022. South African public primary healthcare services and challenges. </w:t>
            </w:r>
            <w:proofErr w:type="spellStart"/>
            <w:r w:rsidRPr="00B84D5A">
              <w:rPr>
                <w:rFonts w:eastAsia="Calibri" w:cs="Arial"/>
                <w:i/>
                <w:iCs/>
                <w:sz w:val="20"/>
                <w:szCs w:val="20"/>
              </w:rPr>
              <w:t>Administratio</w:t>
            </w:r>
            <w:proofErr w:type="spellEnd"/>
            <w:r w:rsidRPr="00B84D5A">
              <w:rPr>
                <w:rFonts w:eastAsia="Calibri" w:cs="Arial"/>
                <w:i/>
                <w:iCs/>
                <w:sz w:val="20"/>
                <w:szCs w:val="20"/>
              </w:rPr>
              <w:t xml:space="preserve"> Publica</w:t>
            </w:r>
            <w:r w:rsidRPr="00B84D5A">
              <w:rPr>
                <w:rFonts w:eastAsia="Calibri" w:cs="Arial"/>
                <w:sz w:val="20"/>
                <w:szCs w:val="20"/>
              </w:rPr>
              <w:t>, </w:t>
            </w:r>
            <w:r w:rsidRPr="00B84D5A">
              <w:rPr>
                <w:rFonts w:eastAsia="Calibri" w:cs="Arial"/>
                <w:i/>
                <w:iCs/>
                <w:sz w:val="20"/>
                <w:szCs w:val="20"/>
              </w:rPr>
              <w:t>30</w:t>
            </w:r>
            <w:r w:rsidRPr="00B84D5A">
              <w:rPr>
                <w:rFonts w:eastAsia="Calibri" w:cs="Arial"/>
                <w:sz w:val="20"/>
                <w:szCs w:val="20"/>
              </w:rPr>
              <w:t>(2), pp.63-85.</w:t>
            </w:r>
          </w:p>
          <w:p w14:paraId="57EB1FF6" w14:textId="32287BCA" w:rsidR="00CF1B5D" w:rsidRDefault="00CF1B5D" w:rsidP="00C50B30">
            <w:pPr>
              <w:numPr>
                <w:ilvl w:val="0"/>
                <w:numId w:val="43"/>
              </w:numPr>
              <w:spacing w:after="0" w:line="240" w:lineRule="auto"/>
              <w:contextualSpacing/>
              <w:rPr>
                <w:rFonts w:eastAsia="Calibri" w:cs="Arial"/>
                <w:sz w:val="20"/>
                <w:szCs w:val="20"/>
                <w:lang w:val="en-GB"/>
              </w:rPr>
            </w:pPr>
            <w:r w:rsidRPr="00C50B30">
              <w:rPr>
                <w:rFonts w:eastAsia="Calibri" w:cs="Arial"/>
                <w:sz w:val="20"/>
                <w:szCs w:val="20"/>
                <w:lang w:val="en-GB"/>
              </w:rPr>
              <w:t xml:space="preserve">Heidelberg, R. L. 2018. Getting it Right: Public Administration Undergoing Epistemology. </w:t>
            </w:r>
            <w:r w:rsidRPr="00C50B30">
              <w:rPr>
                <w:rFonts w:eastAsia="Calibri" w:cs="Arial"/>
                <w:i/>
                <w:iCs/>
                <w:sz w:val="20"/>
                <w:szCs w:val="20"/>
                <w:lang w:val="en-GB"/>
              </w:rPr>
              <w:t>Administrative Theory &amp; Praxis</w:t>
            </w:r>
            <w:r w:rsidRPr="00C50B30">
              <w:rPr>
                <w:rFonts w:eastAsia="Calibri" w:cs="Arial"/>
                <w:sz w:val="20"/>
                <w:szCs w:val="20"/>
                <w:lang w:val="en-GB"/>
              </w:rPr>
              <w:t xml:space="preserve">, </w:t>
            </w:r>
            <w:r w:rsidRPr="00C50B30">
              <w:rPr>
                <w:rFonts w:eastAsia="Calibri" w:cs="Arial"/>
                <w:i/>
                <w:iCs/>
                <w:sz w:val="20"/>
                <w:szCs w:val="20"/>
                <w:lang w:val="en-GB"/>
              </w:rPr>
              <w:t>40</w:t>
            </w:r>
            <w:r w:rsidRPr="00C50B30">
              <w:rPr>
                <w:rFonts w:eastAsia="Calibri" w:cs="Arial"/>
                <w:sz w:val="20"/>
                <w:szCs w:val="20"/>
                <w:lang w:val="en-GB"/>
              </w:rPr>
              <w:t xml:space="preserve">(1), 23–42. </w:t>
            </w:r>
            <w:hyperlink r:id="rId22" w:history="1">
              <w:r w:rsidRPr="00C50B30">
                <w:rPr>
                  <w:rStyle w:val="Hyperlink"/>
                  <w:rFonts w:eastAsia="Calibri" w:cs="Arial"/>
                  <w:sz w:val="20"/>
                  <w:szCs w:val="20"/>
                  <w:lang w:val="en-GB"/>
                </w:rPr>
                <w:t>https://doi.org/10.1080/10841806.2017.1420744</w:t>
              </w:r>
            </w:hyperlink>
            <w:r>
              <w:rPr>
                <w:rFonts w:eastAsia="Calibri" w:cs="Arial"/>
                <w:sz w:val="20"/>
                <w:szCs w:val="20"/>
                <w:lang w:val="en-GB"/>
              </w:rPr>
              <w:t xml:space="preserve"> </w:t>
            </w:r>
          </w:p>
          <w:p w14:paraId="7235FAA7" w14:textId="77777777" w:rsidR="00CF1B5D" w:rsidRDefault="00CF1B5D" w:rsidP="00C50B30">
            <w:pPr>
              <w:numPr>
                <w:ilvl w:val="0"/>
                <w:numId w:val="43"/>
              </w:numPr>
              <w:spacing w:after="0" w:line="240" w:lineRule="auto"/>
              <w:contextualSpacing/>
              <w:rPr>
                <w:rFonts w:eastAsia="Calibri" w:cs="Arial"/>
                <w:sz w:val="20"/>
                <w:szCs w:val="20"/>
                <w:lang w:val="en-GB"/>
              </w:rPr>
            </w:pPr>
            <w:r w:rsidRPr="00C50B30">
              <w:rPr>
                <w:rFonts w:eastAsia="Calibri" w:cs="Arial"/>
                <w:sz w:val="20"/>
                <w:szCs w:val="20"/>
                <w:lang w:val="en-GB"/>
              </w:rPr>
              <w:t xml:space="preserve">Howlett, M. 2019. Moving policy implementation theory forward: A multiple streams/critical juncture approach. </w:t>
            </w:r>
            <w:r w:rsidRPr="00C50B30">
              <w:rPr>
                <w:rFonts w:eastAsia="Calibri" w:cs="Arial"/>
                <w:i/>
                <w:iCs/>
                <w:sz w:val="20"/>
                <w:szCs w:val="20"/>
                <w:lang w:val="en-GB"/>
              </w:rPr>
              <w:t>Public Policy and Administration</w:t>
            </w:r>
            <w:r w:rsidRPr="00C50B30">
              <w:rPr>
                <w:rFonts w:eastAsia="Calibri" w:cs="Arial"/>
                <w:sz w:val="20"/>
                <w:szCs w:val="20"/>
                <w:lang w:val="en-GB"/>
              </w:rPr>
              <w:t xml:space="preserve">, </w:t>
            </w:r>
            <w:r w:rsidRPr="00C50B30">
              <w:rPr>
                <w:rFonts w:eastAsia="Calibri" w:cs="Arial"/>
                <w:i/>
                <w:iCs/>
                <w:sz w:val="20"/>
                <w:szCs w:val="20"/>
                <w:lang w:val="en-GB"/>
              </w:rPr>
              <w:t>34</w:t>
            </w:r>
            <w:r w:rsidRPr="00C50B30">
              <w:rPr>
                <w:rFonts w:eastAsia="Calibri" w:cs="Arial"/>
                <w:sz w:val="20"/>
                <w:szCs w:val="20"/>
                <w:lang w:val="en-GB"/>
              </w:rPr>
              <w:t>(4), 405–430.</w:t>
            </w:r>
          </w:p>
          <w:p w14:paraId="1BDDD427" w14:textId="77777777" w:rsidR="00CF1B5D" w:rsidRPr="00CF1B5D" w:rsidRDefault="00CF1B5D" w:rsidP="00CF1B5D">
            <w:pPr>
              <w:numPr>
                <w:ilvl w:val="0"/>
                <w:numId w:val="43"/>
              </w:numPr>
              <w:spacing w:after="0" w:line="240" w:lineRule="auto"/>
              <w:contextualSpacing/>
              <w:rPr>
                <w:rFonts w:eastAsia="Calibri" w:cs="Arial"/>
                <w:sz w:val="20"/>
                <w:szCs w:val="20"/>
              </w:rPr>
            </w:pPr>
            <w:proofErr w:type="spellStart"/>
            <w:r w:rsidRPr="00CF1B5D">
              <w:rPr>
                <w:rFonts w:eastAsia="Calibri" w:cs="Arial"/>
                <w:sz w:val="20"/>
                <w:szCs w:val="20"/>
              </w:rPr>
              <w:t>Iphofen</w:t>
            </w:r>
            <w:proofErr w:type="spellEnd"/>
            <w:r w:rsidRPr="00CF1B5D">
              <w:rPr>
                <w:rFonts w:eastAsia="Calibri" w:cs="Arial"/>
                <w:sz w:val="20"/>
                <w:szCs w:val="20"/>
              </w:rPr>
              <w:t xml:space="preserve">, R. Ed. 2017. </w:t>
            </w:r>
            <w:r w:rsidRPr="00CF1B5D">
              <w:rPr>
                <w:rFonts w:eastAsia="Calibri" w:cs="Arial"/>
                <w:i/>
                <w:iCs/>
                <w:sz w:val="20"/>
                <w:szCs w:val="20"/>
              </w:rPr>
              <w:t>Finding common ground: Consensus in research ethics across the social sciences</w:t>
            </w:r>
            <w:r w:rsidRPr="00CF1B5D">
              <w:rPr>
                <w:rFonts w:eastAsia="Calibri" w:cs="Arial"/>
                <w:sz w:val="20"/>
                <w:szCs w:val="20"/>
              </w:rPr>
              <w:t>. First ed. V. 1. (Advances in Research Ethics and Integrity). Bingley: Emerald Group Publishing Limited. DOI: 10.1108/S2398-601820171.</w:t>
            </w:r>
          </w:p>
          <w:p w14:paraId="28209CD5" w14:textId="6DE2DB48" w:rsidR="00CF1B5D" w:rsidRPr="005A1488" w:rsidRDefault="00CF1B5D" w:rsidP="00CF1B5D">
            <w:pPr>
              <w:numPr>
                <w:ilvl w:val="0"/>
                <w:numId w:val="43"/>
              </w:numPr>
              <w:spacing w:after="0" w:line="240" w:lineRule="auto"/>
              <w:contextualSpacing/>
              <w:rPr>
                <w:rFonts w:eastAsia="Calibri" w:cs="Arial"/>
                <w:sz w:val="20"/>
                <w:szCs w:val="20"/>
              </w:rPr>
            </w:pPr>
            <w:r w:rsidRPr="00CF1B5D">
              <w:rPr>
                <w:rFonts w:eastAsia="Calibri" w:cs="Arial"/>
                <w:sz w:val="20"/>
                <w:szCs w:val="20"/>
              </w:rPr>
              <w:t xml:space="preserve">Nortjé, N., Visagie, R. &amp; Wessels, J.S. 2019. </w:t>
            </w:r>
            <w:r w:rsidRPr="00CF1B5D">
              <w:rPr>
                <w:rFonts w:eastAsia="Calibri" w:cs="Arial"/>
                <w:i/>
                <w:iCs/>
                <w:sz w:val="20"/>
                <w:szCs w:val="20"/>
              </w:rPr>
              <w:t>Social Science Research Ethics in Africa</w:t>
            </w:r>
            <w:r w:rsidRPr="00CF1B5D">
              <w:rPr>
                <w:rFonts w:eastAsia="Calibri" w:cs="Arial"/>
                <w:sz w:val="20"/>
                <w:szCs w:val="20"/>
              </w:rPr>
              <w:t>. Cham: Springer.</w:t>
            </w:r>
          </w:p>
          <w:p w14:paraId="062D67DB" w14:textId="77777777" w:rsidR="00CF1B5D" w:rsidRDefault="00CF1B5D" w:rsidP="00644804">
            <w:pPr>
              <w:numPr>
                <w:ilvl w:val="0"/>
                <w:numId w:val="43"/>
              </w:numPr>
              <w:spacing w:after="0" w:line="240" w:lineRule="auto"/>
              <w:contextualSpacing/>
              <w:rPr>
                <w:rFonts w:eastAsia="Calibri" w:cs="Arial"/>
                <w:sz w:val="20"/>
                <w:szCs w:val="20"/>
                <w:lang w:val="en-GB"/>
              </w:rPr>
            </w:pPr>
            <w:r w:rsidRPr="00644804">
              <w:rPr>
                <w:rFonts w:eastAsia="Calibri" w:cs="Arial"/>
                <w:sz w:val="20"/>
                <w:szCs w:val="20"/>
                <w:lang w:val="en-GB"/>
              </w:rPr>
              <w:t xml:space="preserve">Raadschelders, J. 2019. The State of Theory in the Study of Public Administration in the United States: Balancing evidence-based, usable knowledge, and conceptual understanding. </w:t>
            </w:r>
            <w:r w:rsidRPr="00644804">
              <w:rPr>
                <w:rFonts w:eastAsia="Calibri" w:cs="Arial"/>
                <w:i/>
                <w:iCs/>
                <w:sz w:val="20"/>
                <w:szCs w:val="20"/>
                <w:lang w:val="en-GB"/>
              </w:rPr>
              <w:t>Administrative Theory and Praxis</w:t>
            </w:r>
            <w:r w:rsidRPr="00644804">
              <w:rPr>
                <w:rFonts w:eastAsia="Calibri" w:cs="Arial"/>
                <w:sz w:val="20"/>
                <w:szCs w:val="20"/>
                <w:lang w:val="en-GB"/>
              </w:rPr>
              <w:t xml:space="preserve">, </w:t>
            </w:r>
            <w:r w:rsidRPr="00644804">
              <w:rPr>
                <w:rFonts w:eastAsia="Calibri" w:cs="Arial"/>
                <w:i/>
                <w:iCs/>
                <w:sz w:val="20"/>
                <w:szCs w:val="20"/>
                <w:lang w:val="en-GB"/>
              </w:rPr>
              <w:t>41</w:t>
            </w:r>
            <w:r w:rsidRPr="00644804">
              <w:rPr>
                <w:rFonts w:eastAsia="Calibri" w:cs="Arial"/>
                <w:sz w:val="20"/>
                <w:szCs w:val="20"/>
                <w:lang w:val="en-GB"/>
              </w:rPr>
              <w:t xml:space="preserve">(1), 79–98. </w:t>
            </w:r>
            <w:hyperlink r:id="rId23" w:history="1">
              <w:r w:rsidRPr="00937BE8">
                <w:rPr>
                  <w:rStyle w:val="Hyperlink"/>
                  <w:rFonts w:eastAsia="Calibri" w:cs="Arial"/>
                  <w:sz w:val="20"/>
                  <w:szCs w:val="20"/>
                  <w:lang w:val="en-GB"/>
                </w:rPr>
                <w:t>https://doi.org/10.1080/10841806.2018.1526517</w:t>
              </w:r>
            </w:hyperlink>
          </w:p>
          <w:p w14:paraId="747F1582" w14:textId="325ECC51" w:rsidR="00CF1B5D" w:rsidRDefault="00CF1B5D">
            <w:pPr>
              <w:numPr>
                <w:ilvl w:val="0"/>
                <w:numId w:val="43"/>
              </w:numPr>
              <w:spacing w:after="0" w:line="240" w:lineRule="auto"/>
              <w:contextualSpacing/>
              <w:rPr>
                <w:rFonts w:eastAsia="Calibri" w:cs="Arial"/>
                <w:sz w:val="20"/>
                <w:szCs w:val="20"/>
                <w:lang w:val="en-GB"/>
              </w:rPr>
            </w:pPr>
            <w:proofErr w:type="spellStart"/>
            <w:r w:rsidRPr="00644804">
              <w:rPr>
                <w:rFonts w:eastAsia="Calibri" w:cs="Arial"/>
                <w:sz w:val="20"/>
                <w:szCs w:val="20"/>
                <w:lang w:val="en-GB"/>
              </w:rPr>
              <w:t>Tempelhoff</w:t>
            </w:r>
            <w:proofErr w:type="spellEnd"/>
            <w:r w:rsidRPr="00644804">
              <w:rPr>
                <w:rFonts w:eastAsia="Calibri" w:cs="Arial"/>
                <w:sz w:val="20"/>
                <w:szCs w:val="20"/>
                <w:lang w:val="en-GB"/>
              </w:rPr>
              <w:t xml:space="preserve">, J. W. N., </w:t>
            </w:r>
            <w:proofErr w:type="spellStart"/>
            <w:r w:rsidRPr="00644804">
              <w:rPr>
                <w:rFonts w:eastAsia="Calibri" w:cs="Arial"/>
                <w:sz w:val="20"/>
                <w:szCs w:val="20"/>
                <w:lang w:val="en-GB"/>
              </w:rPr>
              <w:t>Ginster</w:t>
            </w:r>
            <w:proofErr w:type="spellEnd"/>
            <w:r w:rsidRPr="00644804">
              <w:rPr>
                <w:rFonts w:eastAsia="Calibri" w:cs="Arial"/>
                <w:sz w:val="20"/>
                <w:szCs w:val="20"/>
                <w:lang w:val="en-GB"/>
              </w:rPr>
              <w:t xml:space="preserve">, M., Mahabir, S., Mtembu, N., Jaka, H., Kruger, A., &amp; Nkomo, L. 2019. Perspectives from below on Emfuleni’s wastewater woes: In search of resolving a wicked problem. </w:t>
            </w:r>
            <w:r w:rsidRPr="00644804">
              <w:rPr>
                <w:rFonts w:eastAsia="Calibri" w:cs="Arial"/>
                <w:i/>
                <w:iCs/>
                <w:sz w:val="20"/>
                <w:szCs w:val="20"/>
                <w:lang w:val="en-GB"/>
              </w:rPr>
              <w:t>Africa Journal of Public Sector Development and Governance (AJPSDG)</w:t>
            </w:r>
            <w:r w:rsidRPr="00644804">
              <w:rPr>
                <w:rFonts w:eastAsia="Calibri" w:cs="Arial"/>
                <w:sz w:val="20"/>
                <w:szCs w:val="20"/>
                <w:lang w:val="en-GB"/>
              </w:rPr>
              <w:t xml:space="preserve">, </w:t>
            </w:r>
            <w:r w:rsidRPr="00644804">
              <w:rPr>
                <w:rFonts w:eastAsia="Calibri" w:cs="Arial"/>
                <w:i/>
                <w:iCs/>
                <w:sz w:val="20"/>
                <w:szCs w:val="20"/>
                <w:lang w:val="en-GB"/>
              </w:rPr>
              <w:t>2</w:t>
            </w:r>
            <w:r w:rsidRPr="00644804">
              <w:rPr>
                <w:rFonts w:eastAsia="Calibri" w:cs="Arial"/>
                <w:sz w:val="20"/>
                <w:szCs w:val="20"/>
                <w:lang w:val="en-GB"/>
              </w:rPr>
              <w:t xml:space="preserve">(2), 145–170. </w:t>
            </w:r>
            <w:hyperlink r:id="rId24" w:history="1">
              <w:r w:rsidR="00903EB4" w:rsidRPr="00890097">
                <w:rPr>
                  <w:rStyle w:val="Hyperlink"/>
                  <w:rFonts w:eastAsia="Calibri" w:cs="Arial"/>
                  <w:sz w:val="20"/>
                  <w:szCs w:val="20"/>
                  <w:lang w:val="en-GB"/>
                </w:rPr>
                <w:t>https://hdl.handle.net/10520/EJC-1b114fd288</w:t>
              </w:r>
            </w:hyperlink>
          </w:p>
          <w:p w14:paraId="2F762E30" w14:textId="0F1EE236" w:rsidR="0054741E" w:rsidRDefault="0054741E" w:rsidP="0054741E">
            <w:pPr>
              <w:numPr>
                <w:ilvl w:val="0"/>
                <w:numId w:val="43"/>
              </w:numPr>
              <w:spacing w:after="0" w:line="240" w:lineRule="auto"/>
              <w:contextualSpacing/>
              <w:rPr>
                <w:rFonts w:eastAsia="Calibri" w:cs="Arial"/>
                <w:sz w:val="20"/>
                <w:szCs w:val="20"/>
                <w:lang w:val="en-GB"/>
              </w:rPr>
            </w:pPr>
            <w:r w:rsidRPr="0054741E">
              <w:rPr>
                <w:rFonts w:eastAsia="Calibri" w:cs="Arial"/>
                <w:sz w:val="20"/>
                <w:szCs w:val="20"/>
              </w:rPr>
              <w:t>Wessels, J.S., 2023. Meaningful knowledge about public administration: Epistemological and methodological antecedents. </w:t>
            </w:r>
            <w:r w:rsidRPr="0054741E">
              <w:rPr>
                <w:rFonts w:eastAsia="Calibri" w:cs="Arial"/>
                <w:i/>
                <w:iCs/>
                <w:sz w:val="20"/>
                <w:szCs w:val="20"/>
              </w:rPr>
              <w:t>Administrative Theory &amp; Praxis</w:t>
            </w:r>
            <w:r w:rsidRPr="0054741E">
              <w:rPr>
                <w:rFonts w:eastAsia="Calibri" w:cs="Arial"/>
                <w:sz w:val="20"/>
                <w:szCs w:val="20"/>
              </w:rPr>
              <w:t>, </w:t>
            </w:r>
            <w:r w:rsidRPr="0054741E">
              <w:rPr>
                <w:rFonts w:eastAsia="Calibri" w:cs="Arial"/>
                <w:i/>
                <w:iCs/>
                <w:sz w:val="20"/>
                <w:szCs w:val="20"/>
              </w:rPr>
              <w:t>45</w:t>
            </w:r>
            <w:r w:rsidRPr="0054741E">
              <w:rPr>
                <w:rFonts w:eastAsia="Calibri" w:cs="Arial"/>
                <w:sz w:val="20"/>
                <w:szCs w:val="20"/>
              </w:rPr>
              <w:t>(1)</w:t>
            </w:r>
            <w:r>
              <w:rPr>
                <w:rFonts w:eastAsia="Calibri" w:cs="Arial"/>
                <w:sz w:val="20"/>
                <w:szCs w:val="20"/>
              </w:rPr>
              <w:t>:</w:t>
            </w:r>
            <w:r w:rsidRPr="0054741E">
              <w:rPr>
                <w:rFonts w:eastAsia="Calibri" w:cs="Arial"/>
                <w:sz w:val="20"/>
                <w:szCs w:val="20"/>
              </w:rPr>
              <w:t>25-43.</w:t>
            </w:r>
          </w:p>
          <w:p w14:paraId="03A5F907" w14:textId="004CB59C" w:rsidR="00903EB4" w:rsidRPr="00644804" w:rsidRDefault="00903EB4" w:rsidP="00903EB4">
            <w:pPr>
              <w:numPr>
                <w:ilvl w:val="0"/>
                <w:numId w:val="43"/>
              </w:numPr>
              <w:spacing w:after="0" w:line="240" w:lineRule="auto"/>
              <w:contextualSpacing/>
              <w:rPr>
                <w:rFonts w:eastAsia="Calibri" w:cs="Arial"/>
                <w:sz w:val="20"/>
                <w:szCs w:val="20"/>
                <w:lang w:val="en-GB"/>
              </w:rPr>
            </w:pPr>
            <w:r w:rsidRPr="00903EB4">
              <w:rPr>
                <w:rFonts w:eastAsia="Calibri" w:cs="Arial"/>
                <w:sz w:val="20"/>
                <w:szCs w:val="20"/>
              </w:rPr>
              <w:t xml:space="preserve">Wessels, J.S., 2024. Transforming the </w:t>
            </w:r>
            <w:proofErr w:type="gramStart"/>
            <w:r w:rsidRPr="00903EB4">
              <w:rPr>
                <w:rFonts w:eastAsia="Calibri" w:cs="Arial"/>
                <w:sz w:val="20"/>
                <w:szCs w:val="20"/>
              </w:rPr>
              <w:t>master of public administration education</w:t>
            </w:r>
            <w:proofErr w:type="gramEnd"/>
            <w:r w:rsidRPr="00903EB4">
              <w:rPr>
                <w:rFonts w:eastAsia="Calibri" w:cs="Arial"/>
                <w:sz w:val="20"/>
                <w:szCs w:val="20"/>
              </w:rPr>
              <w:t xml:space="preserve"> for a changing world of work: A personal account of a South African case. </w:t>
            </w:r>
            <w:r w:rsidRPr="00903EB4">
              <w:rPr>
                <w:rFonts w:eastAsia="Calibri" w:cs="Arial"/>
                <w:i/>
                <w:iCs/>
                <w:sz w:val="20"/>
                <w:szCs w:val="20"/>
              </w:rPr>
              <w:t>Teaching Public Administration</w:t>
            </w:r>
            <w:r w:rsidRPr="00903EB4">
              <w:rPr>
                <w:rFonts w:eastAsia="Calibri" w:cs="Arial"/>
                <w:sz w:val="20"/>
                <w:szCs w:val="20"/>
              </w:rPr>
              <w:t>, </w:t>
            </w:r>
            <w:r w:rsidRPr="00903EB4">
              <w:rPr>
                <w:rFonts w:eastAsia="Calibri" w:cs="Arial"/>
                <w:i/>
                <w:iCs/>
                <w:sz w:val="20"/>
                <w:szCs w:val="20"/>
              </w:rPr>
              <w:t>42</w:t>
            </w:r>
            <w:r w:rsidRPr="00903EB4">
              <w:rPr>
                <w:rFonts w:eastAsia="Calibri" w:cs="Arial"/>
                <w:sz w:val="20"/>
                <w:szCs w:val="20"/>
              </w:rPr>
              <w:t>(1)</w:t>
            </w:r>
            <w:r>
              <w:rPr>
                <w:rFonts w:eastAsia="Calibri" w:cs="Arial"/>
                <w:sz w:val="20"/>
                <w:szCs w:val="20"/>
              </w:rPr>
              <w:t>:</w:t>
            </w:r>
            <w:r w:rsidRPr="00903EB4">
              <w:rPr>
                <w:rFonts w:eastAsia="Calibri" w:cs="Arial"/>
                <w:sz w:val="20"/>
                <w:szCs w:val="20"/>
              </w:rPr>
              <w:t>15-41.</w:t>
            </w:r>
          </w:p>
          <w:p w14:paraId="3A721C5E" w14:textId="77777777" w:rsidR="00CF1B5D" w:rsidRPr="00CF1B5D" w:rsidRDefault="00CF1B5D" w:rsidP="00CF1B5D">
            <w:pPr>
              <w:numPr>
                <w:ilvl w:val="0"/>
                <w:numId w:val="43"/>
              </w:numPr>
              <w:spacing w:after="0" w:line="240" w:lineRule="auto"/>
              <w:contextualSpacing/>
              <w:rPr>
                <w:rFonts w:eastAsia="Calibri" w:cs="Arial"/>
                <w:sz w:val="20"/>
                <w:szCs w:val="20"/>
              </w:rPr>
            </w:pPr>
            <w:r w:rsidRPr="001D3E45">
              <w:rPr>
                <w:rFonts w:eastAsia="Calibri" w:cs="Arial"/>
                <w:sz w:val="20"/>
                <w:szCs w:val="20"/>
                <w:lang w:val="fr-FR"/>
              </w:rPr>
              <w:t xml:space="preserve">Wessels, J.S. &amp; Visagie, R.G. 2017. </w:t>
            </w:r>
            <w:r w:rsidRPr="00CF1B5D">
              <w:rPr>
                <w:rFonts w:eastAsia="Calibri" w:cs="Arial"/>
                <w:sz w:val="20"/>
                <w:szCs w:val="20"/>
              </w:rPr>
              <w:t xml:space="preserve">The eligibility of Public Administration research for ethics review: a case study of two international peer-reviewed journals. </w:t>
            </w:r>
            <w:r w:rsidRPr="00CF1B5D">
              <w:rPr>
                <w:rFonts w:eastAsia="Calibri" w:cs="Arial"/>
                <w:i/>
                <w:iCs/>
                <w:sz w:val="20"/>
                <w:szCs w:val="20"/>
              </w:rPr>
              <w:t>International Review of Administrative Sciences</w:t>
            </w:r>
            <w:r w:rsidRPr="00CF1B5D">
              <w:rPr>
                <w:rFonts w:eastAsia="Calibri" w:cs="Arial"/>
                <w:sz w:val="20"/>
                <w:szCs w:val="20"/>
              </w:rPr>
              <w:t>. 83(1_suppl):156–176. DOI: 10.1177/002085231558594</w:t>
            </w:r>
          </w:p>
          <w:p w14:paraId="4EDBBDBE" w14:textId="659D3949" w:rsidR="00DC6CF4" w:rsidRDefault="00DC6CF4">
            <w:pPr>
              <w:numPr>
                <w:ilvl w:val="0"/>
                <w:numId w:val="43"/>
              </w:numPr>
              <w:spacing w:after="0" w:line="240" w:lineRule="auto"/>
              <w:contextualSpacing/>
              <w:rPr>
                <w:rFonts w:eastAsia="Calibri" w:cs="Arial"/>
                <w:sz w:val="20"/>
                <w:szCs w:val="20"/>
              </w:rPr>
            </w:pPr>
            <w:r w:rsidRPr="00DC6CF4">
              <w:rPr>
                <w:rFonts w:eastAsia="Calibri" w:cs="Arial"/>
                <w:sz w:val="20"/>
                <w:szCs w:val="20"/>
              </w:rPr>
              <w:t xml:space="preserve">Wessels, J.S. 2021. Meaningful knowledge about public administration: Ontological and situated antecedents. Administrative Theory &amp; Praxis. 43(4):431-446. </w:t>
            </w:r>
            <w:hyperlink r:id="rId25" w:history="1">
              <w:r w:rsidRPr="00544C98">
                <w:rPr>
                  <w:rStyle w:val="Hyperlink"/>
                  <w:rFonts w:eastAsia="Calibri" w:cs="Arial"/>
                  <w:sz w:val="20"/>
                  <w:szCs w:val="20"/>
                </w:rPr>
                <w:t>https://doi.org/10.1080/10841806.2021.1920813</w:t>
              </w:r>
            </w:hyperlink>
          </w:p>
          <w:p w14:paraId="46B71A6A" w14:textId="613BD15D" w:rsidR="00CF1B5D" w:rsidRDefault="00CF1B5D">
            <w:pPr>
              <w:numPr>
                <w:ilvl w:val="0"/>
                <w:numId w:val="43"/>
              </w:numPr>
              <w:spacing w:after="0" w:line="240" w:lineRule="auto"/>
              <w:contextualSpacing/>
              <w:rPr>
                <w:rFonts w:eastAsia="Calibri" w:cs="Arial"/>
                <w:sz w:val="20"/>
                <w:szCs w:val="20"/>
              </w:rPr>
            </w:pPr>
            <w:r w:rsidRPr="00C50B30">
              <w:rPr>
                <w:rFonts w:eastAsia="Calibri" w:cs="Arial"/>
                <w:sz w:val="20"/>
                <w:szCs w:val="20"/>
              </w:rPr>
              <w:t xml:space="preserve">Wessels, J.S. 2020. Challenges to inform the curricula of Master of Public Administration programmes. </w:t>
            </w:r>
            <w:r w:rsidRPr="00C50B30">
              <w:rPr>
                <w:rFonts w:eastAsia="Calibri" w:cs="Arial"/>
                <w:i/>
                <w:iCs/>
                <w:sz w:val="20"/>
                <w:szCs w:val="20"/>
              </w:rPr>
              <w:t>Teaching Public Administration</w:t>
            </w:r>
            <w:r w:rsidRPr="00C50B30">
              <w:rPr>
                <w:rFonts w:eastAsia="Calibri" w:cs="Arial"/>
                <w:sz w:val="20"/>
                <w:szCs w:val="20"/>
              </w:rPr>
              <w:t>. 38(2):144–167. DOI: 10.1177/0144739419864130.</w:t>
            </w:r>
          </w:p>
          <w:p w14:paraId="797D2D4B" w14:textId="77777777" w:rsidR="00CF1B5D" w:rsidRPr="00CF1B5D" w:rsidRDefault="00CF1B5D" w:rsidP="00CF1B5D">
            <w:pPr>
              <w:numPr>
                <w:ilvl w:val="0"/>
                <w:numId w:val="43"/>
              </w:numPr>
              <w:spacing w:after="0" w:line="240" w:lineRule="auto"/>
              <w:contextualSpacing/>
              <w:rPr>
                <w:rFonts w:eastAsia="Calibri" w:cs="Arial"/>
                <w:sz w:val="20"/>
                <w:szCs w:val="20"/>
              </w:rPr>
            </w:pPr>
            <w:r w:rsidRPr="00CF1B5D">
              <w:rPr>
                <w:rFonts w:eastAsia="Calibri" w:cs="Arial"/>
                <w:sz w:val="20"/>
                <w:szCs w:val="20"/>
              </w:rPr>
              <w:t xml:space="preserve">Wessels, J.S., Visagie, R.G. &amp; Van Heerden, M. 2015. Fostering Research Integrity through Institutional Policies : The Case of a Selected Institution of Higher Education. </w:t>
            </w:r>
            <w:r w:rsidRPr="00CF1B5D">
              <w:rPr>
                <w:rFonts w:eastAsia="Calibri" w:cs="Arial"/>
                <w:i/>
                <w:iCs/>
                <w:sz w:val="20"/>
                <w:szCs w:val="20"/>
              </w:rPr>
              <w:t>Alternation</w:t>
            </w:r>
            <w:r w:rsidRPr="00CF1B5D">
              <w:rPr>
                <w:rFonts w:eastAsia="Calibri" w:cs="Arial"/>
                <w:sz w:val="20"/>
                <w:szCs w:val="20"/>
              </w:rPr>
              <w:t>. 1(May 2013):1–31.</w:t>
            </w:r>
          </w:p>
          <w:p w14:paraId="68E791CD" w14:textId="523F9FD0" w:rsidR="00CF1B5D" w:rsidRPr="005A1488" w:rsidRDefault="00CF1B5D" w:rsidP="00CF1B5D">
            <w:pPr>
              <w:numPr>
                <w:ilvl w:val="0"/>
                <w:numId w:val="43"/>
              </w:numPr>
              <w:spacing w:after="0" w:line="240" w:lineRule="auto"/>
              <w:contextualSpacing/>
              <w:rPr>
                <w:rFonts w:eastAsia="Calibri" w:cs="Arial"/>
                <w:sz w:val="20"/>
                <w:szCs w:val="20"/>
              </w:rPr>
            </w:pPr>
            <w:r w:rsidRPr="00CF1B5D">
              <w:rPr>
                <w:rFonts w:eastAsia="Calibri" w:cs="Arial"/>
                <w:sz w:val="20"/>
                <w:szCs w:val="20"/>
              </w:rPr>
              <w:t xml:space="preserve">Yudin, B. 2002. Ethics Committees: Some Experiences Around the World. </w:t>
            </w:r>
            <w:proofErr w:type="spellStart"/>
            <w:r w:rsidRPr="00CF1B5D">
              <w:rPr>
                <w:rFonts w:eastAsia="Calibri" w:cs="Arial"/>
                <w:i/>
                <w:iCs/>
                <w:sz w:val="20"/>
                <w:szCs w:val="20"/>
              </w:rPr>
              <w:t>Notizie</w:t>
            </w:r>
            <w:proofErr w:type="spellEnd"/>
            <w:r w:rsidRPr="00CF1B5D">
              <w:rPr>
                <w:rFonts w:eastAsia="Calibri" w:cs="Arial"/>
                <w:i/>
                <w:iCs/>
                <w:sz w:val="20"/>
                <w:szCs w:val="20"/>
              </w:rPr>
              <w:t xml:space="preserve"> di Politeia</w:t>
            </w:r>
            <w:r w:rsidRPr="00CF1B5D">
              <w:rPr>
                <w:rFonts w:eastAsia="Calibri" w:cs="Arial"/>
                <w:sz w:val="20"/>
                <w:szCs w:val="20"/>
              </w:rPr>
              <w:t>. XVIII(67):1128–2401.</w:t>
            </w:r>
          </w:p>
        </w:tc>
      </w:tr>
      <w:tr w:rsidR="0081049F" w:rsidRPr="00D43D29" w14:paraId="6458B6B0" w14:textId="77777777" w:rsidTr="0095288D">
        <w:trPr>
          <w:gridAfter w:val="1"/>
          <w:wAfter w:w="6" w:type="dxa"/>
          <w:trHeight w:val="276"/>
        </w:trPr>
        <w:tc>
          <w:tcPr>
            <w:tcW w:w="2547" w:type="dxa"/>
          </w:tcPr>
          <w:p w14:paraId="76177EFB" w14:textId="77777777" w:rsidR="0081049F" w:rsidRPr="00D43D29" w:rsidRDefault="0081049F" w:rsidP="0095288D">
            <w:pPr>
              <w:spacing w:after="0" w:line="240" w:lineRule="auto"/>
              <w:rPr>
                <w:rFonts w:eastAsia="Times New Roman" w:cs="Times New Roman"/>
                <w:b/>
                <w:bCs/>
                <w:sz w:val="20"/>
                <w:szCs w:val="20"/>
                <w:lang w:bidi="ar-SA"/>
              </w:rPr>
            </w:pPr>
            <w:r w:rsidRPr="00D43D29">
              <w:rPr>
                <w:rFonts w:eastAsia="Times New Roman" w:cs="Times New Roman"/>
                <w:b/>
                <w:bCs/>
                <w:sz w:val="20"/>
                <w:szCs w:val="20"/>
                <w:lang w:bidi="ar-SA"/>
              </w:rPr>
              <w:t xml:space="preserve">Reading: </w:t>
            </w:r>
          </w:p>
          <w:p w14:paraId="7E6F4CD4" w14:textId="77777777" w:rsidR="0081049F" w:rsidRPr="00D43D29" w:rsidRDefault="0081049F" w:rsidP="0095288D">
            <w:pPr>
              <w:spacing w:after="0" w:line="240" w:lineRule="auto"/>
              <w:rPr>
                <w:rFonts w:eastAsia="Times New Roman" w:cs="Times New Roman"/>
                <w:sz w:val="20"/>
                <w:szCs w:val="20"/>
                <w:lang w:bidi="ar-SA"/>
              </w:rPr>
            </w:pPr>
            <w:r w:rsidRPr="00D43D29">
              <w:rPr>
                <w:rFonts w:eastAsia="Times New Roman" w:cs="Times New Roman"/>
                <w:b/>
                <w:bCs/>
                <w:sz w:val="20"/>
                <w:szCs w:val="20"/>
                <w:lang w:bidi="ar-SA"/>
              </w:rPr>
              <w:t>Research Methodology</w:t>
            </w:r>
          </w:p>
        </w:tc>
        <w:tc>
          <w:tcPr>
            <w:tcW w:w="6954" w:type="dxa"/>
            <w:gridSpan w:val="3"/>
          </w:tcPr>
          <w:p w14:paraId="0EE365B8" w14:textId="77777777" w:rsidR="0081049F" w:rsidRPr="00D43D29" w:rsidRDefault="0081049F" w:rsidP="0095288D">
            <w:pPr>
              <w:autoSpaceDE w:val="0"/>
              <w:autoSpaceDN w:val="0"/>
              <w:spacing w:after="0" w:line="240" w:lineRule="auto"/>
              <w:rPr>
                <w:rFonts w:eastAsia="Times New Roman" w:cs="Times New Roman"/>
                <w:b/>
                <w:sz w:val="20"/>
                <w:szCs w:val="20"/>
                <w:lang w:bidi="ar-SA"/>
              </w:rPr>
            </w:pPr>
            <w:r w:rsidRPr="00D43D29">
              <w:rPr>
                <w:rFonts w:eastAsia="Times New Roman" w:cs="Times New Roman"/>
                <w:b/>
                <w:sz w:val="20"/>
                <w:szCs w:val="20"/>
                <w:lang w:bidi="ar-SA"/>
              </w:rPr>
              <w:t>This is a selection books on methodology. Further reading over and above these is essential:</w:t>
            </w:r>
          </w:p>
          <w:p w14:paraId="1961FDB2" w14:textId="77777777" w:rsidR="00644804" w:rsidRPr="00D43D29" w:rsidRDefault="00644804" w:rsidP="0095288D">
            <w:pPr>
              <w:numPr>
                <w:ilvl w:val="0"/>
                <w:numId w:val="42"/>
              </w:numPr>
              <w:autoSpaceDE w:val="0"/>
              <w:autoSpaceDN w:val="0"/>
              <w:spacing w:after="0" w:line="240" w:lineRule="auto"/>
              <w:contextualSpacing/>
              <w:rPr>
                <w:rFonts w:eastAsia="Calibri" w:cs="Arial"/>
                <w:sz w:val="20"/>
                <w:szCs w:val="20"/>
              </w:rPr>
            </w:pPr>
            <w:r w:rsidRPr="00D43D29">
              <w:rPr>
                <w:rFonts w:eastAsia="Calibri" w:cs="Arial"/>
                <w:sz w:val="20"/>
                <w:szCs w:val="20"/>
              </w:rPr>
              <w:t xml:space="preserve">Brennan, M. &amp; Letherby, G. 2017. Auto/biographical approaches to researching death and bereavement: connections, continuums, contrasts. </w:t>
            </w:r>
            <w:r w:rsidRPr="00D43D29">
              <w:rPr>
                <w:rFonts w:eastAsia="Calibri" w:cs="Arial"/>
                <w:i/>
                <w:iCs/>
                <w:sz w:val="20"/>
                <w:szCs w:val="20"/>
              </w:rPr>
              <w:t>Mortality</w:t>
            </w:r>
            <w:r w:rsidRPr="00D43D29">
              <w:rPr>
                <w:rFonts w:eastAsia="Calibri" w:cs="Arial"/>
                <w:sz w:val="20"/>
                <w:szCs w:val="20"/>
              </w:rPr>
              <w:t>. 22(2):155–169. DOI: 10.1080/13576275.2017.1291604.</w:t>
            </w:r>
          </w:p>
          <w:p w14:paraId="5F4E58B9" w14:textId="7B2EE46F" w:rsidR="00644804" w:rsidRPr="00D43D29" w:rsidRDefault="00644804" w:rsidP="0095288D">
            <w:pPr>
              <w:numPr>
                <w:ilvl w:val="0"/>
                <w:numId w:val="42"/>
              </w:numPr>
              <w:spacing w:after="0" w:line="240" w:lineRule="auto"/>
              <w:contextualSpacing/>
              <w:rPr>
                <w:rFonts w:eastAsia="Calibri" w:cs="Arial"/>
                <w:sz w:val="20"/>
                <w:szCs w:val="20"/>
              </w:rPr>
            </w:pPr>
            <w:r w:rsidRPr="00D43D29">
              <w:rPr>
                <w:rFonts w:eastAsia="Calibri" w:cs="Arial"/>
                <w:sz w:val="20"/>
                <w:szCs w:val="20"/>
              </w:rPr>
              <w:t>Mouton, J. 20</w:t>
            </w:r>
            <w:r w:rsidR="00DC6CF4">
              <w:rPr>
                <w:rFonts w:eastAsia="Calibri" w:cs="Arial"/>
                <w:sz w:val="20"/>
                <w:szCs w:val="20"/>
              </w:rPr>
              <w:t>2</w:t>
            </w:r>
            <w:r w:rsidR="00187AB6">
              <w:rPr>
                <w:rFonts w:eastAsia="Calibri" w:cs="Arial"/>
                <w:sz w:val="20"/>
                <w:szCs w:val="20"/>
              </w:rPr>
              <w:t>2</w:t>
            </w:r>
            <w:r w:rsidRPr="00D43D29">
              <w:rPr>
                <w:rFonts w:eastAsia="Calibri" w:cs="Arial"/>
                <w:sz w:val="20"/>
                <w:szCs w:val="20"/>
              </w:rPr>
              <w:t xml:space="preserve">. </w:t>
            </w:r>
            <w:r w:rsidRPr="00D43D29">
              <w:rPr>
                <w:rFonts w:eastAsia="Calibri" w:cs="Arial"/>
                <w:i/>
                <w:sz w:val="20"/>
                <w:szCs w:val="20"/>
              </w:rPr>
              <w:t>How to succeed in your Master’s &amp; Doctoral Studies: A South African guide and Resource Book</w:t>
            </w:r>
            <w:r w:rsidRPr="00D43D29">
              <w:rPr>
                <w:rFonts w:eastAsia="Calibri" w:cs="Arial"/>
                <w:sz w:val="20"/>
                <w:szCs w:val="20"/>
              </w:rPr>
              <w:t>. Pretoria: Van Schaik</w:t>
            </w:r>
          </w:p>
          <w:p w14:paraId="5BAEA0D9" w14:textId="77777777" w:rsidR="00644804" w:rsidRPr="00D43D29" w:rsidRDefault="00644804" w:rsidP="0095288D">
            <w:pPr>
              <w:numPr>
                <w:ilvl w:val="0"/>
                <w:numId w:val="42"/>
              </w:numPr>
              <w:autoSpaceDE w:val="0"/>
              <w:autoSpaceDN w:val="0"/>
              <w:spacing w:after="0" w:line="240" w:lineRule="auto"/>
              <w:contextualSpacing/>
              <w:rPr>
                <w:rFonts w:eastAsia="Calibri" w:cs="Arial"/>
                <w:sz w:val="20"/>
                <w:szCs w:val="20"/>
              </w:rPr>
            </w:pPr>
            <w:r w:rsidRPr="00D43D29">
              <w:rPr>
                <w:rFonts w:eastAsia="Calibri" w:cs="Arial"/>
                <w:sz w:val="20"/>
                <w:szCs w:val="20"/>
              </w:rPr>
              <w:t xml:space="preserve">Wessels, J.S., Pauw, J.C. &amp; Thani, X.C. Eds. 2014. </w:t>
            </w:r>
            <w:r w:rsidRPr="00D43D29">
              <w:rPr>
                <w:rFonts w:eastAsia="Calibri" w:cs="Arial"/>
                <w:i/>
                <w:iCs/>
                <w:sz w:val="20"/>
                <w:szCs w:val="20"/>
              </w:rPr>
              <w:t>Reflective Public Administration: Context, Knowledge and Methods</w:t>
            </w:r>
            <w:r w:rsidRPr="00D43D29">
              <w:rPr>
                <w:rFonts w:eastAsia="Calibri" w:cs="Arial"/>
                <w:sz w:val="20"/>
                <w:szCs w:val="20"/>
              </w:rPr>
              <w:t>. First edit ed. Pretoria: Unisa Press.</w:t>
            </w:r>
          </w:p>
          <w:p w14:paraId="555D9765" w14:textId="77777777" w:rsidR="00644804" w:rsidRPr="00D43D29" w:rsidRDefault="00644804" w:rsidP="0095288D">
            <w:pPr>
              <w:numPr>
                <w:ilvl w:val="0"/>
                <w:numId w:val="42"/>
              </w:numPr>
              <w:autoSpaceDE w:val="0"/>
              <w:autoSpaceDN w:val="0"/>
              <w:spacing w:after="0" w:line="240" w:lineRule="auto"/>
              <w:contextualSpacing/>
              <w:rPr>
                <w:rFonts w:eastAsia="Calibri" w:cs="Arial"/>
                <w:sz w:val="20"/>
                <w:szCs w:val="20"/>
              </w:rPr>
            </w:pPr>
            <w:r w:rsidRPr="00D43D29">
              <w:rPr>
                <w:rFonts w:eastAsia="Calibri" w:cs="Arial"/>
                <w:sz w:val="20"/>
                <w:szCs w:val="20"/>
              </w:rPr>
              <w:t xml:space="preserve">Yin, R.K. 2018. </w:t>
            </w:r>
            <w:r w:rsidRPr="00D43D29">
              <w:rPr>
                <w:rFonts w:eastAsia="Calibri" w:cs="Arial"/>
                <w:i/>
                <w:iCs/>
                <w:sz w:val="20"/>
                <w:szCs w:val="20"/>
              </w:rPr>
              <w:t>Case Study Research and Applications: Design and Methods</w:t>
            </w:r>
            <w:r w:rsidRPr="00D43D29">
              <w:rPr>
                <w:rFonts w:eastAsia="Calibri" w:cs="Arial"/>
                <w:sz w:val="20"/>
                <w:szCs w:val="20"/>
              </w:rPr>
              <w:t>. 6th ed. Los Angeles: SAGE.</w:t>
            </w:r>
          </w:p>
          <w:p w14:paraId="0285F37C" w14:textId="77777777" w:rsidR="00644804" w:rsidRPr="00D43D29" w:rsidRDefault="00644804" w:rsidP="0095288D">
            <w:pPr>
              <w:numPr>
                <w:ilvl w:val="0"/>
                <w:numId w:val="42"/>
              </w:numPr>
              <w:autoSpaceDE w:val="0"/>
              <w:autoSpaceDN w:val="0"/>
              <w:spacing w:after="0" w:line="240" w:lineRule="auto"/>
              <w:rPr>
                <w:rFonts w:eastAsia="Calibri" w:cs="Arial"/>
                <w:sz w:val="20"/>
                <w:szCs w:val="20"/>
              </w:rPr>
            </w:pPr>
            <w:r w:rsidRPr="00D43D29">
              <w:rPr>
                <w:rFonts w:eastAsia="Calibri" w:cs="Arial"/>
                <w:sz w:val="20"/>
                <w:szCs w:val="20"/>
              </w:rPr>
              <w:t xml:space="preserve">Zongozzi, J.N. and Wessels, J.S. 2016. </w:t>
            </w:r>
            <w:hyperlink r:id="rId26" w:history="1">
              <w:r w:rsidRPr="00D43D29">
                <w:rPr>
                  <w:rFonts w:eastAsia="Calibri" w:cs="Arial"/>
                  <w:color w:val="0000FF"/>
                  <w:sz w:val="20"/>
                  <w:szCs w:val="20"/>
                  <w:u w:val="single"/>
                  <w:lang w:val="en-US"/>
                </w:rPr>
                <w:t>Variables Influencing Case Study Research Design in Public Administration: A Conceptual Framework</w:t>
              </w:r>
            </w:hyperlink>
            <w:r w:rsidRPr="00D43D29">
              <w:rPr>
                <w:rFonts w:eastAsia="Calibri" w:cs="Arial"/>
                <w:sz w:val="20"/>
                <w:szCs w:val="20"/>
              </w:rPr>
              <w:t xml:space="preserve">. </w:t>
            </w:r>
            <w:proofErr w:type="spellStart"/>
            <w:r w:rsidRPr="00D43D29">
              <w:rPr>
                <w:rFonts w:eastAsia="Calibri" w:cs="Arial"/>
                <w:i/>
                <w:sz w:val="20"/>
                <w:szCs w:val="20"/>
              </w:rPr>
              <w:t>Administratio</w:t>
            </w:r>
            <w:proofErr w:type="spellEnd"/>
            <w:r w:rsidRPr="00D43D29">
              <w:rPr>
                <w:rFonts w:eastAsia="Calibri" w:cs="Arial"/>
                <w:i/>
                <w:sz w:val="20"/>
                <w:szCs w:val="20"/>
              </w:rPr>
              <w:t xml:space="preserve"> Publica</w:t>
            </w:r>
            <w:r w:rsidRPr="00D43D29">
              <w:rPr>
                <w:rFonts w:eastAsia="Calibri" w:cs="Arial"/>
                <w:sz w:val="20"/>
                <w:szCs w:val="20"/>
              </w:rPr>
              <w:t>, 24(2):212-233.</w:t>
            </w:r>
          </w:p>
          <w:p w14:paraId="226052E4" w14:textId="27FF8B94" w:rsidR="0081049F" w:rsidRPr="00D43D29" w:rsidRDefault="00644804" w:rsidP="0095288D">
            <w:pPr>
              <w:numPr>
                <w:ilvl w:val="0"/>
                <w:numId w:val="42"/>
              </w:numPr>
              <w:spacing w:after="0" w:line="240" w:lineRule="auto"/>
              <w:contextualSpacing/>
              <w:rPr>
                <w:rFonts w:eastAsia="Calibri" w:cs="Arial"/>
                <w:sz w:val="20"/>
                <w:szCs w:val="20"/>
              </w:rPr>
            </w:pPr>
            <w:r w:rsidRPr="00D43D29">
              <w:rPr>
                <w:rFonts w:eastAsia="Calibri" w:cs="Arial"/>
                <w:sz w:val="20"/>
                <w:szCs w:val="20"/>
              </w:rPr>
              <w:t xml:space="preserve">Zongozzi, J.N. and Wessels, J.S. 2017. </w:t>
            </w:r>
            <w:hyperlink r:id="rId27" w:history="1">
              <w:r w:rsidRPr="00D43D29">
                <w:rPr>
                  <w:rFonts w:eastAsia="Calibri" w:cs="Arial"/>
                  <w:color w:val="0000FF"/>
                  <w:sz w:val="20"/>
                  <w:szCs w:val="20"/>
                  <w:u w:val="single"/>
                </w:rPr>
                <w:t>Case studies in South African Public Administration: A review of Master’s dissertations form 2005 to 2012</w:t>
              </w:r>
            </w:hyperlink>
            <w:r w:rsidRPr="00D43D29">
              <w:rPr>
                <w:rFonts w:eastAsia="Calibri" w:cs="Arial"/>
                <w:sz w:val="20"/>
                <w:szCs w:val="20"/>
              </w:rPr>
              <w:t>. Journal of Public Administration, 52(1.1): 260-273</w:t>
            </w:r>
          </w:p>
        </w:tc>
      </w:tr>
      <w:tr w:rsidR="0081049F" w:rsidRPr="00D43D29" w14:paraId="6950F584" w14:textId="77777777" w:rsidTr="0095288D">
        <w:trPr>
          <w:gridAfter w:val="1"/>
          <w:wAfter w:w="6" w:type="dxa"/>
          <w:trHeight w:val="276"/>
        </w:trPr>
        <w:tc>
          <w:tcPr>
            <w:tcW w:w="2547" w:type="dxa"/>
          </w:tcPr>
          <w:p w14:paraId="3A65712E" w14:textId="77777777" w:rsidR="0081049F" w:rsidRPr="00D43D29" w:rsidRDefault="0081049F" w:rsidP="0095288D">
            <w:pPr>
              <w:spacing w:after="0" w:line="240" w:lineRule="auto"/>
              <w:rPr>
                <w:rFonts w:eastAsia="Times New Roman" w:cs="Times New Roman"/>
                <w:b/>
                <w:bCs/>
                <w:sz w:val="20"/>
                <w:szCs w:val="20"/>
                <w:lang w:bidi="ar-SA"/>
              </w:rPr>
            </w:pPr>
            <w:r w:rsidRPr="00D43D29">
              <w:rPr>
                <w:rFonts w:eastAsia="Times New Roman" w:cs="Times New Roman"/>
                <w:b/>
                <w:bCs/>
                <w:sz w:val="20"/>
                <w:szCs w:val="20"/>
                <w:lang w:bidi="ar-SA"/>
              </w:rPr>
              <w:t>Resources: Scholar community</w:t>
            </w:r>
          </w:p>
        </w:tc>
        <w:tc>
          <w:tcPr>
            <w:tcW w:w="6954" w:type="dxa"/>
            <w:gridSpan w:val="3"/>
          </w:tcPr>
          <w:p w14:paraId="189E6AFD" w14:textId="77777777" w:rsidR="00CF1B5D" w:rsidRPr="00D43D29" w:rsidRDefault="00CF1B5D" w:rsidP="0095288D">
            <w:pPr>
              <w:numPr>
                <w:ilvl w:val="0"/>
                <w:numId w:val="44"/>
              </w:numPr>
              <w:spacing w:after="0" w:line="240" w:lineRule="auto"/>
              <w:contextualSpacing/>
              <w:rPr>
                <w:rFonts w:eastAsia="Calibri" w:cs="Arial"/>
                <w:sz w:val="20"/>
                <w:szCs w:val="20"/>
              </w:rPr>
            </w:pPr>
            <w:r w:rsidRPr="00D43D29">
              <w:rPr>
                <w:rFonts w:eastAsia="Calibri" w:cs="Arial"/>
                <w:sz w:val="20"/>
                <w:szCs w:val="20"/>
                <w:lang w:val="en-US"/>
              </w:rPr>
              <w:t xml:space="preserve">Academy of Science of South Africa and </w:t>
            </w:r>
            <w:proofErr w:type="spellStart"/>
            <w:r w:rsidRPr="00D43D29">
              <w:rPr>
                <w:rFonts w:eastAsia="Calibri" w:cs="Arial"/>
                <w:sz w:val="20"/>
                <w:szCs w:val="20"/>
                <w:lang w:val="en-US"/>
              </w:rPr>
              <w:t>ASSAf</w:t>
            </w:r>
            <w:proofErr w:type="spellEnd"/>
            <w:r w:rsidRPr="00D43D29">
              <w:rPr>
                <w:rFonts w:eastAsia="Calibri" w:cs="Arial"/>
                <w:sz w:val="20"/>
                <w:szCs w:val="20"/>
                <w:lang w:val="en-US"/>
              </w:rPr>
              <w:t xml:space="preserve"> (2010) </w:t>
            </w:r>
            <w:r w:rsidRPr="00D43D29">
              <w:rPr>
                <w:rFonts w:eastAsia="Calibri" w:cs="Arial"/>
                <w:i/>
                <w:iCs/>
                <w:sz w:val="20"/>
                <w:szCs w:val="20"/>
                <w:lang w:val="en-US"/>
              </w:rPr>
              <w:t>The PHD Study: An Evidence-based Study on how to meet the demands of High-level Skills in an Emerging Economy</w:t>
            </w:r>
            <w:r w:rsidRPr="00D43D29">
              <w:rPr>
                <w:rFonts w:eastAsia="Calibri" w:cs="Arial"/>
                <w:sz w:val="20"/>
                <w:szCs w:val="20"/>
                <w:lang w:val="en-US"/>
              </w:rPr>
              <w:t xml:space="preserve">. Pretoria. Available at: </w:t>
            </w:r>
            <w:hyperlink r:id="rId28" w:history="1">
              <w:r w:rsidRPr="00D43D29">
                <w:rPr>
                  <w:rFonts w:eastAsia="Calibri" w:cs="Arial"/>
                  <w:color w:val="0000FF"/>
                  <w:sz w:val="20"/>
                  <w:szCs w:val="20"/>
                  <w:u w:val="single"/>
                  <w:lang w:val="en-US"/>
                </w:rPr>
                <w:t>http://www.pan.org.za/node/8639</w:t>
              </w:r>
            </w:hyperlink>
          </w:p>
          <w:p w14:paraId="107B3D5C" w14:textId="77777777" w:rsidR="00CF1B5D" w:rsidRPr="00D43D29" w:rsidRDefault="00CF1B5D" w:rsidP="0095288D">
            <w:pPr>
              <w:numPr>
                <w:ilvl w:val="0"/>
                <w:numId w:val="44"/>
              </w:numPr>
              <w:spacing w:after="0" w:line="240" w:lineRule="auto"/>
              <w:contextualSpacing/>
              <w:rPr>
                <w:rFonts w:eastAsia="Calibri" w:cs="Arial"/>
                <w:sz w:val="20"/>
                <w:szCs w:val="20"/>
              </w:rPr>
            </w:pPr>
            <w:r w:rsidRPr="00D43D29">
              <w:rPr>
                <w:rFonts w:eastAsia="Calibri" w:cs="Arial"/>
                <w:sz w:val="20"/>
                <w:szCs w:val="20"/>
              </w:rPr>
              <w:t xml:space="preserve">African Union Commission (AUC). </w:t>
            </w:r>
            <w:hyperlink r:id="rId29" w:history="1">
              <w:r w:rsidRPr="00D43D29">
                <w:rPr>
                  <w:rFonts w:eastAsia="Calibri" w:cs="Arial"/>
                  <w:color w:val="0000FF"/>
                  <w:sz w:val="20"/>
                  <w:szCs w:val="20"/>
                  <w:u w:val="single"/>
                </w:rPr>
                <w:t>https://au.int/en/organs/commission</w:t>
              </w:r>
            </w:hyperlink>
          </w:p>
          <w:p w14:paraId="62EDB6E8" w14:textId="77777777" w:rsidR="00CF1B5D" w:rsidRPr="00D43D29" w:rsidRDefault="00CF1B5D" w:rsidP="00CF1B5D">
            <w:pPr>
              <w:numPr>
                <w:ilvl w:val="0"/>
                <w:numId w:val="44"/>
              </w:numPr>
              <w:contextualSpacing/>
              <w:rPr>
                <w:rFonts w:ascii="Calibri" w:eastAsia="Calibri" w:hAnsi="Calibri" w:cs="Arial"/>
                <w:sz w:val="20"/>
                <w:szCs w:val="20"/>
                <w:lang w:val="en-GB"/>
              </w:rPr>
            </w:pPr>
            <w:r w:rsidRPr="00D43D29">
              <w:rPr>
                <w:rFonts w:ascii="Calibri" w:eastAsia="Calibri" w:hAnsi="Calibri" w:cs="Arial"/>
                <w:sz w:val="20"/>
                <w:szCs w:val="20"/>
                <w:lang w:val="en-GB"/>
              </w:rPr>
              <w:t xml:space="preserve">Ethics within global perspective: </w:t>
            </w:r>
            <w:hyperlink r:id="rId30" w:history="1">
              <w:r w:rsidRPr="00D43D29">
                <w:rPr>
                  <w:rFonts w:ascii="Calibri" w:eastAsia="Calibri" w:hAnsi="Calibri" w:cs="Arial"/>
                  <w:color w:val="0000FF"/>
                  <w:sz w:val="20"/>
                  <w:szCs w:val="20"/>
                  <w:u w:val="single"/>
                  <w:lang w:val="en-GB"/>
                </w:rPr>
                <w:t>http://www.unesco.org/new/en/ethics-office/</w:t>
              </w:r>
            </w:hyperlink>
          </w:p>
          <w:p w14:paraId="548EBCDE" w14:textId="77777777" w:rsidR="00CF1B5D" w:rsidRPr="00D43D29" w:rsidRDefault="00CF1B5D" w:rsidP="0095288D">
            <w:pPr>
              <w:numPr>
                <w:ilvl w:val="0"/>
                <w:numId w:val="44"/>
              </w:numPr>
              <w:spacing w:after="0" w:line="240" w:lineRule="auto"/>
              <w:contextualSpacing/>
              <w:rPr>
                <w:rFonts w:eastAsia="Calibri" w:cs="Arial"/>
                <w:sz w:val="20"/>
                <w:szCs w:val="20"/>
              </w:rPr>
            </w:pPr>
            <w:r w:rsidRPr="00D43D29">
              <w:rPr>
                <w:rFonts w:eastAsia="Calibri" w:cs="Arial"/>
                <w:sz w:val="20"/>
                <w:szCs w:val="20"/>
              </w:rPr>
              <w:t xml:space="preserve">National Development Plan 2030. </w:t>
            </w:r>
            <w:hyperlink r:id="rId31" w:history="1">
              <w:r w:rsidRPr="00D43D29">
                <w:rPr>
                  <w:rFonts w:eastAsia="Calibri" w:cs="Arial"/>
                  <w:color w:val="0000FF"/>
                  <w:sz w:val="20"/>
                  <w:szCs w:val="20"/>
                  <w:u w:val="single"/>
                </w:rPr>
                <w:t>https://www.gov.za/issues/national-development-plan-2030</w:t>
              </w:r>
            </w:hyperlink>
          </w:p>
          <w:p w14:paraId="02F081A5" w14:textId="77777777" w:rsidR="00CF1B5D" w:rsidRPr="00D43D29" w:rsidRDefault="00CF1B5D" w:rsidP="00CF1B5D">
            <w:pPr>
              <w:numPr>
                <w:ilvl w:val="0"/>
                <w:numId w:val="44"/>
              </w:numPr>
              <w:spacing w:after="0" w:line="240" w:lineRule="auto"/>
              <w:contextualSpacing/>
              <w:rPr>
                <w:rFonts w:eastAsia="Calibri" w:cs="Arial"/>
                <w:sz w:val="20"/>
                <w:szCs w:val="20"/>
              </w:rPr>
            </w:pPr>
            <w:r w:rsidRPr="00D43D29">
              <w:rPr>
                <w:rFonts w:ascii="Calibri" w:eastAsia="Calibri" w:hAnsi="Calibri" w:cs="Arial"/>
                <w:sz w:val="20"/>
                <w:szCs w:val="20"/>
                <w:lang w:val="en-GB"/>
              </w:rPr>
              <w:t xml:space="preserve">Singapore Statement: </w:t>
            </w:r>
            <w:hyperlink r:id="rId32" w:history="1">
              <w:r w:rsidRPr="00D43D29">
                <w:rPr>
                  <w:rFonts w:ascii="Calibri" w:eastAsia="Calibri" w:hAnsi="Calibri" w:cs="Arial"/>
                  <w:color w:val="0000FF"/>
                  <w:sz w:val="20"/>
                  <w:szCs w:val="20"/>
                  <w:u w:val="single"/>
                  <w:lang w:val="en-GB"/>
                </w:rPr>
                <w:t>http://www.singaporestatement.org</w:t>
              </w:r>
            </w:hyperlink>
          </w:p>
          <w:p w14:paraId="5FAA471E" w14:textId="77777777" w:rsidR="00CF1B5D" w:rsidRPr="00CF1B5D" w:rsidRDefault="00CF1B5D" w:rsidP="0095288D">
            <w:pPr>
              <w:numPr>
                <w:ilvl w:val="0"/>
                <w:numId w:val="44"/>
              </w:numPr>
              <w:spacing w:after="0" w:line="240" w:lineRule="auto"/>
              <w:contextualSpacing/>
              <w:rPr>
                <w:rFonts w:eastAsia="Calibri" w:cs="Arial"/>
                <w:sz w:val="20"/>
                <w:szCs w:val="20"/>
              </w:rPr>
            </w:pPr>
            <w:r w:rsidRPr="00D43D29">
              <w:rPr>
                <w:rFonts w:eastAsia="Calibri" w:cs="Arial"/>
                <w:sz w:val="20"/>
                <w:szCs w:val="20"/>
              </w:rPr>
              <w:t xml:space="preserve">The Public Administration Theory Network. </w:t>
            </w:r>
            <w:hyperlink r:id="rId33" w:history="1">
              <w:r w:rsidRPr="00D43D29">
                <w:rPr>
                  <w:rFonts w:eastAsia="Calibri" w:cs="Arial"/>
                  <w:color w:val="0000FF"/>
                  <w:sz w:val="20"/>
                  <w:szCs w:val="20"/>
                  <w:u w:val="single"/>
                </w:rPr>
                <w:t>http://www.patheory.net</w:t>
              </w:r>
            </w:hyperlink>
          </w:p>
          <w:p w14:paraId="2277423D" w14:textId="77777777" w:rsidR="00CF1B5D" w:rsidRPr="00D43D29" w:rsidRDefault="00CF1B5D" w:rsidP="00CF1B5D">
            <w:pPr>
              <w:numPr>
                <w:ilvl w:val="0"/>
                <w:numId w:val="44"/>
              </w:numPr>
              <w:contextualSpacing/>
              <w:jc w:val="both"/>
              <w:rPr>
                <w:rFonts w:ascii="Calibri" w:eastAsia="Calibri" w:hAnsi="Calibri" w:cs="Arial"/>
                <w:sz w:val="20"/>
                <w:szCs w:val="20"/>
                <w:lang w:val="en-GB"/>
              </w:rPr>
            </w:pPr>
            <w:r w:rsidRPr="00D43D29">
              <w:rPr>
                <w:rFonts w:ascii="Calibri" w:eastAsia="Calibri" w:hAnsi="Calibri" w:cs="Arial"/>
                <w:sz w:val="20"/>
                <w:szCs w:val="20"/>
                <w:lang w:val="en-GB"/>
              </w:rPr>
              <w:t xml:space="preserve">UK Research Integrity Office: </w:t>
            </w:r>
            <w:hyperlink r:id="rId34" w:history="1">
              <w:r w:rsidRPr="00D43D29">
                <w:rPr>
                  <w:rFonts w:ascii="Calibri" w:eastAsia="Calibri" w:hAnsi="Calibri" w:cs="Arial"/>
                  <w:color w:val="0000FF"/>
                  <w:sz w:val="20"/>
                  <w:szCs w:val="20"/>
                  <w:u w:val="single"/>
                  <w:lang w:val="en-GB"/>
                </w:rPr>
                <w:t>http://www.ukrio.org/</w:t>
              </w:r>
            </w:hyperlink>
          </w:p>
          <w:p w14:paraId="5EBF3B40" w14:textId="5434DDB3" w:rsidR="00CF1B5D" w:rsidRPr="00D43D29" w:rsidRDefault="00CF1B5D" w:rsidP="00CF1B5D">
            <w:pPr>
              <w:numPr>
                <w:ilvl w:val="0"/>
                <w:numId w:val="44"/>
              </w:numPr>
              <w:spacing w:after="0" w:line="240" w:lineRule="auto"/>
              <w:contextualSpacing/>
              <w:rPr>
                <w:rFonts w:eastAsia="Calibri" w:cs="Arial"/>
                <w:sz w:val="20"/>
                <w:szCs w:val="20"/>
              </w:rPr>
            </w:pPr>
            <w:r w:rsidRPr="00D43D29">
              <w:rPr>
                <w:rFonts w:ascii="Calibri" w:eastAsia="Calibri" w:hAnsi="Calibri" w:cs="Arial"/>
                <w:sz w:val="20"/>
                <w:szCs w:val="20"/>
                <w:lang w:val="en-GB"/>
              </w:rPr>
              <w:t xml:space="preserve">US Department of Health and Human Sciences, Office of Research Integrity: </w:t>
            </w:r>
            <w:hyperlink r:id="rId35" w:history="1">
              <w:r w:rsidRPr="00D43D29">
                <w:rPr>
                  <w:rFonts w:ascii="Calibri" w:eastAsia="Calibri" w:hAnsi="Calibri" w:cs="Arial"/>
                  <w:color w:val="0000FF"/>
                  <w:sz w:val="20"/>
                  <w:szCs w:val="20"/>
                  <w:u w:val="single"/>
                  <w:lang w:val="en-GB"/>
                </w:rPr>
                <w:t>http://ori.dhhs.gov/</w:t>
              </w:r>
            </w:hyperlink>
          </w:p>
        </w:tc>
      </w:tr>
    </w:tbl>
    <w:p w14:paraId="79BD74EA" w14:textId="77777777" w:rsidR="009428E6" w:rsidRDefault="009428E6"/>
    <w:sectPr w:rsidR="009428E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D00FB6" w14:textId="77777777" w:rsidR="00052F5A" w:rsidRDefault="00052F5A" w:rsidP="001F7D0C">
      <w:pPr>
        <w:spacing w:after="0" w:line="240" w:lineRule="auto"/>
      </w:pPr>
      <w:r>
        <w:separator/>
      </w:r>
    </w:p>
  </w:endnote>
  <w:endnote w:type="continuationSeparator" w:id="0">
    <w:p w14:paraId="4F4678C1" w14:textId="77777777" w:rsidR="00052F5A" w:rsidRDefault="00052F5A" w:rsidP="001F7D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UtopiaStd-Regular">
    <w:panose1 w:val="00000000000000000000"/>
    <w:charset w:val="4D"/>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22A892" w14:textId="77777777" w:rsidR="00052F5A" w:rsidRDefault="00052F5A" w:rsidP="001F7D0C">
      <w:pPr>
        <w:spacing w:after="0" w:line="240" w:lineRule="auto"/>
      </w:pPr>
      <w:r>
        <w:separator/>
      </w:r>
    </w:p>
  </w:footnote>
  <w:footnote w:type="continuationSeparator" w:id="0">
    <w:p w14:paraId="7B0FDC17" w14:textId="77777777" w:rsidR="00052F5A" w:rsidRDefault="00052F5A" w:rsidP="001F7D0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47660"/>
    <w:multiLevelType w:val="hybridMultilevel"/>
    <w:tmpl w:val="2B5A7A0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05AA05CF"/>
    <w:multiLevelType w:val="hybridMultilevel"/>
    <w:tmpl w:val="7924F7D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05E42C04"/>
    <w:multiLevelType w:val="hybridMultilevel"/>
    <w:tmpl w:val="81DC6BC4"/>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06AC1AA7"/>
    <w:multiLevelType w:val="hybridMultilevel"/>
    <w:tmpl w:val="52480136"/>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4" w15:restartNumberingAfterBreak="0">
    <w:nsid w:val="0894539E"/>
    <w:multiLevelType w:val="hybridMultilevel"/>
    <w:tmpl w:val="1E46B026"/>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5" w15:restartNumberingAfterBreak="0">
    <w:nsid w:val="0A161C9F"/>
    <w:multiLevelType w:val="hybridMultilevel"/>
    <w:tmpl w:val="672EB7D8"/>
    <w:lvl w:ilvl="0" w:tplc="1C09000F">
      <w:start w:val="1"/>
      <w:numFmt w:val="decimal"/>
      <w:lvlText w:val="%1."/>
      <w:lvlJc w:val="left"/>
      <w:pPr>
        <w:ind w:left="1440" w:hanging="360"/>
      </w:p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6" w15:restartNumberingAfterBreak="0">
    <w:nsid w:val="0A3430A9"/>
    <w:multiLevelType w:val="hybridMultilevel"/>
    <w:tmpl w:val="DD14C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D6181D"/>
    <w:multiLevelType w:val="hybridMultilevel"/>
    <w:tmpl w:val="79FA0996"/>
    <w:lvl w:ilvl="0" w:tplc="1C09000F">
      <w:start w:val="1"/>
      <w:numFmt w:val="decimal"/>
      <w:lvlText w:val="%1."/>
      <w:lvlJc w:val="left"/>
      <w:pPr>
        <w:ind w:left="1440" w:hanging="360"/>
      </w:p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8" w15:restartNumberingAfterBreak="0">
    <w:nsid w:val="0D187D91"/>
    <w:multiLevelType w:val="hybridMultilevel"/>
    <w:tmpl w:val="BB149EB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 w15:restartNumberingAfterBreak="0">
    <w:nsid w:val="13764A61"/>
    <w:multiLevelType w:val="hybridMultilevel"/>
    <w:tmpl w:val="801057B6"/>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 w15:restartNumberingAfterBreak="0">
    <w:nsid w:val="15EE7FD5"/>
    <w:multiLevelType w:val="hybridMultilevel"/>
    <w:tmpl w:val="102E3B22"/>
    <w:lvl w:ilvl="0" w:tplc="1C09000F">
      <w:start w:val="1"/>
      <w:numFmt w:val="decimal"/>
      <w:lvlText w:val="%1."/>
      <w:lvlJc w:val="left"/>
      <w:pPr>
        <w:ind w:left="1179" w:hanging="360"/>
      </w:pPr>
    </w:lvl>
    <w:lvl w:ilvl="1" w:tplc="1C090019" w:tentative="1">
      <w:start w:val="1"/>
      <w:numFmt w:val="lowerLetter"/>
      <w:lvlText w:val="%2."/>
      <w:lvlJc w:val="left"/>
      <w:pPr>
        <w:ind w:left="1899" w:hanging="360"/>
      </w:pPr>
    </w:lvl>
    <w:lvl w:ilvl="2" w:tplc="1C09001B" w:tentative="1">
      <w:start w:val="1"/>
      <w:numFmt w:val="lowerRoman"/>
      <w:lvlText w:val="%3."/>
      <w:lvlJc w:val="right"/>
      <w:pPr>
        <w:ind w:left="2619" w:hanging="180"/>
      </w:pPr>
    </w:lvl>
    <w:lvl w:ilvl="3" w:tplc="1C09000F" w:tentative="1">
      <w:start w:val="1"/>
      <w:numFmt w:val="decimal"/>
      <w:lvlText w:val="%4."/>
      <w:lvlJc w:val="left"/>
      <w:pPr>
        <w:ind w:left="3339" w:hanging="360"/>
      </w:pPr>
    </w:lvl>
    <w:lvl w:ilvl="4" w:tplc="1C090019" w:tentative="1">
      <w:start w:val="1"/>
      <w:numFmt w:val="lowerLetter"/>
      <w:lvlText w:val="%5."/>
      <w:lvlJc w:val="left"/>
      <w:pPr>
        <w:ind w:left="4059" w:hanging="360"/>
      </w:pPr>
    </w:lvl>
    <w:lvl w:ilvl="5" w:tplc="1C09001B" w:tentative="1">
      <w:start w:val="1"/>
      <w:numFmt w:val="lowerRoman"/>
      <w:lvlText w:val="%6."/>
      <w:lvlJc w:val="right"/>
      <w:pPr>
        <w:ind w:left="4779" w:hanging="180"/>
      </w:pPr>
    </w:lvl>
    <w:lvl w:ilvl="6" w:tplc="1C09000F" w:tentative="1">
      <w:start w:val="1"/>
      <w:numFmt w:val="decimal"/>
      <w:lvlText w:val="%7."/>
      <w:lvlJc w:val="left"/>
      <w:pPr>
        <w:ind w:left="5499" w:hanging="360"/>
      </w:pPr>
    </w:lvl>
    <w:lvl w:ilvl="7" w:tplc="1C090019" w:tentative="1">
      <w:start w:val="1"/>
      <w:numFmt w:val="lowerLetter"/>
      <w:lvlText w:val="%8."/>
      <w:lvlJc w:val="left"/>
      <w:pPr>
        <w:ind w:left="6219" w:hanging="360"/>
      </w:pPr>
    </w:lvl>
    <w:lvl w:ilvl="8" w:tplc="1C09001B" w:tentative="1">
      <w:start w:val="1"/>
      <w:numFmt w:val="lowerRoman"/>
      <w:lvlText w:val="%9."/>
      <w:lvlJc w:val="right"/>
      <w:pPr>
        <w:ind w:left="6939" w:hanging="180"/>
      </w:pPr>
    </w:lvl>
  </w:abstractNum>
  <w:abstractNum w:abstractNumId="11" w15:restartNumberingAfterBreak="0">
    <w:nsid w:val="1E0F5430"/>
    <w:multiLevelType w:val="hybridMultilevel"/>
    <w:tmpl w:val="E84AEE22"/>
    <w:lvl w:ilvl="0" w:tplc="1C090001">
      <w:start w:val="1"/>
      <w:numFmt w:val="bullet"/>
      <w:lvlText w:val=""/>
      <w:lvlJc w:val="left"/>
      <w:pPr>
        <w:ind w:left="720" w:hanging="360"/>
      </w:pPr>
      <w:rPr>
        <w:rFonts w:ascii="Symbol" w:hAnsi="Symbol"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 w15:restartNumberingAfterBreak="0">
    <w:nsid w:val="1EAB2CEB"/>
    <w:multiLevelType w:val="hybridMultilevel"/>
    <w:tmpl w:val="FB00F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6D4EBA"/>
    <w:multiLevelType w:val="hybridMultilevel"/>
    <w:tmpl w:val="F69E8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7C0249"/>
    <w:multiLevelType w:val="hybridMultilevel"/>
    <w:tmpl w:val="9F8EA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9D13CC"/>
    <w:multiLevelType w:val="hybridMultilevel"/>
    <w:tmpl w:val="38C42290"/>
    <w:lvl w:ilvl="0" w:tplc="1C090001">
      <w:start w:val="1"/>
      <w:numFmt w:val="bullet"/>
      <w:lvlText w:val=""/>
      <w:lvlJc w:val="left"/>
      <w:pPr>
        <w:ind w:left="720" w:hanging="360"/>
      </w:pPr>
      <w:rPr>
        <w:rFonts w:ascii="Symbol" w:hAnsi="Symbol"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 w15:restartNumberingAfterBreak="0">
    <w:nsid w:val="1FDF69C6"/>
    <w:multiLevelType w:val="hybridMultilevel"/>
    <w:tmpl w:val="23CED91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585FAF"/>
    <w:multiLevelType w:val="hybridMultilevel"/>
    <w:tmpl w:val="16586AE6"/>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8" w15:restartNumberingAfterBreak="0">
    <w:nsid w:val="24946957"/>
    <w:multiLevelType w:val="hybridMultilevel"/>
    <w:tmpl w:val="3BB88CB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 w15:restartNumberingAfterBreak="0">
    <w:nsid w:val="279A6B84"/>
    <w:multiLevelType w:val="hybridMultilevel"/>
    <w:tmpl w:val="74C06692"/>
    <w:lvl w:ilvl="0" w:tplc="687CBB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7F3601C"/>
    <w:multiLevelType w:val="hybridMultilevel"/>
    <w:tmpl w:val="C13481D6"/>
    <w:lvl w:ilvl="0" w:tplc="1C090001">
      <w:start w:val="1"/>
      <w:numFmt w:val="bullet"/>
      <w:lvlText w:val=""/>
      <w:lvlJc w:val="left"/>
      <w:pPr>
        <w:ind w:left="766" w:hanging="360"/>
      </w:pPr>
      <w:rPr>
        <w:rFonts w:ascii="Symbol" w:hAnsi="Symbol" w:hint="default"/>
      </w:rPr>
    </w:lvl>
    <w:lvl w:ilvl="1" w:tplc="1C090003" w:tentative="1">
      <w:start w:val="1"/>
      <w:numFmt w:val="bullet"/>
      <w:lvlText w:val="o"/>
      <w:lvlJc w:val="left"/>
      <w:pPr>
        <w:ind w:left="1486" w:hanging="360"/>
      </w:pPr>
      <w:rPr>
        <w:rFonts w:ascii="Courier New" w:hAnsi="Courier New" w:cs="Courier New" w:hint="default"/>
      </w:rPr>
    </w:lvl>
    <w:lvl w:ilvl="2" w:tplc="1C090005" w:tentative="1">
      <w:start w:val="1"/>
      <w:numFmt w:val="bullet"/>
      <w:lvlText w:val=""/>
      <w:lvlJc w:val="left"/>
      <w:pPr>
        <w:ind w:left="2206" w:hanging="360"/>
      </w:pPr>
      <w:rPr>
        <w:rFonts w:ascii="Wingdings" w:hAnsi="Wingdings" w:hint="default"/>
      </w:rPr>
    </w:lvl>
    <w:lvl w:ilvl="3" w:tplc="1C090001" w:tentative="1">
      <w:start w:val="1"/>
      <w:numFmt w:val="bullet"/>
      <w:lvlText w:val=""/>
      <w:lvlJc w:val="left"/>
      <w:pPr>
        <w:ind w:left="2926" w:hanging="360"/>
      </w:pPr>
      <w:rPr>
        <w:rFonts w:ascii="Symbol" w:hAnsi="Symbol" w:hint="default"/>
      </w:rPr>
    </w:lvl>
    <w:lvl w:ilvl="4" w:tplc="1C090003" w:tentative="1">
      <w:start w:val="1"/>
      <w:numFmt w:val="bullet"/>
      <w:lvlText w:val="o"/>
      <w:lvlJc w:val="left"/>
      <w:pPr>
        <w:ind w:left="3646" w:hanging="360"/>
      </w:pPr>
      <w:rPr>
        <w:rFonts w:ascii="Courier New" w:hAnsi="Courier New" w:cs="Courier New" w:hint="default"/>
      </w:rPr>
    </w:lvl>
    <w:lvl w:ilvl="5" w:tplc="1C090005" w:tentative="1">
      <w:start w:val="1"/>
      <w:numFmt w:val="bullet"/>
      <w:lvlText w:val=""/>
      <w:lvlJc w:val="left"/>
      <w:pPr>
        <w:ind w:left="4366" w:hanging="360"/>
      </w:pPr>
      <w:rPr>
        <w:rFonts w:ascii="Wingdings" w:hAnsi="Wingdings" w:hint="default"/>
      </w:rPr>
    </w:lvl>
    <w:lvl w:ilvl="6" w:tplc="1C090001" w:tentative="1">
      <w:start w:val="1"/>
      <w:numFmt w:val="bullet"/>
      <w:lvlText w:val=""/>
      <w:lvlJc w:val="left"/>
      <w:pPr>
        <w:ind w:left="5086" w:hanging="360"/>
      </w:pPr>
      <w:rPr>
        <w:rFonts w:ascii="Symbol" w:hAnsi="Symbol" w:hint="default"/>
      </w:rPr>
    </w:lvl>
    <w:lvl w:ilvl="7" w:tplc="1C090003" w:tentative="1">
      <w:start w:val="1"/>
      <w:numFmt w:val="bullet"/>
      <w:lvlText w:val="o"/>
      <w:lvlJc w:val="left"/>
      <w:pPr>
        <w:ind w:left="5806" w:hanging="360"/>
      </w:pPr>
      <w:rPr>
        <w:rFonts w:ascii="Courier New" w:hAnsi="Courier New" w:cs="Courier New" w:hint="default"/>
      </w:rPr>
    </w:lvl>
    <w:lvl w:ilvl="8" w:tplc="1C090005" w:tentative="1">
      <w:start w:val="1"/>
      <w:numFmt w:val="bullet"/>
      <w:lvlText w:val=""/>
      <w:lvlJc w:val="left"/>
      <w:pPr>
        <w:ind w:left="6526" w:hanging="360"/>
      </w:pPr>
      <w:rPr>
        <w:rFonts w:ascii="Wingdings" w:hAnsi="Wingdings" w:hint="default"/>
      </w:rPr>
    </w:lvl>
  </w:abstractNum>
  <w:abstractNum w:abstractNumId="21" w15:restartNumberingAfterBreak="0">
    <w:nsid w:val="28742CF0"/>
    <w:multiLevelType w:val="hybridMultilevel"/>
    <w:tmpl w:val="46848BE0"/>
    <w:lvl w:ilvl="0" w:tplc="1C09000F">
      <w:start w:val="1"/>
      <w:numFmt w:val="decimal"/>
      <w:lvlText w:val="%1."/>
      <w:lvlJc w:val="left"/>
      <w:pPr>
        <w:ind w:left="1440" w:hanging="360"/>
      </w:p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22" w15:restartNumberingAfterBreak="0">
    <w:nsid w:val="28E75BCC"/>
    <w:multiLevelType w:val="hybridMultilevel"/>
    <w:tmpl w:val="CDA84A0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3" w15:restartNumberingAfterBreak="0">
    <w:nsid w:val="314572CC"/>
    <w:multiLevelType w:val="hybridMultilevel"/>
    <w:tmpl w:val="D728BEC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4" w15:restartNumberingAfterBreak="0">
    <w:nsid w:val="34224CA8"/>
    <w:multiLevelType w:val="hybridMultilevel"/>
    <w:tmpl w:val="301E4416"/>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5" w15:restartNumberingAfterBreak="0">
    <w:nsid w:val="36EF222A"/>
    <w:multiLevelType w:val="hybridMultilevel"/>
    <w:tmpl w:val="B8807582"/>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6" w15:restartNumberingAfterBreak="0">
    <w:nsid w:val="38363F72"/>
    <w:multiLevelType w:val="hybridMultilevel"/>
    <w:tmpl w:val="6EF4E874"/>
    <w:lvl w:ilvl="0" w:tplc="04090001">
      <w:start w:val="1"/>
      <w:numFmt w:val="bullet"/>
      <w:lvlText w:val=""/>
      <w:lvlJc w:val="left"/>
      <w:pPr>
        <w:ind w:left="311" w:hanging="360"/>
      </w:pPr>
      <w:rPr>
        <w:rFonts w:ascii="Symbol" w:hAnsi="Symbol" w:hint="default"/>
      </w:rPr>
    </w:lvl>
    <w:lvl w:ilvl="1" w:tplc="04090003" w:tentative="1">
      <w:start w:val="1"/>
      <w:numFmt w:val="bullet"/>
      <w:lvlText w:val="o"/>
      <w:lvlJc w:val="left"/>
      <w:pPr>
        <w:ind w:left="1031" w:hanging="360"/>
      </w:pPr>
      <w:rPr>
        <w:rFonts w:ascii="Courier New" w:hAnsi="Courier New" w:cs="Courier New" w:hint="default"/>
      </w:rPr>
    </w:lvl>
    <w:lvl w:ilvl="2" w:tplc="04090005" w:tentative="1">
      <w:start w:val="1"/>
      <w:numFmt w:val="bullet"/>
      <w:lvlText w:val=""/>
      <w:lvlJc w:val="left"/>
      <w:pPr>
        <w:ind w:left="1751" w:hanging="360"/>
      </w:pPr>
      <w:rPr>
        <w:rFonts w:ascii="Wingdings" w:hAnsi="Wingdings" w:hint="default"/>
      </w:rPr>
    </w:lvl>
    <w:lvl w:ilvl="3" w:tplc="04090001" w:tentative="1">
      <w:start w:val="1"/>
      <w:numFmt w:val="bullet"/>
      <w:lvlText w:val=""/>
      <w:lvlJc w:val="left"/>
      <w:pPr>
        <w:ind w:left="2471" w:hanging="360"/>
      </w:pPr>
      <w:rPr>
        <w:rFonts w:ascii="Symbol" w:hAnsi="Symbol" w:hint="default"/>
      </w:rPr>
    </w:lvl>
    <w:lvl w:ilvl="4" w:tplc="04090003" w:tentative="1">
      <w:start w:val="1"/>
      <w:numFmt w:val="bullet"/>
      <w:lvlText w:val="o"/>
      <w:lvlJc w:val="left"/>
      <w:pPr>
        <w:ind w:left="3191" w:hanging="360"/>
      </w:pPr>
      <w:rPr>
        <w:rFonts w:ascii="Courier New" w:hAnsi="Courier New" w:cs="Courier New" w:hint="default"/>
      </w:rPr>
    </w:lvl>
    <w:lvl w:ilvl="5" w:tplc="04090005" w:tentative="1">
      <w:start w:val="1"/>
      <w:numFmt w:val="bullet"/>
      <w:lvlText w:val=""/>
      <w:lvlJc w:val="left"/>
      <w:pPr>
        <w:ind w:left="3911" w:hanging="360"/>
      </w:pPr>
      <w:rPr>
        <w:rFonts w:ascii="Wingdings" w:hAnsi="Wingdings" w:hint="default"/>
      </w:rPr>
    </w:lvl>
    <w:lvl w:ilvl="6" w:tplc="04090001" w:tentative="1">
      <w:start w:val="1"/>
      <w:numFmt w:val="bullet"/>
      <w:lvlText w:val=""/>
      <w:lvlJc w:val="left"/>
      <w:pPr>
        <w:ind w:left="4631" w:hanging="360"/>
      </w:pPr>
      <w:rPr>
        <w:rFonts w:ascii="Symbol" w:hAnsi="Symbol" w:hint="default"/>
      </w:rPr>
    </w:lvl>
    <w:lvl w:ilvl="7" w:tplc="04090003" w:tentative="1">
      <w:start w:val="1"/>
      <w:numFmt w:val="bullet"/>
      <w:lvlText w:val="o"/>
      <w:lvlJc w:val="left"/>
      <w:pPr>
        <w:ind w:left="5351" w:hanging="360"/>
      </w:pPr>
      <w:rPr>
        <w:rFonts w:ascii="Courier New" w:hAnsi="Courier New" w:cs="Courier New" w:hint="default"/>
      </w:rPr>
    </w:lvl>
    <w:lvl w:ilvl="8" w:tplc="04090005" w:tentative="1">
      <w:start w:val="1"/>
      <w:numFmt w:val="bullet"/>
      <w:lvlText w:val=""/>
      <w:lvlJc w:val="left"/>
      <w:pPr>
        <w:ind w:left="6071" w:hanging="360"/>
      </w:pPr>
      <w:rPr>
        <w:rFonts w:ascii="Wingdings" w:hAnsi="Wingdings" w:hint="default"/>
      </w:rPr>
    </w:lvl>
  </w:abstractNum>
  <w:abstractNum w:abstractNumId="27" w15:restartNumberingAfterBreak="0">
    <w:nsid w:val="3CEC7518"/>
    <w:multiLevelType w:val="hybridMultilevel"/>
    <w:tmpl w:val="3582461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8" w15:restartNumberingAfterBreak="0">
    <w:nsid w:val="3E197A92"/>
    <w:multiLevelType w:val="hybridMultilevel"/>
    <w:tmpl w:val="29A4F6B6"/>
    <w:lvl w:ilvl="0" w:tplc="5F4A0120">
      <w:start w:val="1"/>
      <w:numFmt w:val="decimal"/>
      <w:pStyle w:val="ReferencesCitation"/>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79265E9"/>
    <w:multiLevelType w:val="hybridMultilevel"/>
    <w:tmpl w:val="148A336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0" w15:restartNumberingAfterBreak="0">
    <w:nsid w:val="4BA77B72"/>
    <w:multiLevelType w:val="hybridMultilevel"/>
    <w:tmpl w:val="2C68E5CE"/>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31" w15:restartNumberingAfterBreak="0">
    <w:nsid w:val="52EA280F"/>
    <w:multiLevelType w:val="hybridMultilevel"/>
    <w:tmpl w:val="FC607B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4D77C75"/>
    <w:multiLevelType w:val="hybridMultilevel"/>
    <w:tmpl w:val="E3B2E2B2"/>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3" w15:restartNumberingAfterBreak="0">
    <w:nsid w:val="57A75DF2"/>
    <w:multiLevelType w:val="hybridMultilevel"/>
    <w:tmpl w:val="DB282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1E4CF1"/>
    <w:multiLevelType w:val="hybridMultilevel"/>
    <w:tmpl w:val="0F127A0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5" w15:restartNumberingAfterBreak="0">
    <w:nsid w:val="675E4100"/>
    <w:multiLevelType w:val="multilevel"/>
    <w:tmpl w:val="CAAEFF90"/>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B4E6E6C"/>
    <w:multiLevelType w:val="hybridMultilevel"/>
    <w:tmpl w:val="DC041370"/>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7" w15:restartNumberingAfterBreak="0">
    <w:nsid w:val="6C61190E"/>
    <w:multiLevelType w:val="hybridMultilevel"/>
    <w:tmpl w:val="C478A410"/>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8" w15:restartNumberingAfterBreak="0">
    <w:nsid w:val="6DC32479"/>
    <w:multiLevelType w:val="hybridMultilevel"/>
    <w:tmpl w:val="ECA2C898"/>
    <w:lvl w:ilvl="0" w:tplc="10BEB2AC">
      <w:start w:val="1"/>
      <w:numFmt w:val="decimal"/>
      <w:lvlText w:val="(%1)"/>
      <w:lvlJc w:val="left"/>
      <w:pPr>
        <w:tabs>
          <w:tab w:val="num" w:pos="720"/>
        </w:tabs>
        <w:ind w:left="720" w:hanging="360"/>
      </w:pPr>
    </w:lvl>
    <w:lvl w:ilvl="1" w:tplc="1B029EAC" w:tentative="1">
      <w:start w:val="1"/>
      <w:numFmt w:val="decimal"/>
      <w:lvlText w:val="(%2)"/>
      <w:lvlJc w:val="left"/>
      <w:pPr>
        <w:tabs>
          <w:tab w:val="num" w:pos="1440"/>
        </w:tabs>
        <w:ind w:left="1440" w:hanging="360"/>
      </w:pPr>
    </w:lvl>
    <w:lvl w:ilvl="2" w:tplc="CA4C5CBE" w:tentative="1">
      <w:start w:val="1"/>
      <w:numFmt w:val="decimal"/>
      <w:lvlText w:val="(%3)"/>
      <w:lvlJc w:val="left"/>
      <w:pPr>
        <w:tabs>
          <w:tab w:val="num" w:pos="2160"/>
        </w:tabs>
        <w:ind w:left="2160" w:hanging="360"/>
      </w:pPr>
    </w:lvl>
    <w:lvl w:ilvl="3" w:tplc="5BBCB82C" w:tentative="1">
      <w:start w:val="1"/>
      <w:numFmt w:val="decimal"/>
      <w:lvlText w:val="(%4)"/>
      <w:lvlJc w:val="left"/>
      <w:pPr>
        <w:tabs>
          <w:tab w:val="num" w:pos="2880"/>
        </w:tabs>
        <w:ind w:left="2880" w:hanging="360"/>
      </w:pPr>
    </w:lvl>
    <w:lvl w:ilvl="4" w:tplc="E2A47060" w:tentative="1">
      <w:start w:val="1"/>
      <w:numFmt w:val="decimal"/>
      <w:lvlText w:val="(%5)"/>
      <w:lvlJc w:val="left"/>
      <w:pPr>
        <w:tabs>
          <w:tab w:val="num" w:pos="3600"/>
        </w:tabs>
        <w:ind w:left="3600" w:hanging="360"/>
      </w:pPr>
    </w:lvl>
    <w:lvl w:ilvl="5" w:tplc="832230AC" w:tentative="1">
      <w:start w:val="1"/>
      <w:numFmt w:val="decimal"/>
      <w:lvlText w:val="(%6)"/>
      <w:lvlJc w:val="left"/>
      <w:pPr>
        <w:tabs>
          <w:tab w:val="num" w:pos="4320"/>
        </w:tabs>
        <w:ind w:left="4320" w:hanging="360"/>
      </w:pPr>
    </w:lvl>
    <w:lvl w:ilvl="6" w:tplc="9B80174C" w:tentative="1">
      <w:start w:val="1"/>
      <w:numFmt w:val="decimal"/>
      <w:lvlText w:val="(%7)"/>
      <w:lvlJc w:val="left"/>
      <w:pPr>
        <w:tabs>
          <w:tab w:val="num" w:pos="5040"/>
        </w:tabs>
        <w:ind w:left="5040" w:hanging="360"/>
      </w:pPr>
    </w:lvl>
    <w:lvl w:ilvl="7" w:tplc="1C7890E0" w:tentative="1">
      <w:start w:val="1"/>
      <w:numFmt w:val="decimal"/>
      <w:lvlText w:val="(%8)"/>
      <w:lvlJc w:val="left"/>
      <w:pPr>
        <w:tabs>
          <w:tab w:val="num" w:pos="5760"/>
        </w:tabs>
        <w:ind w:left="5760" w:hanging="360"/>
      </w:pPr>
    </w:lvl>
    <w:lvl w:ilvl="8" w:tplc="80ACE626" w:tentative="1">
      <w:start w:val="1"/>
      <w:numFmt w:val="decimal"/>
      <w:lvlText w:val="(%9)"/>
      <w:lvlJc w:val="left"/>
      <w:pPr>
        <w:tabs>
          <w:tab w:val="num" w:pos="6480"/>
        </w:tabs>
        <w:ind w:left="6480" w:hanging="360"/>
      </w:pPr>
    </w:lvl>
  </w:abstractNum>
  <w:abstractNum w:abstractNumId="39" w15:restartNumberingAfterBreak="0">
    <w:nsid w:val="6DC57618"/>
    <w:multiLevelType w:val="hybridMultilevel"/>
    <w:tmpl w:val="4DAC1C52"/>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0" w15:restartNumberingAfterBreak="0">
    <w:nsid w:val="705A771D"/>
    <w:multiLevelType w:val="hybridMultilevel"/>
    <w:tmpl w:val="F2C05D2C"/>
    <w:lvl w:ilvl="0" w:tplc="C6AC6A68">
      <w:start w:val="1"/>
      <w:numFmt w:val="bullet"/>
      <w:lvlText w:val=""/>
      <w:lvlJc w:val="left"/>
      <w:pPr>
        <w:ind w:left="360" w:hanging="360"/>
      </w:pPr>
      <w:rPr>
        <w:rFonts w:ascii="Symbol" w:hAnsi="Symbol" w:hint="default"/>
        <w:color w:val="auto"/>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41" w15:restartNumberingAfterBreak="0">
    <w:nsid w:val="70B21AB6"/>
    <w:multiLevelType w:val="hybridMultilevel"/>
    <w:tmpl w:val="5126B44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2" w15:restartNumberingAfterBreak="0">
    <w:nsid w:val="72393543"/>
    <w:multiLevelType w:val="hybridMultilevel"/>
    <w:tmpl w:val="D4F45432"/>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3" w15:restartNumberingAfterBreak="0">
    <w:nsid w:val="749D0143"/>
    <w:multiLevelType w:val="hybridMultilevel"/>
    <w:tmpl w:val="B5A2AB0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4" w15:restartNumberingAfterBreak="0">
    <w:nsid w:val="75FE606B"/>
    <w:multiLevelType w:val="hybridMultilevel"/>
    <w:tmpl w:val="F0FEE08C"/>
    <w:lvl w:ilvl="0" w:tplc="1C09000F">
      <w:start w:val="1"/>
      <w:numFmt w:val="decimal"/>
      <w:lvlText w:val="%1."/>
      <w:lvlJc w:val="left"/>
      <w:pPr>
        <w:ind w:left="1080" w:hanging="360"/>
      </w:p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num w:numId="1" w16cid:durableId="670718217">
    <w:abstractNumId w:val="34"/>
  </w:num>
  <w:num w:numId="2" w16cid:durableId="657149259">
    <w:abstractNumId w:val="20"/>
  </w:num>
  <w:num w:numId="3" w16cid:durableId="272370978">
    <w:abstractNumId w:val="16"/>
  </w:num>
  <w:num w:numId="4" w16cid:durableId="204172807">
    <w:abstractNumId w:val="14"/>
  </w:num>
  <w:num w:numId="5" w16cid:durableId="716899605">
    <w:abstractNumId w:val="31"/>
  </w:num>
  <w:num w:numId="6" w16cid:durableId="1421676802">
    <w:abstractNumId w:val="26"/>
  </w:num>
  <w:num w:numId="7" w16cid:durableId="1364791016">
    <w:abstractNumId w:val="4"/>
  </w:num>
  <w:num w:numId="8" w16cid:durableId="554124771">
    <w:abstractNumId w:val="35"/>
  </w:num>
  <w:num w:numId="9" w16cid:durableId="687175276">
    <w:abstractNumId w:val="19"/>
  </w:num>
  <w:num w:numId="10" w16cid:durableId="112017748">
    <w:abstractNumId w:val="30"/>
  </w:num>
  <w:num w:numId="11" w16cid:durableId="96077107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92317199">
    <w:abstractNumId w:val="17"/>
  </w:num>
  <w:num w:numId="13" w16cid:durableId="1501045631">
    <w:abstractNumId w:val="3"/>
  </w:num>
  <w:num w:numId="14" w16cid:durableId="1974361185">
    <w:abstractNumId w:val="6"/>
  </w:num>
  <w:num w:numId="15" w16cid:durableId="121075812">
    <w:abstractNumId w:val="28"/>
  </w:num>
  <w:num w:numId="16" w16cid:durableId="1112239541">
    <w:abstractNumId w:val="12"/>
  </w:num>
  <w:num w:numId="17" w16cid:durableId="1215191822">
    <w:abstractNumId w:val="13"/>
  </w:num>
  <w:num w:numId="18" w16cid:durableId="1894584176">
    <w:abstractNumId w:val="15"/>
  </w:num>
  <w:num w:numId="19" w16cid:durableId="385417294">
    <w:abstractNumId w:val="8"/>
  </w:num>
  <w:num w:numId="20" w16cid:durableId="531302665">
    <w:abstractNumId w:val="21"/>
  </w:num>
  <w:num w:numId="21" w16cid:durableId="1600723129">
    <w:abstractNumId w:val="29"/>
  </w:num>
  <w:num w:numId="22" w16cid:durableId="1421365826">
    <w:abstractNumId w:val="41"/>
  </w:num>
  <w:num w:numId="23" w16cid:durableId="384716772">
    <w:abstractNumId w:val="37"/>
  </w:num>
  <w:num w:numId="24" w16cid:durableId="1752582232">
    <w:abstractNumId w:val="7"/>
  </w:num>
  <w:num w:numId="25" w16cid:durableId="1380124889">
    <w:abstractNumId w:val="10"/>
  </w:num>
  <w:num w:numId="26" w16cid:durableId="221674577">
    <w:abstractNumId w:val="44"/>
  </w:num>
  <w:num w:numId="27" w16cid:durableId="10644712">
    <w:abstractNumId w:val="5"/>
  </w:num>
  <w:num w:numId="28" w16cid:durableId="235552115">
    <w:abstractNumId w:val="23"/>
  </w:num>
  <w:num w:numId="29" w16cid:durableId="1743411637">
    <w:abstractNumId w:val="2"/>
  </w:num>
  <w:num w:numId="30" w16cid:durableId="932856490">
    <w:abstractNumId w:val="42"/>
  </w:num>
  <w:num w:numId="31" w16cid:durableId="623780356">
    <w:abstractNumId w:val="9"/>
  </w:num>
  <w:num w:numId="32" w16cid:durableId="1406145205">
    <w:abstractNumId w:val="32"/>
  </w:num>
  <w:num w:numId="33" w16cid:durableId="309557007">
    <w:abstractNumId w:val="1"/>
  </w:num>
  <w:num w:numId="34" w16cid:durableId="635599934">
    <w:abstractNumId w:val="43"/>
  </w:num>
  <w:num w:numId="35" w16cid:durableId="407775591">
    <w:abstractNumId w:val="39"/>
  </w:num>
  <w:num w:numId="36" w16cid:durableId="1630282609">
    <w:abstractNumId w:val="27"/>
  </w:num>
  <w:num w:numId="37" w16cid:durableId="370229885">
    <w:abstractNumId w:val="18"/>
  </w:num>
  <w:num w:numId="38" w16cid:durableId="996760848">
    <w:abstractNumId w:val="11"/>
  </w:num>
  <w:num w:numId="39" w16cid:durableId="2068599745">
    <w:abstractNumId w:val="36"/>
  </w:num>
  <w:num w:numId="40" w16cid:durableId="752237445">
    <w:abstractNumId w:val="25"/>
  </w:num>
  <w:num w:numId="41" w16cid:durableId="564411085">
    <w:abstractNumId w:val="38"/>
  </w:num>
  <w:num w:numId="42" w16cid:durableId="1403287588">
    <w:abstractNumId w:val="33"/>
  </w:num>
  <w:num w:numId="43" w16cid:durableId="1873766511">
    <w:abstractNumId w:val="0"/>
  </w:num>
  <w:num w:numId="44" w16cid:durableId="2040935796">
    <w:abstractNumId w:val="22"/>
  </w:num>
  <w:num w:numId="45" w16cid:durableId="1764497261">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hideSpellingErrors/>
  <w:hideGrammaticalErrors/>
  <w:activeWritingStyle w:appName="MSWord" w:lang="fr-FR" w:vendorID="64" w:dllVersion="6" w:nlCheck="1" w:checkStyle="0"/>
  <w:activeWritingStyle w:appName="MSWord" w:lang="en-ZA" w:vendorID="64" w:dllVersion="6" w:nlCheck="1" w:checkStyle="1"/>
  <w:activeWritingStyle w:appName="MSWord" w:lang="en-US" w:vendorID="64" w:dllVersion="6" w:nlCheck="1" w:checkStyle="1"/>
  <w:activeWritingStyle w:appName="MSWord" w:lang="en-GB" w:vendorID="64" w:dllVersion="6" w:nlCheck="1" w:checkStyle="1"/>
  <w:activeWritingStyle w:appName="MSWord" w:lang="en-ZA"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ar-SA"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en-AU" w:vendorID="64" w:dllVersion="4096" w:nlCheck="1" w:checkStyle="0"/>
  <w:activeWritingStyle w:appName="MSWord" w:lang="fr-FR" w:vendorID="64" w:dllVersion="0" w:nlCheck="1" w:checkStyle="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C2F"/>
    <w:rsid w:val="00002BA7"/>
    <w:rsid w:val="000037D2"/>
    <w:rsid w:val="00004234"/>
    <w:rsid w:val="0002656E"/>
    <w:rsid w:val="0003784F"/>
    <w:rsid w:val="0004794B"/>
    <w:rsid w:val="00052F5A"/>
    <w:rsid w:val="0005723B"/>
    <w:rsid w:val="00071CB3"/>
    <w:rsid w:val="00095CBC"/>
    <w:rsid w:val="000A30D0"/>
    <w:rsid w:val="000E0AA4"/>
    <w:rsid w:val="0010108B"/>
    <w:rsid w:val="00116662"/>
    <w:rsid w:val="0014441A"/>
    <w:rsid w:val="00174A2E"/>
    <w:rsid w:val="00181D56"/>
    <w:rsid w:val="00184D73"/>
    <w:rsid w:val="00187AB6"/>
    <w:rsid w:val="001928AB"/>
    <w:rsid w:val="001D0353"/>
    <w:rsid w:val="001D3E45"/>
    <w:rsid w:val="001D4EA5"/>
    <w:rsid w:val="001F7D0C"/>
    <w:rsid w:val="00222B3F"/>
    <w:rsid w:val="002310B5"/>
    <w:rsid w:val="00255493"/>
    <w:rsid w:val="00265D17"/>
    <w:rsid w:val="00276171"/>
    <w:rsid w:val="00280ACD"/>
    <w:rsid w:val="00291066"/>
    <w:rsid w:val="002946AE"/>
    <w:rsid w:val="002F551B"/>
    <w:rsid w:val="00310B26"/>
    <w:rsid w:val="00357819"/>
    <w:rsid w:val="00403A01"/>
    <w:rsid w:val="00410B45"/>
    <w:rsid w:val="004407E6"/>
    <w:rsid w:val="00477D30"/>
    <w:rsid w:val="004B14EC"/>
    <w:rsid w:val="004F474B"/>
    <w:rsid w:val="005307F8"/>
    <w:rsid w:val="0054741E"/>
    <w:rsid w:val="00582389"/>
    <w:rsid w:val="005A1488"/>
    <w:rsid w:val="005A2B22"/>
    <w:rsid w:val="005A723D"/>
    <w:rsid w:val="005B3251"/>
    <w:rsid w:val="005E5AD6"/>
    <w:rsid w:val="006048F9"/>
    <w:rsid w:val="006078FD"/>
    <w:rsid w:val="00614193"/>
    <w:rsid w:val="00644804"/>
    <w:rsid w:val="00645BC7"/>
    <w:rsid w:val="00691CDA"/>
    <w:rsid w:val="006955DF"/>
    <w:rsid w:val="006A29D1"/>
    <w:rsid w:val="006A3C09"/>
    <w:rsid w:val="006B26AB"/>
    <w:rsid w:val="007142A7"/>
    <w:rsid w:val="00716A94"/>
    <w:rsid w:val="00737510"/>
    <w:rsid w:val="007550B0"/>
    <w:rsid w:val="007773C5"/>
    <w:rsid w:val="007C5670"/>
    <w:rsid w:val="0081049F"/>
    <w:rsid w:val="008331B7"/>
    <w:rsid w:val="00843F8F"/>
    <w:rsid w:val="0085504F"/>
    <w:rsid w:val="008A6151"/>
    <w:rsid w:val="008E2E43"/>
    <w:rsid w:val="008F3A5F"/>
    <w:rsid w:val="00903EB4"/>
    <w:rsid w:val="00925885"/>
    <w:rsid w:val="009316C7"/>
    <w:rsid w:val="00932AAF"/>
    <w:rsid w:val="009428E6"/>
    <w:rsid w:val="0094367C"/>
    <w:rsid w:val="00951CBF"/>
    <w:rsid w:val="0095288D"/>
    <w:rsid w:val="00974194"/>
    <w:rsid w:val="009C112C"/>
    <w:rsid w:val="009C514C"/>
    <w:rsid w:val="009D0EAE"/>
    <w:rsid w:val="009F5297"/>
    <w:rsid w:val="00A30272"/>
    <w:rsid w:val="00A505A5"/>
    <w:rsid w:val="00A64361"/>
    <w:rsid w:val="00A91D9C"/>
    <w:rsid w:val="00A96BFA"/>
    <w:rsid w:val="00AD19C7"/>
    <w:rsid w:val="00AE0F86"/>
    <w:rsid w:val="00AE16E4"/>
    <w:rsid w:val="00AE2C49"/>
    <w:rsid w:val="00AF60A4"/>
    <w:rsid w:val="00B4453B"/>
    <w:rsid w:val="00B44C2F"/>
    <w:rsid w:val="00B631EC"/>
    <w:rsid w:val="00B774A9"/>
    <w:rsid w:val="00B84D5A"/>
    <w:rsid w:val="00BB7912"/>
    <w:rsid w:val="00BD0602"/>
    <w:rsid w:val="00C50B30"/>
    <w:rsid w:val="00C510C1"/>
    <w:rsid w:val="00C569F7"/>
    <w:rsid w:val="00C606F0"/>
    <w:rsid w:val="00C6624E"/>
    <w:rsid w:val="00C726C9"/>
    <w:rsid w:val="00C84D22"/>
    <w:rsid w:val="00C964A6"/>
    <w:rsid w:val="00CE2E00"/>
    <w:rsid w:val="00CF1B5D"/>
    <w:rsid w:val="00D128A6"/>
    <w:rsid w:val="00D14346"/>
    <w:rsid w:val="00D43D29"/>
    <w:rsid w:val="00D60E0C"/>
    <w:rsid w:val="00D85601"/>
    <w:rsid w:val="00DB5EF5"/>
    <w:rsid w:val="00DC6CF4"/>
    <w:rsid w:val="00DC7505"/>
    <w:rsid w:val="00DD5141"/>
    <w:rsid w:val="00DD7281"/>
    <w:rsid w:val="00E00136"/>
    <w:rsid w:val="00E23EE5"/>
    <w:rsid w:val="00E43209"/>
    <w:rsid w:val="00E44112"/>
    <w:rsid w:val="00E515A1"/>
    <w:rsid w:val="00E61367"/>
    <w:rsid w:val="00E80A10"/>
    <w:rsid w:val="00E92EAF"/>
    <w:rsid w:val="00EC0D4F"/>
    <w:rsid w:val="00EC7B99"/>
    <w:rsid w:val="00ED2894"/>
    <w:rsid w:val="00F227F4"/>
    <w:rsid w:val="00F24607"/>
    <w:rsid w:val="00F363A3"/>
    <w:rsid w:val="00F47556"/>
    <w:rsid w:val="00F55BEA"/>
    <w:rsid w:val="00F64098"/>
    <w:rsid w:val="00F957FA"/>
    <w:rsid w:val="00FC2511"/>
    <w:rsid w:val="00FD17E9"/>
    <w:rsid w:val="00FE20F9"/>
    <w:rsid w:val="00FE7A1A"/>
  </w:rsids>
  <m:mathPr>
    <m:mathFont m:val="Cambria Math"/>
    <m:brkBin m:val="before"/>
    <m:brkBinSub m:val="--"/>
    <m:smallFrac m:val="0"/>
    <m:dispDef/>
    <m:lMargin m:val="0"/>
    <m:rMargin m:val="0"/>
    <m:defJc m:val="centerGroup"/>
    <m:wrapIndent m:val="1440"/>
    <m:intLim m:val="subSup"/>
    <m:naryLim m:val="undOvr"/>
  </m:mathPr>
  <w:themeFontLang w:val="en-ZA"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A2B5B"/>
  <w15:docId w15:val="{693CCEBB-B193-436B-869E-ADBA9A060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he-I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44C2F"/>
    <w:pPr>
      <w:spacing w:after="0" w:line="240" w:lineRule="auto"/>
    </w:pPr>
    <w:rPr>
      <w:rFonts w:eastAsiaTheme="minorEastAsia"/>
      <w:lang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44C2F"/>
    <w:rPr>
      <w:color w:val="0000FF" w:themeColor="hyperlink"/>
      <w:u w:val="single"/>
    </w:rPr>
  </w:style>
  <w:style w:type="paragraph" w:styleId="CommentText">
    <w:name w:val="annotation text"/>
    <w:basedOn w:val="Normal"/>
    <w:link w:val="CommentTextChar"/>
    <w:rsid w:val="00B44C2F"/>
    <w:pPr>
      <w:spacing w:after="0" w:line="360" w:lineRule="auto"/>
      <w:jc w:val="both"/>
    </w:pPr>
    <w:rPr>
      <w:rFonts w:ascii="Arial" w:eastAsia="Times New Roman" w:hAnsi="Arial" w:cs="Times New Roman"/>
      <w:sz w:val="20"/>
      <w:szCs w:val="20"/>
      <w:lang w:val="en-GB" w:eastAsia="x-none" w:bidi="ar-SA"/>
    </w:rPr>
  </w:style>
  <w:style w:type="character" w:customStyle="1" w:styleId="CommentTextChar">
    <w:name w:val="Comment Text Char"/>
    <w:basedOn w:val="DefaultParagraphFont"/>
    <w:link w:val="CommentText"/>
    <w:rsid w:val="00B44C2F"/>
    <w:rPr>
      <w:rFonts w:ascii="Arial" w:eastAsia="Times New Roman" w:hAnsi="Arial" w:cs="Times New Roman"/>
      <w:sz w:val="20"/>
      <w:szCs w:val="20"/>
      <w:lang w:val="en-GB" w:eastAsia="x-none" w:bidi="ar-SA"/>
    </w:rPr>
  </w:style>
  <w:style w:type="paragraph" w:styleId="NormalWeb">
    <w:name w:val="Normal (Web)"/>
    <w:basedOn w:val="Normal"/>
    <w:uiPriority w:val="99"/>
    <w:unhideWhenUsed/>
    <w:rsid w:val="00B44C2F"/>
    <w:pPr>
      <w:spacing w:before="100" w:beforeAutospacing="1" w:after="100" w:afterAutospacing="1" w:line="240" w:lineRule="auto"/>
    </w:pPr>
    <w:rPr>
      <w:rFonts w:ascii="Times New Roman" w:eastAsia="Times New Roman" w:hAnsi="Times New Roman" w:cs="Times New Roman"/>
      <w:sz w:val="24"/>
      <w:szCs w:val="24"/>
      <w:lang w:eastAsia="en-ZA" w:bidi="ar-SA"/>
    </w:rPr>
  </w:style>
  <w:style w:type="character" w:customStyle="1" w:styleId="apple-converted-space">
    <w:name w:val="apple-converted-space"/>
    <w:rsid w:val="00B44C2F"/>
  </w:style>
  <w:style w:type="paragraph" w:styleId="ListParagraph">
    <w:name w:val="List Paragraph"/>
    <w:basedOn w:val="Normal"/>
    <w:uiPriority w:val="34"/>
    <w:qFormat/>
    <w:rsid w:val="008F3A5F"/>
    <w:pPr>
      <w:ind w:left="720"/>
      <w:contextualSpacing/>
    </w:pPr>
    <w:rPr>
      <w:rFonts w:ascii="Calibri" w:eastAsia="Calibri" w:hAnsi="Calibri" w:cs="Arial"/>
    </w:rPr>
  </w:style>
  <w:style w:type="paragraph" w:styleId="NoSpacing">
    <w:name w:val="No Spacing"/>
    <w:link w:val="NoSpacingChar"/>
    <w:uiPriority w:val="1"/>
    <w:qFormat/>
    <w:rsid w:val="008F3A5F"/>
    <w:pPr>
      <w:spacing w:after="0" w:line="240" w:lineRule="auto"/>
    </w:pPr>
    <w:rPr>
      <w:rFonts w:ascii="Calibri" w:eastAsia="Calibri" w:hAnsi="Calibri" w:cs="Times New Roman"/>
      <w:lang w:val="en-GB" w:bidi="ar-SA"/>
    </w:rPr>
  </w:style>
  <w:style w:type="paragraph" w:styleId="BodyText2">
    <w:name w:val="Body Text 2"/>
    <w:basedOn w:val="Normal"/>
    <w:link w:val="BodyText2Char"/>
    <w:rsid w:val="008F3A5F"/>
    <w:pPr>
      <w:keepLines/>
      <w:pBdr>
        <w:top w:val="single" w:sz="6" w:space="1" w:color="auto"/>
        <w:left w:val="single" w:sz="6" w:space="1" w:color="auto"/>
        <w:bottom w:val="single" w:sz="6" w:space="31" w:color="auto"/>
        <w:right w:val="single" w:sz="6" w:space="1" w:color="auto"/>
      </w:pBdr>
      <w:spacing w:after="0" w:line="240" w:lineRule="exact"/>
      <w:jc w:val="center"/>
    </w:pPr>
    <w:rPr>
      <w:rFonts w:ascii="Times New Roman" w:eastAsia="Times New Roman" w:hAnsi="Times New Roman" w:cs="Times New Roman"/>
      <w:b/>
      <w:sz w:val="20"/>
      <w:szCs w:val="20"/>
      <w:lang w:val="en-GB" w:eastAsia="en-ZA"/>
    </w:rPr>
  </w:style>
  <w:style w:type="character" w:customStyle="1" w:styleId="BodyText2Char">
    <w:name w:val="Body Text 2 Char"/>
    <w:basedOn w:val="DefaultParagraphFont"/>
    <w:link w:val="BodyText2"/>
    <w:rsid w:val="008F3A5F"/>
    <w:rPr>
      <w:rFonts w:ascii="Times New Roman" w:eastAsia="Times New Roman" w:hAnsi="Times New Roman" w:cs="Times New Roman"/>
      <w:b/>
      <w:sz w:val="20"/>
      <w:szCs w:val="20"/>
      <w:lang w:val="en-GB" w:eastAsia="en-ZA"/>
    </w:rPr>
  </w:style>
  <w:style w:type="paragraph" w:customStyle="1" w:styleId="NoSpacing1">
    <w:name w:val="No Spacing1"/>
    <w:uiPriority w:val="1"/>
    <w:qFormat/>
    <w:rsid w:val="008F3A5F"/>
    <w:pPr>
      <w:spacing w:after="0" w:line="240" w:lineRule="auto"/>
    </w:pPr>
    <w:rPr>
      <w:rFonts w:ascii="Calibri" w:eastAsia="Calibri" w:hAnsi="Calibri" w:cs="Times New Roman"/>
      <w:lang w:val="en-GB" w:eastAsia="en-ZA"/>
    </w:rPr>
  </w:style>
  <w:style w:type="character" w:styleId="Emphasis">
    <w:name w:val="Emphasis"/>
    <w:uiPriority w:val="20"/>
    <w:qFormat/>
    <w:rsid w:val="008F3A5F"/>
    <w:rPr>
      <w:caps/>
      <w:spacing w:val="5"/>
      <w:sz w:val="20"/>
      <w:szCs w:val="20"/>
    </w:rPr>
  </w:style>
  <w:style w:type="paragraph" w:customStyle="1" w:styleId="BodyFLIndent">
    <w:name w:val="BodyFLIndent"/>
    <w:basedOn w:val="Normal"/>
    <w:uiPriority w:val="99"/>
    <w:rsid w:val="008F3A5F"/>
    <w:pPr>
      <w:widowControl w:val="0"/>
      <w:autoSpaceDE w:val="0"/>
      <w:autoSpaceDN w:val="0"/>
      <w:adjustRightInd w:val="0"/>
      <w:spacing w:after="0" w:line="240" w:lineRule="atLeast"/>
      <w:ind w:firstLine="180"/>
      <w:jc w:val="both"/>
      <w:textAlignment w:val="center"/>
    </w:pPr>
    <w:rPr>
      <w:rFonts w:ascii="UtopiaStd-Regular" w:eastAsia="Times New Roman" w:hAnsi="UtopiaStd-Regular" w:cs="UtopiaStd-Regular"/>
      <w:color w:val="000000"/>
      <w:sz w:val="18"/>
      <w:szCs w:val="18"/>
      <w:lang w:val="en-GB" w:eastAsia="en-ZA"/>
    </w:rPr>
  </w:style>
  <w:style w:type="paragraph" w:customStyle="1" w:styleId="Body">
    <w:name w:val="Body"/>
    <w:basedOn w:val="BodyFLIndent"/>
    <w:uiPriority w:val="99"/>
    <w:rsid w:val="008F3A5F"/>
    <w:pPr>
      <w:ind w:firstLine="0"/>
    </w:pPr>
  </w:style>
  <w:style w:type="paragraph" w:customStyle="1" w:styleId="Bullet">
    <w:name w:val="Bullet"/>
    <w:basedOn w:val="BodyFLIndent"/>
    <w:uiPriority w:val="99"/>
    <w:rsid w:val="008F3A5F"/>
    <w:pPr>
      <w:ind w:left="240" w:hanging="240"/>
    </w:pPr>
  </w:style>
  <w:style w:type="paragraph" w:customStyle="1" w:styleId="Body-top">
    <w:name w:val="Body-top"/>
    <w:basedOn w:val="BodyFLIndent"/>
    <w:uiPriority w:val="99"/>
    <w:rsid w:val="008F3A5F"/>
    <w:pPr>
      <w:spacing w:before="113"/>
      <w:ind w:firstLine="0"/>
    </w:pPr>
  </w:style>
  <w:style w:type="paragraph" w:customStyle="1" w:styleId="ReferencesCitation">
    <w:name w:val="References Citation"/>
    <w:rsid w:val="008F3A5F"/>
    <w:pPr>
      <w:numPr>
        <w:numId w:val="15"/>
      </w:numPr>
      <w:spacing w:after="0" w:line="240" w:lineRule="auto"/>
    </w:pPr>
    <w:rPr>
      <w:rFonts w:ascii="Times New Roman" w:eastAsia="Times New Roman" w:hAnsi="Times New Roman" w:cs="Times New Roman"/>
      <w:sz w:val="20"/>
      <w:szCs w:val="20"/>
      <w:lang w:val="en-GB" w:eastAsia="en-ZA"/>
    </w:rPr>
  </w:style>
  <w:style w:type="paragraph" w:customStyle="1" w:styleId="ColorfulList-Accent11">
    <w:name w:val="Colorful List - Accent 11"/>
    <w:basedOn w:val="Normal"/>
    <w:uiPriority w:val="34"/>
    <w:qFormat/>
    <w:rsid w:val="007550B0"/>
    <w:pPr>
      <w:ind w:left="720"/>
      <w:contextualSpacing/>
    </w:pPr>
    <w:rPr>
      <w:rFonts w:ascii="Calibri" w:eastAsia="Calibri" w:hAnsi="Calibri" w:cs="Arial"/>
      <w:lang w:eastAsia="en-ZA"/>
    </w:rPr>
  </w:style>
  <w:style w:type="character" w:customStyle="1" w:styleId="NoSpacingChar">
    <w:name w:val="No Spacing Char"/>
    <w:link w:val="NoSpacing"/>
    <w:uiPriority w:val="1"/>
    <w:rsid w:val="00B4453B"/>
    <w:rPr>
      <w:rFonts w:ascii="Calibri" w:eastAsia="Calibri" w:hAnsi="Calibri" w:cs="Times New Roman"/>
      <w:lang w:val="en-GB" w:bidi="ar-SA"/>
    </w:rPr>
  </w:style>
  <w:style w:type="character" w:styleId="CommentReference">
    <w:name w:val="annotation reference"/>
    <w:uiPriority w:val="99"/>
    <w:semiHidden/>
    <w:unhideWhenUsed/>
    <w:rsid w:val="001F7D0C"/>
    <w:rPr>
      <w:sz w:val="16"/>
      <w:szCs w:val="16"/>
    </w:rPr>
  </w:style>
  <w:style w:type="paragraph" w:styleId="FootnoteText">
    <w:name w:val="footnote text"/>
    <w:basedOn w:val="Normal"/>
    <w:link w:val="FootnoteTextChar"/>
    <w:uiPriority w:val="99"/>
    <w:semiHidden/>
    <w:unhideWhenUsed/>
    <w:rsid w:val="001F7D0C"/>
    <w:pPr>
      <w:spacing w:after="0" w:line="240" w:lineRule="auto"/>
    </w:pPr>
    <w:rPr>
      <w:rFonts w:ascii="Calibri" w:eastAsia="Calibri" w:hAnsi="Calibri" w:cs="Arial"/>
      <w:sz w:val="20"/>
      <w:szCs w:val="20"/>
    </w:rPr>
  </w:style>
  <w:style w:type="character" w:customStyle="1" w:styleId="FootnoteTextChar">
    <w:name w:val="Footnote Text Char"/>
    <w:basedOn w:val="DefaultParagraphFont"/>
    <w:link w:val="FootnoteText"/>
    <w:uiPriority w:val="99"/>
    <w:semiHidden/>
    <w:rsid w:val="001F7D0C"/>
    <w:rPr>
      <w:rFonts w:ascii="Calibri" w:eastAsia="Calibri" w:hAnsi="Calibri" w:cs="Arial"/>
      <w:sz w:val="20"/>
      <w:szCs w:val="20"/>
    </w:rPr>
  </w:style>
  <w:style w:type="character" w:styleId="FootnoteReference">
    <w:name w:val="footnote reference"/>
    <w:basedOn w:val="DefaultParagraphFont"/>
    <w:uiPriority w:val="99"/>
    <w:semiHidden/>
    <w:unhideWhenUsed/>
    <w:rsid w:val="001F7D0C"/>
    <w:rPr>
      <w:vertAlign w:val="superscript"/>
    </w:rPr>
  </w:style>
  <w:style w:type="paragraph" w:styleId="BalloonText">
    <w:name w:val="Balloon Text"/>
    <w:basedOn w:val="Normal"/>
    <w:link w:val="BalloonTextChar"/>
    <w:uiPriority w:val="99"/>
    <w:semiHidden/>
    <w:unhideWhenUsed/>
    <w:rsid w:val="001F7D0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7D0C"/>
    <w:rPr>
      <w:rFonts w:ascii="Segoe UI" w:hAnsi="Segoe UI" w:cs="Segoe UI"/>
      <w:sz w:val="18"/>
      <w:szCs w:val="18"/>
    </w:rPr>
  </w:style>
  <w:style w:type="paragraph" w:styleId="BodyText">
    <w:name w:val="Body Text"/>
    <w:basedOn w:val="Normal"/>
    <w:link w:val="BodyTextChar"/>
    <w:uiPriority w:val="99"/>
    <w:semiHidden/>
    <w:unhideWhenUsed/>
    <w:rsid w:val="009428E6"/>
    <w:pPr>
      <w:spacing w:after="120"/>
    </w:pPr>
  </w:style>
  <w:style w:type="character" w:customStyle="1" w:styleId="BodyTextChar">
    <w:name w:val="Body Text Char"/>
    <w:basedOn w:val="DefaultParagraphFont"/>
    <w:link w:val="BodyText"/>
    <w:uiPriority w:val="99"/>
    <w:semiHidden/>
    <w:rsid w:val="009428E6"/>
  </w:style>
  <w:style w:type="character" w:styleId="EndnoteReference">
    <w:name w:val="endnote reference"/>
    <w:basedOn w:val="DefaultParagraphFont"/>
    <w:uiPriority w:val="99"/>
    <w:semiHidden/>
    <w:unhideWhenUsed/>
    <w:rsid w:val="00951CBF"/>
    <w:rPr>
      <w:vertAlign w:val="superscript"/>
    </w:rPr>
  </w:style>
  <w:style w:type="character" w:styleId="UnresolvedMention">
    <w:name w:val="Unresolved Mention"/>
    <w:basedOn w:val="DefaultParagraphFont"/>
    <w:uiPriority w:val="99"/>
    <w:semiHidden/>
    <w:unhideWhenUsed/>
    <w:rsid w:val="00C50B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333627">
      <w:bodyDiv w:val="1"/>
      <w:marLeft w:val="0"/>
      <w:marRight w:val="0"/>
      <w:marTop w:val="0"/>
      <w:marBottom w:val="0"/>
      <w:divBdr>
        <w:top w:val="none" w:sz="0" w:space="0" w:color="auto"/>
        <w:left w:val="none" w:sz="0" w:space="0" w:color="auto"/>
        <w:bottom w:val="none" w:sz="0" w:space="0" w:color="auto"/>
        <w:right w:val="none" w:sz="0" w:space="0" w:color="auto"/>
      </w:divBdr>
    </w:div>
    <w:div w:id="493037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uir.unisa.ac.za/handle/10500/21644/browse?value=Thani%2C+X.C.&amp;type=author" TargetMode="External"/><Relationship Id="rId18" Type="http://schemas.openxmlformats.org/officeDocument/2006/relationships/hyperlink" Target="https://www.researchgate.net/profile/Liza_C_Jaarsveldt" TargetMode="External"/><Relationship Id="rId26" Type="http://schemas.openxmlformats.org/officeDocument/2006/relationships/hyperlink" Target="http://hdl.handle.net/10500/21242" TargetMode="External"/><Relationship Id="rId21" Type="http://schemas.openxmlformats.org/officeDocument/2006/relationships/hyperlink" Target="http://uir.unisa.ac.za/handle/10500/3752/browse?value=Visagie%2C+R.G.&amp;type=author" TargetMode="External"/><Relationship Id="rId34" Type="http://schemas.openxmlformats.org/officeDocument/2006/relationships/hyperlink" Target="http://www.ukrio.org/" TargetMode="External"/><Relationship Id="rId7" Type="http://schemas.openxmlformats.org/officeDocument/2006/relationships/settings" Target="settings.xml"/><Relationship Id="rId12" Type="http://schemas.openxmlformats.org/officeDocument/2006/relationships/hyperlink" Target="http://uir.unisa.ac.za/handle/10500/21644/browse?value=Thani%2C+X&amp;type=author" TargetMode="External"/><Relationship Id="rId17" Type="http://schemas.openxmlformats.org/officeDocument/2006/relationships/hyperlink" Target="https://scholar.google.co.za/citations?user=8wH2OXgAAAAJ&amp;hl=en" TargetMode="External"/><Relationship Id="rId25" Type="http://schemas.openxmlformats.org/officeDocument/2006/relationships/hyperlink" Target="https://doi.org/10.1080/10841806.2021.1920813" TargetMode="External"/><Relationship Id="rId33" Type="http://schemas.openxmlformats.org/officeDocument/2006/relationships/hyperlink" Target="http://www.patheory.net" TargetMode="External"/><Relationship Id="rId2" Type="http://schemas.openxmlformats.org/officeDocument/2006/relationships/customXml" Target="../customXml/item2.xml"/><Relationship Id="rId16" Type="http://schemas.openxmlformats.org/officeDocument/2006/relationships/hyperlink" Target="http://uir.unisa.ac.za/handle/10500/21644/browse?authority=86410b37-15cc-4516-8d29-b4bf84b64c33&amp;type=author" TargetMode="External"/><Relationship Id="rId20" Type="http://schemas.openxmlformats.org/officeDocument/2006/relationships/hyperlink" Target="http://orcid.org/0000-0002-0162-1752" TargetMode="External"/><Relationship Id="rId29" Type="http://schemas.openxmlformats.org/officeDocument/2006/relationships/hyperlink" Target="https://au.int/en/organs/commissio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orcid.org/0000-0003-1579-941X" TargetMode="External"/><Relationship Id="rId24" Type="http://schemas.openxmlformats.org/officeDocument/2006/relationships/hyperlink" Target="https://hdl.handle.net/10520/EJC-1b114fd288" TargetMode="External"/><Relationship Id="rId32" Type="http://schemas.openxmlformats.org/officeDocument/2006/relationships/hyperlink" Target="http://www.singaporestatement.org"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orcid.org/0000-0002-5472-7921" TargetMode="External"/><Relationship Id="rId23" Type="http://schemas.openxmlformats.org/officeDocument/2006/relationships/hyperlink" Target="https://doi.org/10.1080/10841806.2018.1526517" TargetMode="External"/><Relationship Id="rId28" Type="http://schemas.openxmlformats.org/officeDocument/2006/relationships/hyperlink" Target="http://www.pan.org.za/node/8639"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visagrg@unisa.ac.za" TargetMode="External"/><Relationship Id="rId31" Type="http://schemas.openxmlformats.org/officeDocument/2006/relationships/hyperlink" Target="https://www.gov.za/issues/national-development-plan-203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uir.unisa.ac.za/handle/10500/21644/browse?value=Thani%2C+Xolile+Carol&amp;type=author" TargetMode="External"/><Relationship Id="rId22" Type="http://schemas.openxmlformats.org/officeDocument/2006/relationships/hyperlink" Target="https://doi.org/10.1080/10841806.2017.1420744" TargetMode="External"/><Relationship Id="rId27" Type="http://schemas.openxmlformats.org/officeDocument/2006/relationships/hyperlink" Target="http://hdl.handle.net/10500/23462" TargetMode="External"/><Relationship Id="rId30" Type="http://schemas.openxmlformats.org/officeDocument/2006/relationships/hyperlink" Target="http://www.unesco.org/new/en/ethics-office/" TargetMode="External"/><Relationship Id="rId35" Type="http://schemas.openxmlformats.org/officeDocument/2006/relationships/hyperlink" Target="http://ori.dhhs.gov/"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E30B5936F1441428FCF4D933BD882BA" ma:contentTypeVersion="14" ma:contentTypeDescription="Create a new document." ma:contentTypeScope="" ma:versionID="79ae89d4828081ddbd817de24a987608">
  <xsd:schema xmlns:xsd="http://www.w3.org/2001/XMLSchema" xmlns:xs="http://www.w3.org/2001/XMLSchema" xmlns:p="http://schemas.microsoft.com/office/2006/metadata/properties" xmlns:ns3="bae5a769-6306-4357-9058-d1e176fcc597" xmlns:ns4="218258c5-4303-49de-b3ba-645b657b5d5f" targetNamespace="http://schemas.microsoft.com/office/2006/metadata/properties" ma:root="true" ma:fieldsID="54c41fe6d55b8ed28ccea8dc6fe1fcf9" ns3:_="" ns4:_="">
    <xsd:import namespace="bae5a769-6306-4357-9058-d1e176fcc597"/>
    <xsd:import namespace="218258c5-4303-49de-b3ba-645b657b5d5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5a769-6306-4357-9058-d1e176fcc59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18258c5-4303-49de-b3ba-645b657b5d5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F25BC-AFC6-41EB-9934-CF7AD9DE32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40B4BD0-6ED7-4688-B24E-DB3A73B9B005}">
  <ds:schemaRefs>
    <ds:schemaRef ds:uri="http://schemas.microsoft.com/sharepoint/v3/contenttype/forms"/>
  </ds:schemaRefs>
</ds:datastoreItem>
</file>

<file path=customXml/itemProps3.xml><?xml version="1.0" encoding="utf-8"?>
<ds:datastoreItem xmlns:ds="http://schemas.openxmlformats.org/officeDocument/2006/customXml" ds:itemID="{328FB3FD-0D1B-48DC-B152-71D0A4A914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5a769-6306-4357-9058-d1e176fcc597"/>
    <ds:schemaRef ds:uri="218258c5-4303-49de-b3ba-645b657b5d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87BCC3-7345-4A29-AE89-DF3CDA5EB7F6}">
  <ds:schemaRefs>
    <ds:schemaRef ds:uri="http://schemas.openxmlformats.org/officeDocument/2006/bibliography"/>
  </ds:schemaRefs>
</ds:datastoreItem>
</file>

<file path=docMetadata/LabelInfo.xml><?xml version="1.0" encoding="utf-8"?>
<clbl:labelList xmlns:clbl="http://schemas.microsoft.com/office/2020/mipLabelMetadata">
  <clbl:label id="{ca9a8b8c-3ea3-4799-a43e-5510398e7a3b}" enabled="0" method="" siteId="{ca9a8b8c-3ea3-4799-a43e-5510398e7a3b}" removed="1"/>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1848</Words>
  <Characters>10535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UNISA</Company>
  <LinksUpToDate>false</LinksUpToDate>
  <CharactersWithSpaces>12359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Ferreira, Gera</dc:creator>
  <cp:lastModifiedBy>Nduna, Lesedi</cp:lastModifiedBy>
  <cp:revision>3</cp:revision>
  <dcterms:created xsi:type="dcterms:W3CDTF">2026-04-14T05:30:00Z</dcterms:created>
  <dcterms:modified xsi:type="dcterms:W3CDTF">2026-05-09T19:56:00Z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http://www.zotero.org/styles/apa</vt:lpwstr>
  </property>
  <property fmtid="{D5CDD505-2E9C-101B-9397-08002B2CF9AE}" pid="5" name="Mendeley Recent Style Name 1_1">
    <vt:lpwstr>American Psychological Association 7th edition</vt:lpwstr>
  </property>
  <property fmtid="{D5CDD505-2E9C-101B-9397-08002B2CF9AE}" pid="6" name="Mendeley Recent Style Id 2_1">
    <vt:lpwstr>http://www.zotero.org/styles/american-sociological-association</vt:lpwstr>
  </property>
  <property fmtid="{D5CDD505-2E9C-101B-9397-08002B2CF9AE}" pid="7" name="Mendeley Recent Style Name 2_1">
    <vt:lpwstr>American Sociological Association</vt:lpwstr>
  </property>
  <property fmtid="{D5CDD505-2E9C-101B-9397-08002B2CF9AE}" pid="8" name="Mendeley Recent Style Id 3_1">
    <vt:lpwstr>http://www.zotero.org/styles/chicago-author-date</vt:lpwstr>
  </property>
  <property fmtid="{D5CDD505-2E9C-101B-9397-08002B2CF9AE}" pid="9" name="Mendeley Recent Style Name 3_1">
    <vt:lpwstr>Chicago Manual of Style 17th edition (author-date)</vt:lpwstr>
  </property>
  <property fmtid="{D5CDD505-2E9C-101B-9397-08002B2CF9AE}" pid="10" name="Mendeley Recent Style Id 4_1">
    <vt:lpwstr>http://www.zotero.org/styles/harvard1</vt:lpwstr>
  </property>
  <property fmtid="{D5CDD505-2E9C-101B-9397-08002B2CF9AE}" pid="11" name="Mendeley Recent Style Name 4_1">
    <vt:lpwstr>Harvard reference format 1 (deprecated)</vt:lpwstr>
  </property>
  <property fmtid="{D5CDD505-2E9C-101B-9397-08002B2CF9AE}" pid="12" name="Mendeley Recent Style Id 5_1">
    <vt:lpwstr>http://www.zotero.org/styles/ieee</vt:lpwstr>
  </property>
  <property fmtid="{D5CDD505-2E9C-101B-9397-08002B2CF9AE}" pid="13" name="Mendeley Recent Style Name 5_1">
    <vt:lpwstr>IEEE</vt:lpwstr>
  </property>
  <property fmtid="{D5CDD505-2E9C-101B-9397-08002B2CF9AE}" pid="14" name="Mendeley Recent Style Id 6_1">
    <vt:lpwstr>http://www.zotero.org/styles/modern-humanities-research-association</vt:lpwstr>
  </property>
  <property fmtid="{D5CDD505-2E9C-101B-9397-08002B2CF9AE}" pid="15" name="Mendeley Recent Style Name 6_1">
    <vt:lpwstr>Modern Humanities Research Association 3rd edition (note with bibliography)</vt:lpwstr>
  </property>
  <property fmtid="{D5CDD505-2E9C-101B-9397-08002B2CF9AE}" pid="16" name="Mendeley Recent Style Id 7_1">
    <vt:lpwstr>http://www.zotero.org/styles/modern-language-association</vt:lpwstr>
  </property>
  <property fmtid="{D5CDD505-2E9C-101B-9397-08002B2CF9AE}" pid="17" name="Mendeley Recent Style Name 7_1">
    <vt:lpwstr>Modern Language Association 8th edition</vt:lpwstr>
  </property>
  <property fmtid="{D5CDD505-2E9C-101B-9397-08002B2CF9AE}" pid="18" name="Mendeley Recent Style Id 8_1">
    <vt:lpwstr>http://www.zotero.org/styles/harvard-stellenbosch-university</vt:lpwstr>
  </property>
  <property fmtid="{D5CDD505-2E9C-101B-9397-08002B2CF9AE}" pid="19" name="Mendeley Recent Style Name 8_1">
    <vt:lpwstr>Stellenbosch University - Harvard</vt:lpwstr>
  </property>
  <property fmtid="{D5CDD505-2E9C-101B-9397-08002B2CF9AE}" pid="20" name="Mendeley Recent Style Id 9_1">
    <vt:lpwstr>http://csl.mendeley.com/styles/18101561/harvard-university-of-south-africa-public-administration</vt:lpwstr>
  </property>
  <property fmtid="{D5CDD505-2E9C-101B-9397-08002B2CF9AE}" pid="21" name="Mendeley Recent Style Name 9_1">
    <vt:lpwstr>Unisa - Public Administration - Harvard - Melanie Malan</vt:lpwstr>
  </property>
  <property fmtid="{D5CDD505-2E9C-101B-9397-08002B2CF9AE}" pid="22" name="ContentTypeId">
    <vt:lpwstr>0x010100DE30B5936F1441428FCF4D933BD882BA</vt:lpwstr>
  </property>
</Properties>
</file>