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BC689" w14:textId="77777777" w:rsidR="00242DC5" w:rsidRPr="00242DC5" w:rsidRDefault="00242DC5" w:rsidP="00242DC5">
      <w:pPr>
        <w:jc w:val="center"/>
        <w:rPr>
          <w:rFonts w:ascii="Arial" w:hAnsi="Arial"/>
          <w:b/>
          <w:sz w:val="24"/>
        </w:rPr>
      </w:pPr>
      <w:r>
        <w:rPr>
          <w:rFonts w:ascii="Arial" w:hAnsi="Arial"/>
          <w:b/>
          <w:sz w:val="24"/>
        </w:rPr>
        <w:t>GRADUATE SCHOOL OF BUSINESS LEADERSHIP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3113"/>
        <w:gridCol w:w="7242"/>
        <w:gridCol w:w="1409"/>
      </w:tblGrid>
      <w:tr w:rsidR="00242DC5" w:rsidRPr="00103958" w14:paraId="1E257926" w14:textId="77777777" w:rsidTr="001E6363">
        <w:trPr>
          <w:tblHeader/>
        </w:trPr>
        <w:tc>
          <w:tcPr>
            <w:tcW w:w="783" w:type="pct"/>
            <w:tcBorders>
              <w:bottom w:val="single" w:sz="4" w:space="0" w:color="auto"/>
            </w:tcBorders>
            <w:shd w:val="clear" w:color="auto" w:fill="D99594" w:themeFill="accent2" w:themeFillTint="99"/>
            <w:vAlign w:val="center"/>
          </w:tcPr>
          <w:p w14:paraId="0C2C5E26" w14:textId="77777777" w:rsidR="00242DC5" w:rsidRPr="00103958" w:rsidRDefault="00242DC5" w:rsidP="001E6363">
            <w:pPr>
              <w:spacing w:before="120" w:after="120" w:line="240" w:lineRule="atLeast"/>
              <w:rPr>
                <w:rFonts w:ascii="Arial" w:hAnsi="Arial"/>
                <w:b/>
                <w:sz w:val="20"/>
                <w:szCs w:val="20"/>
                <w:lang w:val="en-GB"/>
              </w:rPr>
            </w:pPr>
            <w:r w:rsidRPr="00103958">
              <w:rPr>
                <w:rFonts w:ascii="Arial" w:hAnsi="Arial"/>
                <w:b/>
                <w:sz w:val="20"/>
                <w:szCs w:val="20"/>
                <w:lang w:val="en-GB"/>
              </w:rPr>
              <w:t>Research Focus Area</w:t>
            </w:r>
          </w:p>
        </w:tc>
        <w:tc>
          <w:tcPr>
            <w:tcW w:w="4217" w:type="pct"/>
            <w:gridSpan w:val="3"/>
            <w:tcBorders>
              <w:bottom w:val="single" w:sz="4" w:space="0" w:color="auto"/>
            </w:tcBorders>
            <w:shd w:val="clear" w:color="auto" w:fill="D99594" w:themeFill="accent2" w:themeFillTint="99"/>
            <w:vAlign w:val="center"/>
          </w:tcPr>
          <w:p w14:paraId="1D248C42" w14:textId="77777777" w:rsidR="00242DC5" w:rsidRPr="00103958" w:rsidRDefault="003225D6" w:rsidP="001E6363">
            <w:pPr>
              <w:spacing w:before="120" w:after="120" w:line="240" w:lineRule="atLeast"/>
              <w:rPr>
                <w:rFonts w:ascii="Arial" w:hAnsi="Arial"/>
                <w:sz w:val="20"/>
                <w:szCs w:val="20"/>
                <w:lang w:val="en-GB"/>
              </w:rPr>
            </w:pPr>
            <w:r w:rsidRPr="000E65D6">
              <w:rPr>
                <w:rFonts w:ascii="Arial" w:hAnsi="Arial"/>
                <w:sz w:val="20"/>
                <w:szCs w:val="20"/>
              </w:rPr>
              <w:t>Program and Project Management</w:t>
            </w:r>
          </w:p>
        </w:tc>
      </w:tr>
      <w:tr w:rsidR="00242DC5" w:rsidRPr="00103958" w14:paraId="425EEC47" w14:textId="77777777" w:rsidTr="001E6363">
        <w:tc>
          <w:tcPr>
            <w:tcW w:w="783" w:type="pct"/>
            <w:tcBorders>
              <w:bottom w:val="single" w:sz="4" w:space="0" w:color="auto"/>
            </w:tcBorders>
            <w:shd w:val="clear" w:color="auto" w:fill="auto"/>
            <w:vAlign w:val="center"/>
          </w:tcPr>
          <w:p w14:paraId="1EA570FC" w14:textId="77777777" w:rsidR="00242DC5" w:rsidRPr="00103958" w:rsidRDefault="00242DC5" w:rsidP="001E6363">
            <w:pPr>
              <w:spacing w:before="120" w:after="120" w:line="240" w:lineRule="atLeast"/>
              <w:rPr>
                <w:rFonts w:ascii="Arial" w:hAnsi="Arial"/>
                <w:b/>
                <w:sz w:val="20"/>
                <w:szCs w:val="20"/>
                <w:lang w:val="en-GB"/>
              </w:rPr>
            </w:pPr>
            <w:r>
              <w:rPr>
                <w:rFonts w:ascii="Arial" w:hAnsi="Arial"/>
                <w:b/>
                <w:sz w:val="20"/>
                <w:szCs w:val="20"/>
                <w:lang w:val="en-GB"/>
              </w:rPr>
              <w:t>Short description</w:t>
            </w:r>
          </w:p>
        </w:tc>
        <w:tc>
          <w:tcPr>
            <w:tcW w:w="4217" w:type="pct"/>
            <w:gridSpan w:val="3"/>
            <w:tcBorders>
              <w:bottom w:val="single" w:sz="4" w:space="0" w:color="auto"/>
            </w:tcBorders>
            <w:shd w:val="clear" w:color="auto" w:fill="auto"/>
            <w:vAlign w:val="center"/>
          </w:tcPr>
          <w:p w14:paraId="4BEC46A4" w14:textId="77777777" w:rsidR="00242DC5" w:rsidRPr="00103958" w:rsidRDefault="00783E2E" w:rsidP="001E6363">
            <w:pPr>
              <w:spacing w:before="120" w:after="120" w:line="240" w:lineRule="atLeast"/>
              <w:rPr>
                <w:rFonts w:ascii="Arial" w:hAnsi="Arial"/>
                <w:sz w:val="20"/>
                <w:szCs w:val="20"/>
                <w:lang w:val="en-GB"/>
              </w:rPr>
            </w:pPr>
            <w:r>
              <w:rPr>
                <w:rFonts w:ascii="Arial" w:hAnsi="Arial"/>
                <w:sz w:val="20"/>
                <w:szCs w:val="20"/>
                <w:lang w:val="en-GB"/>
              </w:rPr>
              <w:t>Topics covered in this focus area include</w:t>
            </w:r>
            <w:r w:rsidRPr="001E65FD">
              <w:rPr>
                <w:rFonts w:ascii="Arial" w:eastAsia="Times New Roman" w:hAnsi="Arial"/>
                <w:sz w:val="20"/>
                <w:szCs w:val="20"/>
                <w:lang w:val="en-GB"/>
              </w:rPr>
              <w:t xml:space="preserve"> </w:t>
            </w:r>
            <w:r w:rsidRPr="001E65FD">
              <w:rPr>
                <w:rFonts w:ascii="Arial" w:hAnsi="Arial"/>
                <w:sz w:val="20"/>
                <w:szCs w:val="20"/>
                <w:lang w:val="en-GB"/>
              </w:rPr>
              <w:t>infrastructure procurement and management of risks and contracts management</w:t>
            </w:r>
            <w:r>
              <w:rPr>
                <w:rFonts w:ascii="Arial" w:hAnsi="Arial"/>
                <w:sz w:val="20"/>
                <w:szCs w:val="20"/>
                <w:lang w:val="en-GB"/>
              </w:rPr>
              <w:t>,</w:t>
            </w:r>
            <w:r w:rsidRPr="00952DA1">
              <w:rPr>
                <w:rFonts w:ascii="Arial" w:hAnsi="Arial"/>
                <w:sz w:val="20"/>
                <w:szCs w:val="20"/>
                <w:lang w:val="en-GB"/>
              </w:rPr>
              <w:t xml:space="preserve"> project appraisal, project planning, </w:t>
            </w:r>
            <w:r w:rsidRPr="00952DA1">
              <w:rPr>
                <w:rFonts w:ascii="Arial" w:hAnsi="Arial"/>
                <w:bCs/>
                <w:sz w:val="20"/>
                <w:szCs w:val="20"/>
                <w:lang w:val="en-GB"/>
              </w:rPr>
              <w:t>procurement,</w:t>
            </w:r>
            <w:r w:rsidRPr="00952DA1">
              <w:rPr>
                <w:rFonts w:ascii="Arial" w:hAnsi="Arial"/>
                <w:sz w:val="20"/>
                <w:szCs w:val="20"/>
                <w:lang w:val="en-GB"/>
              </w:rPr>
              <w:t xml:space="preserve"> contract formulation and management, project performance evaluation and strategic project management</w:t>
            </w:r>
          </w:p>
        </w:tc>
      </w:tr>
      <w:tr w:rsidR="00242DC5" w:rsidRPr="00103958" w14:paraId="3204E449" w14:textId="77777777" w:rsidTr="00242DC5">
        <w:tc>
          <w:tcPr>
            <w:tcW w:w="5000" w:type="pct"/>
            <w:gridSpan w:val="4"/>
            <w:shd w:val="clear" w:color="auto" w:fill="FABF8F" w:themeFill="accent6" w:themeFillTint="99"/>
            <w:vAlign w:val="center"/>
          </w:tcPr>
          <w:p w14:paraId="4E9B2C72" w14:textId="77777777" w:rsidR="00242DC5" w:rsidRPr="00103958" w:rsidRDefault="00242DC5" w:rsidP="001E6363">
            <w:pPr>
              <w:spacing w:before="120" w:after="120" w:line="240" w:lineRule="atLeast"/>
              <w:jc w:val="center"/>
              <w:rPr>
                <w:rFonts w:ascii="Arial" w:hAnsi="Arial"/>
                <w:sz w:val="20"/>
                <w:szCs w:val="20"/>
                <w:lang w:val="en-GB"/>
              </w:rPr>
            </w:pPr>
            <w:r w:rsidRPr="00103958">
              <w:rPr>
                <w:rFonts w:ascii="Arial" w:hAnsi="Arial"/>
                <w:b/>
                <w:sz w:val="20"/>
                <w:szCs w:val="20"/>
                <w:lang w:val="en-GB"/>
              </w:rPr>
              <w:t>Supervision Team</w:t>
            </w:r>
          </w:p>
        </w:tc>
      </w:tr>
      <w:tr w:rsidR="00242DC5" w:rsidRPr="00103958" w14:paraId="6472B9D6" w14:textId="77777777" w:rsidTr="007159DE">
        <w:trPr>
          <w:trHeight w:val="276"/>
        </w:trPr>
        <w:tc>
          <w:tcPr>
            <w:tcW w:w="783" w:type="pct"/>
            <w:shd w:val="clear" w:color="auto" w:fill="auto"/>
            <w:vAlign w:val="center"/>
          </w:tcPr>
          <w:p w14:paraId="00B69A51" w14:textId="77777777" w:rsidR="00242DC5" w:rsidRPr="00103958" w:rsidRDefault="00242DC5" w:rsidP="001E6363">
            <w:pPr>
              <w:spacing w:before="120" w:after="120" w:line="240" w:lineRule="atLeast"/>
              <w:jc w:val="center"/>
              <w:rPr>
                <w:rFonts w:ascii="Arial" w:hAnsi="Arial"/>
                <w:sz w:val="20"/>
                <w:szCs w:val="20"/>
                <w:lang w:val="en-GB"/>
              </w:rPr>
            </w:pPr>
            <w:r w:rsidRPr="00103958">
              <w:rPr>
                <w:rFonts w:ascii="Arial" w:hAnsi="Arial"/>
                <w:b/>
                <w:sz w:val="20"/>
                <w:szCs w:val="20"/>
                <w:lang w:val="en-GB"/>
              </w:rPr>
              <w:t>Name</w:t>
            </w:r>
          </w:p>
        </w:tc>
        <w:tc>
          <w:tcPr>
            <w:tcW w:w="1116" w:type="pct"/>
            <w:shd w:val="clear" w:color="auto" w:fill="auto"/>
            <w:vAlign w:val="center"/>
          </w:tcPr>
          <w:p w14:paraId="784AC813" w14:textId="77777777" w:rsidR="00242DC5" w:rsidRPr="00103958" w:rsidRDefault="00242DC5" w:rsidP="001E6363">
            <w:pPr>
              <w:spacing w:before="120" w:after="120" w:line="240" w:lineRule="atLeast"/>
              <w:jc w:val="center"/>
              <w:rPr>
                <w:rFonts w:ascii="Arial" w:hAnsi="Arial"/>
                <w:sz w:val="20"/>
                <w:szCs w:val="20"/>
                <w:lang w:val="fr-FR"/>
              </w:rPr>
            </w:pPr>
            <w:proofErr w:type="gramStart"/>
            <w:r>
              <w:rPr>
                <w:rFonts w:ascii="Arial" w:hAnsi="Arial"/>
                <w:b/>
                <w:sz w:val="20"/>
                <w:szCs w:val="20"/>
                <w:lang w:val="fr-FR"/>
              </w:rPr>
              <w:t>Email</w:t>
            </w:r>
            <w:proofErr w:type="gramEnd"/>
          </w:p>
        </w:tc>
        <w:tc>
          <w:tcPr>
            <w:tcW w:w="2596" w:type="pct"/>
            <w:shd w:val="clear" w:color="auto" w:fill="auto"/>
            <w:vAlign w:val="center"/>
          </w:tcPr>
          <w:p w14:paraId="67EA7903" w14:textId="77777777" w:rsidR="00242DC5" w:rsidRPr="00103958" w:rsidRDefault="00242DC5" w:rsidP="001E6363">
            <w:pPr>
              <w:spacing w:before="120" w:after="120" w:line="240" w:lineRule="atLeast"/>
              <w:jc w:val="center"/>
              <w:rPr>
                <w:rFonts w:ascii="Arial" w:hAnsi="Arial"/>
                <w:b/>
                <w:bCs/>
                <w:sz w:val="20"/>
                <w:szCs w:val="20"/>
                <w:lang w:val="en-GB"/>
              </w:rPr>
            </w:pPr>
            <w:r w:rsidRPr="00103958">
              <w:rPr>
                <w:rFonts w:ascii="Arial" w:hAnsi="Arial"/>
                <w:b/>
                <w:bCs/>
                <w:sz w:val="20"/>
                <w:szCs w:val="20"/>
                <w:lang w:val="en-GB"/>
              </w:rPr>
              <w:t>Academic Profile</w:t>
            </w:r>
          </w:p>
        </w:tc>
        <w:tc>
          <w:tcPr>
            <w:tcW w:w="505" w:type="pct"/>
            <w:shd w:val="clear" w:color="auto" w:fill="auto"/>
            <w:vAlign w:val="center"/>
          </w:tcPr>
          <w:p w14:paraId="29315410" w14:textId="77777777" w:rsidR="00242DC5" w:rsidRPr="00103958" w:rsidRDefault="00242DC5" w:rsidP="001E6363">
            <w:pPr>
              <w:spacing w:before="120" w:after="120" w:line="240" w:lineRule="atLeast"/>
              <w:jc w:val="center"/>
              <w:rPr>
                <w:rFonts w:ascii="Arial" w:hAnsi="Arial"/>
                <w:b/>
                <w:sz w:val="20"/>
                <w:szCs w:val="20"/>
                <w:lang w:val="en-GB"/>
              </w:rPr>
            </w:pPr>
            <w:r w:rsidRPr="00103958">
              <w:rPr>
                <w:rFonts w:ascii="Arial" w:hAnsi="Arial"/>
                <w:b/>
                <w:sz w:val="20"/>
                <w:szCs w:val="20"/>
                <w:lang w:val="en-GB"/>
              </w:rPr>
              <w:t>Capacity</w:t>
            </w:r>
          </w:p>
        </w:tc>
      </w:tr>
      <w:tr w:rsidR="00E12D71" w:rsidRPr="00103958" w14:paraId="4AE7C020" w14:textId="77777777" w:rsidTr="00AE1863">
        <w:trPr>
          <w:trHeight w:val="276"/>
        </w:trPr>
        <w:tc>
          <w:tcPr>
            <w:tcW w:w="783" w:type="pct"/>
            <w:shd w:val="clear" w:color="auto" w:fill="auto"/>
          </w:tcPr>
          <w:p w14:paraId="75D540C5" w14:textId="7D21D089" w:rsidR="00E12D71" w:rsidRPr="000E65D6" w:rsidRDefault="00C84E81" w:rsidP="007159DE">
            <w:pPr>
              <w:spacing w:before="120" w:after="120" w:line="240" w:lineRule="atLeast"/>
              <w:rPr>
                <w:rFonts w:ascii="Arial" w:hAnsi="Arial"/>
                <w:sz w:val="20"/>
                <w:szCs w:val="20"/>
              </w:rPr>
            </w:pPr>
            <w:r>
              <w:rPr>
                <w:rFonts w:ascii="Arial" w:hAnsi="Arial"/>
                <w:sz w:val="20"/>
                <w:szCs w:val="20"/>
              </w:rPr>
              <w:t xml:space="preserve">Dr </w:t>
            </w:r>
            <w:r w:rsidR="00091FB7">
              <w:rPr>
                <w:rFonts w:ascii="Arial" w:hAnsi="Arial"/>
                <w:sz w:val="20"/>
                <w:szCs w:val="20"/>
              </w:rPr>
              <w:t>Sanele S Nhlabatsi</w:t>
            </w:r>
          </w:p>
        </w:tc>
        <w:tc>
          <w:tcPr>
            <w:tcW w:w="1116" w:type="pct"/>
            <w:shd w:val="clear" w:color="auto" w:fill="auto"/>
          </w:tcPr>
          <w:p w14:paraId="338BA5A3" w14:textId="089C70AB" w:rsidR="00E12D71" w:rsidRDefault="007C0079" w:rsidP="00AE1863">
            <w:pPr>
              <w:pStyle w:val="NoSpacing"/>
              <w:spacing w:before="120" w:after="120" w:line="240" w:lineRule="atLeast"/>
            </w:pPr>
            <w:hyperlink r:id="rId7" w:history="1">
              <w:r w:rsidRPr="00F13EDE">
                <w:rPr>
                  <w:rStyle w:val="Hyperlink"/>
                </w:rPr>
                <w:t>nhlabsw@unisa.ac.za</w:t>
              </w:r>
            </w:hyperlink>
          </w:p>
          <w:p w14:paraId="1122AA59" w14:textId="44D3DC65" w:rsidR="007C0079" w:rsidRDefault="007C0079" w:rsidP="00AE1863">
            <w:pPr>
              <w:pStyle w:val="NoSpacing"/>
              <w:spacing w:before="120" w:after="120" w:line="240" w:lineRule="atLeast"/>
            </w:pPr>
          </w:p>
        </w:tc>
        <w:tc>
          <w:tcPr>
            <w:tcW w:w="2596" w:type="pct"/>
            <w:shd w:val="clear" w:color="auto" w:fill="auto"/>
            <w:vAlign w:val="center"/>
          </w:tcPr>
          <w:p w14:paraId="2BF5ED18" w14:textId="77777777" w:rsidR="000B71C9" w:rsidRPr="000B71C9" w:rsidRDefault="000B71C9" w:rsidP="000B71C9">
            <w:pPr>
              <w:spacing w:before="120" w:after="120" w:line="240" w:lineRule="atLeast"/>
              <w:jc w:val="both"/>
              <w:rPr>
                <w:rFonts w:ascii="Arial" w:eastAsia="Times New Roman" w:hAnsi="Arial"/>
                <w:sz w:val="20"/>
                <w:szCs w:val="20"/>
                <w:lang w:val="en-GB"/>
              </w:rPr>
            </w:pPr>
            <w:r w:rsidRPr="000B71C9">
              <w:rPr>
                <w:rFonts w:ascii="Arial" w:eastAsia="Times New Roman" w:hAnsi="Arial"/>
                <w:sz w:val="20"/>
                <w:szCs w:val="20"/>
                <w:lang w:val="en-GB"/>
              </w:rPr>
              <w:t>A Senior Lecturer in project management at the UNISA Graduate School of Business Leadership.  She holds a DBA in Program and Project Management from the SKEMA Business School in France, with a research focus on project complexity and resilience.  Other qualifications include an MBA International Business from the University of the District of Columbia (USA) and a Bachelor of Commerce from the University of Swaziland.</w:t>
            </w:r>
          </w:p>
          <w:p w14:paraId="4773E5FE" w14:textId="71FAAF14" w:rsidR="000B71C9" w:rsidRPr="000B71C9" w:rsidRDefault="000B71C9" w:rsidP="000B71C9">
            <w:pPr>
              <w:spacing w:before="120" w:after="120" w:line="240" w:lineRule="atLeast"/>
              <w:jc w:val="both"/>
              <w:rPr>
                <w:rFonts w:ascii="Arial" w:eastAsia="Times New Roman" w:hAnsi="Arial"/>
                <w:sz w:val="20"/>
                <w:szCs w:val="20"/>
                <w:lang w:val="en-GB"/>
              </w:rPr>
            </w:pPr>
            <w:r w:rsidRPr="000B71C9">
              <w:rPr>
                <w:rFonts w:ascii="Arial" w:eastAsia="Times New Roman" w:hAnsi="Arial"/>
                <w:sz w:val="20"/>
                <w:szCs w:val="20"/>
                <w:lang w:val="en-GB"/>
              </w:rPr>
              <w:t xml:space="preserve">She has eight years teaching and learning experience in project management modules for Masters, post-graduate diploma, and executive education programs. </w:t>
            </w:r>
            <w:r w:rsidR="003F6B97">
              <w:rPr>
                <w:rFonts w:ascii="Arial" w:eastAsia="Times New Roman" w:hAnsi="Arial"/>
                <w:sz w:val="20"/>
                <w:szCs w:val="20"/>
                <w:lang w:val="en-GB"/>
              </w:rPr>
              <w:t xml:space="preserve">She </w:t>
            </w:r>
            <w:r w:rsidRPr="000B71C9">
              <w:rPr>
                <w:rFonts w:ascii="Arial" w:eastAsia="Times New Roman" w:hAnsi="Arial"/>
                <w:sz w:val="20"/>
                <w:szCs w:val="20"/>
                <w:lang w:val="en-GB"/>
              </w:rPr>
              <w:t>supervised over 25 MBA and MBL research students to completion. Developed over 12 conference papers presented at global conferences. Member of the research ethics committee. A certified project management practitioner in Projects in a Controlled Environment (PRINCE2), Management of Risk (</w:t>
            </w:r>
            <w:proofErr w:type="spellStart"/>
            <w:r w:rsidRPr="000B71C9">
              <w:rPr>
                <w:rFonts w:ascii="Arial" w:eastAsia="Times New Roman" w:hAnsi="Arial"/>
                <w:sz w:val="20"/>
                <w:szCs w:val="20"/>
                <w:lang w:val="en-GB"/>
              </w:rPr>
              <w:t>MoR</w:t>
            </w:r>
            <w:proofErr w:type="spellEnd"/>
            <w:r w:rsidRPr="000B71C9">
              <w:rPr>
                <w:rFonts w:ascii="Arial" w:eastAsia="Times New Roman" w:hAnsi="Arial"/>
                <w:sz w:val="20"/>
                <w:szCs w:val="20"/>
                <w:lang w:val="en-GB"/>
              </w:rPr>
              <w:t>), and Portfolio, Programme, and Project Offices (P30). Member of the Project Management Institute (PMI) global and the local South Africa Chapter.</w:t>
            </w:r>
          </w:p>
          <w:p w14:paraId="10FFD1D7" w14:textId="77777777" w:rsidR="000B71C9" w:rsidRPr="000B71C9" w:rsidRDefault="000B71C9" w:rsidP="000B71C9">
            <w:pPr>
              <w:spacing w:before="120" w:after="120" w:line="240" w:lineRule="atLeast"/>
              <w:jc w:val="both"/>
              <w:rPr>
                <w:rFonts w:ascii="Arial" w:eastAsia="Times New Roman" w:hAnsi="Arial"/>
                <w:sz w:val="20"/>
                <w:szCs w:val="20"/>
                <w:lang w:val="en-GB"/>
              </w:rPr>
            </w:pPr>
            <w:r w:rsidRPr="000B71C9">
              <w:rPr>
                <w:rFonts w:ascii="Arial" w:eastAsia="Times New Roman" w:hAnsi="Arial"/>
                <w:sz w:val="20"/>
                <w:szCs w:val="20"/>
                <w:lang w:val="en-GB"/>
              </w:rPr>
              <w:t>Prior to joining academia, she spent over 20 years as a practitioner in Portfolio, Program, and Project Management Consulting; financial services; and international development management consultancy sectors in the Southern African Development Community (SADC) and the United States of America (USA). A seasoned Executive with experience within the private, public, and non-profit sectors. Previously served as the Managing Director of Standard Bank Fleet Management and as a Regional Director within Standard Bank Africa with responsibilities across nine countries in the SADC region. Further, have over 10 year’s project management experience in a United States Agency for International Development (USAID) contractor environment.</w:t>
            </w:r>
          </w:p>
          <w:p w14:paraId="422DAA01" w14:textId="77777777" w:rsidR="00E12D71" w:rsidRDefault="00E12D71" w:rsidP="00CD24DF">
            <w:pPr>
              <w:spacing w:before="120" w:after="120" w:line="240" w:lineRule="atLeast"/>
              <w:jc w:val="both"/>
              <w:rPr>
                <w:rFonts w:ascii="Arial" w:eastAsia="Times New Roman" w:hAnsi="Arial"/>
                <w:sz w:val="20"/>
                <w:szCs w:val="20"/>
                <w:lang w:val="en-GB"/>
              </w:rPr>
            </w:pPr>
          </w:p>
          <w:p w14:paraId="79EDD7A5" w14:textId="7CA27918" w:rsidR="007C0079" w:rsidRPr="00851D8A" w:rsidRDefault="00413342" w:rsidP="00CD24DF">
            <w:pPr>
              <w:spacing w:before="120" w:after="120" w:line="240" w:lineRule="atLeast"/>
              <w:jc w:val="both"/>
              <w:rPr>
                <w:rFonts w:ascii="Arial" w:eastAsia="Times New Roman" w:hAnsi="Arial"/>
                <w:sz w:val="20"/>
                <w:szCs w:val="20"/>
              </w:rPr>
            </w:pPr>
            <w:r>
              <w:rPr>
                <w:rFonts w:ascii="Arial" w:eastAsia="Times New Roman" w:hAnsi="Arial"/>
                <w:sz w:val="20"/>
                <w:szCs w:val="20"/>
                <w:lang w:val="en-GB"/>
              </w:rPr>
              <w:t>Her key research focus</w:t>
            </w:r>
            <w:r w:rsidR="00851D8A">
              <w:rPr>
                <w:rFonts w:ascii="Arial" w:eastAsia="Times New Roman" w:hAnsi="Arial"/>
                <w:sz w:val="20"/>
                <w:szCs w:val="20"/>
                <w:lang w:val="en-GB"/>
              </w:rPr>
              <w:t xml:space="preserve"> </w:t>
            </w:r>
            <w:r w:rsidR="00D702FE">
              <w:rPr>
                <w:rFonts w:ascii="Arial" w:eastAsia="Times New Roman" w:hAnsi="Arial"/>
                <w:sz w:val="20"/>
                <w:szCs w:val="20"/>
                <w:lang w:val="en-GB"/>
              </w:rPr>
              <w:t>is</w:t>
            </w:r>
            <w:r w:rsidR="002D404E">
              <w:rPr>
                <w:rFonts w:ascii="Arial" w:eastAsia="Times New Roman" w:hAnsi="Arial"/>
                <w:sz w:val="20"/>
                <w:szCs w:val="20"/>
                <w:lang w:val="en-GB"/>
              </w:rPr>
              <w:t xml:space="preserve"> </w:t>
            </w:r>
            <w:proofErr w:type="gramStart"/>
            <w:r w:rsidR="002D404E">
              <w:rPr>
                <w:rFonts w:ascii="Arial" w:eastAsia="Times New Roman" w:hAnsi="Arial"/>
                <w:sz w:val="20"/>
                <w:szCs w:val="20"/>
                <w:lang w:val="en-GB"/>
              </w:rPr>
              <w:t>in</w:t>
            </w:r>
            <w:proofErr w:type="gramEnd"/>
            <w:r>
              <w:rPr>
                <w:rFonts w:ascii="Arial" w:eastAsia="Times New Roman" w:hAnsi="Arial"/>
                <w:sz w:val="20"/>
                <w:szCs w:val="20"/>
                <w:lang w:val="en-GB"/>
              </w:rPr>
              <w:t xml:space="preserve"> </w:t>
            </w:r>
            <w:r w:rsidRPr="00413342">
              <w:rPr>
                <w:rFonts w:ascii="Arial" w:eastAsia="Times New Roman" w:hAnsi="Arial"/>
                <w:sz w:val="20"/>
                <w:szCs w:val="20"/>
              </w:rPr>
              <w:t>Sustainable Development Through Projects</w:t>
            </w:r>
            <w:r w:rsidR="002D404E">
              <w:rPr>
                <w:rFonts w:ascii="Arial" w:eastAsia="Times New Roman" w:hAnsi="Arial"/>
                <w:sz w:val="20"/>
                <w:szCs w:val="20"/>
              </w:rPr>
              <w:t xml:space="preserve"> which covers: </w:t>
            </w:r>
            <w:r w:rsidR="00CF342A" w:rsidRPr="00CF342A">
              <w:rPr>
                <w:rFonts w:ascii="Arial Nova" w:eastAsia="Aptos" w:hAnsi="Arial Nova" w:cs="Times New Roman"/>
                <w:kern w:val="2"/>
                <w:lang w:bidi="ar-SA"/>
                <w14:ligatures w14:val="standardContextual"/>
              </w:rPr>
              <w:t>Project management in Developing Countries</w:t>
            </w:r>
            <w:r w:rsidR="00851D8A">
              <w:rPr>
                <w:rFonts w:ascii="Arial Nova" w:eastAsia="Aptos" w:hAnsi="Arial Nova" w:cs="Times New Roman"/>
                <w:kern w:val="2"/>
                <w14:ligatures w14:val="standardContextual"/>
              </w:rPr>
              <w:t xml:space="preserve">, </w:t>
            </w:r>
            <w:r w:rsidR="00CF342A" w:rsidRPr="00CF342A">
              <w:rPr>
                <w:rFonts w:ascii="Arial Nova" w:eastAsia="Aptos" w:hAnsi="Arial Nova" w:cs="Times New Roman"/>
                <w:kern w:val="2"/>
                <w:lang w:bidi="ar-SA"/>
                <w14:ligatures w14:val="standardContextual"/>
              </w:rPr>
              <w:t>Project management and International Development</w:t>
            </w:r>
            <w:r w:rsidR="00851D8A">
              <w:rPr>
                <w:rFonts w:ascii="Arial Nova" w:eastAsia="Aptos" w:hAnsi="Arial Nova" w:cs="Times New Roman"/>
                <w:kern w:val="2"/>
                <w14:ligatures w14:val="standardContextual"/>
              </w:rPr>
              <w:t xml:space="preserve">, </w:t>
            </w:r>
            <w:r w:rsidR="00CF342A" w:rsidRPr="00CF342A">
              <w:rPr>
                <w:rFonts w:ascii="Arial Nova" w:eastAsia="Aptos" w:hAnsi="Arial Nova" w:cs="Times New Roman"/>
                <w:kern w:val="2"/>
                <w:lang w:bidi="ar-SA"/>
                <w14:ligatures w14:val="standardContextual"/>
              </w:rPr>
              <w:t>Project Complexity</w:t>
            </w:r>
            <w:r w:rsidR="00851D8A">
              <w:rPr>
                <w:rFonts w:ascii="Arial Nova" w:eastAsia="Aptos" w:hAnsi="Arial Nova" w:cs="Times New Roman"/>
                <w:kern w:val="2"/>
                <w14:ligatures w14:val="standardContextual"/>
              </w:rPr>
              <w:t xml:space="preserve">, </w:t>
            </w:r>
            <w:r w:rsidR="00CF342A" w:rsidRPr="00CF342A">
              <w:rPr>
                <w:rFonts w:ascii="Arial Nova" w:eastAsia="Aptos" w:hAnsi="Arial Nova" w:cs="Times New Roman"/>
                <w:kern w:val="2"/>
                <w:lang w:bidi="ar-SA"/>
                <w14:ligatures w14:val="standardContextual"/>
              </w:rPr>
              <w:t>Project Resilience</w:t>
            </w:r>
            <w:r w:rsidR="00851D8A">
              <w:rPr>
                <w:rFonts w:ascii="Arial Nova" w:eastAsia="Aptos" w:hAnsi="Arial Nova" w:cs="Times New Roman"/>
                <w:kern w:val="2"/>
                <w14:ligatures w14:val="standardContextual"/>
              </w:rPr>
              <w:t xml:space="preserve">, </w:t>
            </w:r>
            <w:r w:rsidR="00CF342A" w:rsidRPr="00CF342A">
              <w:rPr>
                <w:rFonts w:ascii="Arial Nova" w:eastAsia="Aptos" w:hAnsi="Arial Nova" w:cs="Times New Roman"/>
                <w:kern w:val="2"/>
                <w:lang w:bidi="ar-SA"/>
                <w14:ligatures w14:val="standardContextual"/>
              </w:rPr>
              <w:t>Project Governance</w:t>
            </w:r>
            <w:r w:rsidR="00851D8A">
              <w:rPr>
                <w:rFonts w:ascii="Arial Nova" w:eastAsia="Aptos" w:hAnsi="Arial Nova" w:cs="Times New Roman"/>
                <w:kern w:val="2"/>
                <w14:ligatures w14:val="standardContextual"/>
              </w:rPr>
              <w:t xml:space="preserve">, </w:t>
            </w:r>
            <w:r w:rsidR="00CF342A" w:rsidRPr="00CF342A">
              <w:rPr>
                <w:rFonts w:ascii="Arial Nova" w:eastAsia="Aptos" w:hAnsi="Arial Nova" w:cs="Times New Roman"/>
                <w:kern w:val="2"/>
                <w:lang w:bidi="ar-SA"/>
                <w14:ligatures w14:val="standardContextual"/>
              </w:rPr>
              <w:t>Projects and Sustainable Development Goals (SDGs)</w:t>
            </w:r>
          </w:p>
        </w:tc>
        <w:tc>
          <w:tcPr>
            <w:tcW w:w="505" w:type="pct"/>
            <w:shd w:val="clear" w:color="auto" w:fill="auto"/>
            <w:vAlign w:val="center"/>
          </w:tcPr>
          <w:p w14:paraId="3476C170" w14:textId="264DC0B9" w:rsidR="00E12D71" w:rsidRPr="00CD24DF" w:rsidRDefault="00F06BE0" w:rsidP="00CD24DF">
            <w:pPr>
              <w:spacing w:before="120" w:after="120" w:line="240" w:lineRule="atLeast"/>
              <w:rPr>
                <w:rFonts w:ascii="Arial" w:hAnsi="Arial"/>
                <w:bCs/>
                <w:sz w:val="20"/>
                <w:szCs w:val="20"/>
                <w:lang w:val="en-GB"/>
              </w:rPr>
            </w:pPr>
            <w:r>
              <w:rPr>
                <w:rFonts w:ascii="Arial" w:hAnsi="Arial"/>
                <w:bCs/>
                <w:sz w:val="20"/>
                <w:szCs w:val="20"/>
                <w:lang w:val="en-GB"/>
              </w:rPr>
              <w:t>2 DBL</w:t>
            </w:r>
          </w:p>
        </w:tc>
      </w:tr>
      <w:tr w:rsidR="007159DE" w:rsidRPr="00103958" w14:paraId="712D8DD2" w14:textId="77777777" w:rsidTr="00AE1863">
        <w:trPr>
          <w:trHeight w:val="276"/>
        </w:trPr>
        <w:tc>
          <w:tcPr>
            <w:tcW w:w="783" w:type="pct"/>
            <w:shd w:val="clear" w:color="auto" w:fill="auto"/>
          </w:tcPr>
          <w:p w14:paraId="78247F51" w14:textId="5C47FE8A" w:rsidR="007159DE" w:rsidRPr="00103958" w:rsidRDefault="007159DE" w:rsidP="007159DE">
            <w:pPr>
              <w:spacing w:before="120" w:after="120" w:line="240" w:lineRule="atLeast"/>
              <w:rPr>
                <w:rFonts w:ascii="Arial" w:hAnsi="Arial"/>
                <w:sz w:val="20"/>
                <w:szCs w:val="20"/>
                <w:lang w:val="en-GB"/>
              </w:rPr>
            </w:pPr>
            <w:r>
              <w:rPr>
                <w:rFonts w:ascii="Arial" w:hAnsi="Arial"/>
                <w:sz w:val="20"/>
                <w:szCs w:val="20"/>
              </w:rPr>
              <w:t>Prof M</w:t>
            </w:r>
            <w:r w:rsidR="00AA36E0">
              <w:rPr>
                <w:rFonts w:ascii="Arial" w:hAnsi="Arial"/>
                <w:sz w:val="20"/>
                <w:szCs w:val="20"/>
              </w:rPr>
              <w:t>F</w:t>
            </w:r>
            <w:r>
              <w:rPr>
                <w:rFonts w:ascii="Arial" w:hAnsi="Arial"/>
                <w:sz w:val="20"/>
                <w:szCs w:val="20"/>
              </w:rPr>
              <w:t xml:space="preserve"> Tshehla</w:t>
            </w:r>
          </w:p>
        </w:tc>
        <w:tc>
          <w:tcPr>
            <w:tcW w:w="1116" w:type="pct"/>
            <w:shd w:val="clear" w:color="auto" w:fill="auto"/>
          </w:tcPr>
          <w:p w14:paraId="2B354654" w14:textId="77777777" w:rsidR="007159DE" w:rsidRPr="00103958" w:rsidRDefault="007159DE" w:rsidP="00AE1863">
            <w:pPr>
              <w:pStyle w:val="NoSpacing"/>
              <w:spacing w:before="120" w:after="120" w:line="240" w:lineRule="atLeast"/>
              <w:rPr>
                <w:rFonts w:ascii="Arial" w:hAnsi="Arial"/>
                <w:sz w:val="20"/>
                <w:szCs w:val="20"/>
                <w:lang w:val="fr-FR"/>
              </w:rPr>
            </w:pPr>
            <w:hyperlink r:id="rId8" w:history="1">
              <w:r w:rsidRPr="00BB485F">
                <w:rPr>
                  <w:rStyle w:val="Hyperlink"/>
                  <w:rFonts w:ascii="Arial" w:hAnsi="Arial" w:cs="Arial"/>
                  <w:sz w:val="20"/>
                  <w:szCs w:val="20"/>
                  <w:lang w:val="fr-FR"/>
                </w:rPr>
                <w:t>tshehlmf@unisa.ac.za</w:t>
              </w:r>
            </w:hyperlink>
          </w:p>
        </w:tc>
        <w:tc>
          <w:tcPr>
            <w:tcW w:w="2596" w:type="pct"/>
            <w:shd w:val="clear" w:color="auto" w:fill="auto"/>
            <w:vAlign w:val="center"/>
          </w:tcPr>
          <w:p w14:paraId="35D7E0C1" w14:textId="66453DBE" w:rsidR="007159DE" w:rsidRPr="007159DE" w:rsidRDefault="006F7F30" w:rsidP="007159DE">
            <w:pPr>
              <w:pStyle w:val="NoSpacing"/>
              <w:rPr>
                <w:rFonts w:ascii="Arial" w:eastAsia="Times New Roman" w:hAnsi="Arial"/>
                <w:sz w:val="20"/>
                <w:szCs w:val="20"/>
              </w:rPr>
            </w:pPr>
            <w:r w:rsidRPr="006F7F30">
              <w:rPr>
                <w:rFonts w:ascii="Arial" w:eastAsia="Times New Roman" w:hAnsi="Arial"/>
                <w:bCs/>
                <w:sz w:val="20"/>
                <w:szCs w:val="20"/>
                <w:lang w:val="en-ZA"/>
              </w:rPr>
              <w:t xml:space="preserve">Makgopa Tshehla is a professor of financial management and project management at the University of South Africa’s Graduate School of Business Leadership. He is currently serving as the chair of the department for Sustainable Livelihoods focus area at the University of South Africa’s Graduate School of Business Leadership (SBL).  He has published peer-reviewed research outputs in book chapters, journal articles, and papers in conference proceedings. He holds Master of Education in Open Distance Learning (UNISA), Master of Commerce in Project Management (Université Paris 1 Panthéon – Sorbonne), MBA (UKZN), Doctor of Business Leadership (UNISA). His research focus areas include corporate finance, international finance, economic and business development, including SMMEs, procurement and contracts management, project costing and project management for mega construction projects. He is a Certified Cost Professional (CCP) – AACE International; Project Management Professional (PMP) – Project Management Institute.  Prof Tshehla also has experience as a facilitator for the public sector on the following modules: Risk Management and Project Management for Public Service. He has more than 15 years of experience in project management across both the private and public sectors, focusing on project management, capital project execution and commissioning, feasibility studies, process plant improvements, construction management, contract management, and procurement. He is conversant with the NEC and FIDIC suites of contracts. His professional experience is very diverse and includes the following industries: Petrochemicals, Mining, Banking, and Utilities. His area of expertise includes corporate finance, international finance, contracts management, project costing, project management and process engineering. </w:t>
            </w:r>
          </w:p>
        </w:tc>
        <w:tc>
          <w:tcPr>
            <w:tcW w:w="505" w:type="pct"/>
            <w:shd w:val="clear" w:color="auto" w:fill="auto"/>
            <w:vAlign w:val="center"/>
          </w:tcPr>
          <w:p w14:paraId="35D61698" w14:textId="02200B5B" w:rsidR="007159DE" w:rsidRPr="00CD24DF" w:rsidRDefault="00E94D41" w:rsidP="00CD24DF">
            <w:pPr>
              <w:spacing w:before="120" w:after="120" w:line="240" w:lineRule="atLeast"/>
              <w:rPr>
                <w:rFonts w:ascii="Arial" w:hAnsi="Arial"/>
                <w:bCs/>
                <w:sz w:val="20"/>
                <w:szCs w:val="20"/>
                <w:lang w:val="en-GB"/>
              </w:rPr>
            </w:pPr>
            <w:r>
              <w:rPr>
                <w:rFonts w:ascii="Arial" w:hAnsi="Arial"/>
                <w:bCs/>
                <w:sz w:val="20"/>
                <w:szCs w:val="20"/>
                <w:lang w:val="en-GB"/>
              </w:rPr>
              <w:t>5</w:t>
            </w:r>
            <w:r w:rsidR="00CD24DF" w:rsidRPr="00CD24DF">
              <w:rPr>
                <w:rFonts w:ascii="Arial" w:hAnsi="Arial"/>
                <w:bCs/>
                <w:sz w:val="20"/>
                <w:szCs w:val="20"/>
                <w:lang w:val="en-GB"/>
              </w:rPr>
              <w:t xml:space="preserve"> DBL</w:t>
            </w:r>
          </w:p>
        </w:tc>
      </w:tr>
      <w:tr w:rsidR="007159DE" w:rsidRPr="00103958" w14:paraId="532A7A80" w14:textId="77777777" w:rsidTr="00AE1863">
        <w:trPr>
          <w:trHeight w:val="439"/>
        </w:trPr>
        <w:tc>
          <w:tcPr>
            <w:tcW w:w="783" w:type="pct"/>
            <w:shd w:val="clear" w:color="auto" w:fill="auto"/>
          </w:tcPr>
          <w:p w14:paraId="7BA6B1DD" w14:textId="77777777" w:rsidR="007159DE" w:rsidRPr="00103958" w:rsidRDefault="007159DE" w:rsidP="007159DE">
            <w:pPr>
              <w:spacing w:before="120" w:after="120" w:line="240" w:lineRule="atLeast"/>
              <w:rPr>
                <w:rFonts w:ascii="Arial" w:hAnsi="Arial"/>
                <w:sz w:val="20"/>
                <w:szCs w:val="20"/>
                <w:lang w:val="en-GB"/>
              </w:rPr>
            </w:pPr>
            <w:r w:rsidRPr="007528BA">
              <w:rPr>
                <w:rFonts w:ascii="Arial" w:hAnsi="Arial"/>
                <w:sz w:val="20"/>
                <w:szCs w:val="20"/>
              </w:rPr>
              <w:t>Dr Marlize Kantor</w:t>
            </w:r>
          </w:p>
        </w:tc>
        <w:tc>
          <w:tcPr>
            <w:tcW w:w="1116" w:type="pct"/>
            <w:shd w:val="clear" w:color="auto" w:fill="auto"/>
          </w:tcPr>
          <w:p w14:paraId="45025FCC" w14:textId="77777777" w:rsidR="007159DE" w:rsidRPr="00103958" w:rsidRDefault="007159DE" w:rsidP="00AE1863">
            <w:pPr>
              <w:spacing w:before="120" w:after="120" w:line="240" w:lineRule="atLeast"/>
              <w:rPr>
                <w:rFonts w:ascii="Arial" w:hAnsi="Arial"/>
                <w:sz w:val="20"/>
                <w:szCs w:val="20"/>
                <w:lang w:val="fr-FR"/>
              </w:rPr>
            </w:pPr>
            <w:hyperlink r:id="rId9" w:history="1">
              <w:r w:rsidRPr="00BB485F">
                <w:rPr>
                  <w:rStyle w:val="Hyperlink"/>
                  <w:rFonts w:ascii="Arial" w:hAnsi="Arial"/>
                  <w:sz w:val="20"/>
                  <w:szCs w:val="20"/>
                  <w:lang w:val="fr-FR"/>
                </w:rPr>
                <w:t>mkantor@sars.gov.za</w:t>
              </w:r>
            </w:hyperlink>
          </w:p>
        </w:tc>
        <w:tc>
          <w:tcPr>
            <w:tcW w:w="2596" w:type="pct"/>
            <w:shd w:val="clear" w:color="auto" w:fill="auto"/>
            <w:vAlign w:val="center"/>
          </w:tcPr>
          <w:p w14:paraId="07220056" w14:textId="77777777" w:rsidR="007159DE" w:rsidRPr="007528BA" w:rsidRDefault="007159DE" w:rsidP="007159DE">
            <w:pPr>
              <w:pStyle w:val="NoSpacing"/>
              <w:rPr>
                <w:rFonts w:ascii="Arial" w:eastAsia="Times New Roman" w:hAnsi="Arial"/>
                <w:sz w:val="20"/>
                <w:szCs w:val="20"/>
              </w:rPr>
            </w:pPr>
            <w:r w:rsidRPr="007528BA">
              <w:rPr>
                <w:rFonts w:ascii="Arial" w:eastAsia="Times New Roman" w:hAnsi="Arial"/>
                <w:iCs/>
                <w:sz w:val="20"/>
                <w:szCs w:val="20"/>
              </w:rPr>
              <w:t>Dr Marlize Kantor</w:t>
            </w:r>
            <w:r w:rsidRPr="007528BA">
              <w:rPr>
                <w:rFonts w:ascii="Arial" w:eastAsia="Times New Roman" w:hAnsi="Arial"/>
                <w:sz w:val="20"/>
                <w:szCs w:val="20"/>
              </w:rPr>
              <w:t xml:space="preserve"> is a Project, Programme and Portfolio Management Executive with over 20 years’ experience in Information and Communication (ICT). She holds a Doctorate in Business Leadership. Her areas of specialisation are ICT project, programme and portfolio</w:t>
            </w:r>
            <w:r>
              <w:rPr>
                <w:rFonts w:ascii="Arial" w:eastAsia="Times New Roman" w:hAnsi="Arial"/>
                <w:sz w:val="20"/>
                <w:szCs w:val="20"/>
              </w:rPr>
              <w:t xml:space="preserve">, </w:t>
            </w:r>
            <w:r w:rsidRPr="007528BA">
              <w:rPr>
                <w:rFonts w:ascii="Arial" w:eastAsia="Times New Roman" w:hAnsi="Arial"/>
                <w:sz w:val="20"/>
                <w:szCs w:val="20"/>
              </w:rPr>
              <w:t>management and governance.</w:t>
            </w:r>
          </w:p>
          <w:p w14:paraId="3E7393F2" w14:textId="77777777" w:rsidR="007159DE" w:rsidRPr="007528BA" w:rsidRDefault="007159DE" w:rsidP="007159DE">
            <w:pPr>
              <w:pStyle w:val="NoSpacing"/>
              <w:rPr>
                <w:rFonts w:ascii="Arial" w:eastAsia="Times New Roman" w:hAnsi="Arial"/>
                <w:sz w:val="20"/>
                <w:szCs w:val="20"/>
              </w:rPr>
            </w:pPr>
            <w:r w:rsidRPr="007528BA">
              <w:rPr>
                <w:rFonts w:ascii="Arial" w:eastAsia="Times New Roman" w:hAnsi="Arial"/>
                <w:sz w:val="20"/>
                <w:szCs w:val="20"/>
              </w:rPr>
              <w:t xml:space="preserve">Her main research interests are project, programme and portfolio management for the public sector (although not excluding the private sector). </w:t>
            </w:r>
          </w:p>
          <w:p w14:paraId="72FF874C" w14:textId="77777777" w:rsidR="007159DE" w:rsidRPr="007528BA" w:rsidRDefault="007159DE" w:rsidP="007159DE">
            <w:pPr>
              <w:pStyle w:val="NoSpacing"/>
              <w:rPr>
                <w:rFonts w:ascii="Arial" w:eastAsia="Times New Roman" w:hAnsi="Arial"/>
                <w:sz w:val="20"/>
                <w:szCs w:val="20"/>
              </w:rPr>
            </w:pPr>
            <w:r w:rsidRPr="007528BA">
              <w:rPr>
                <w:rFonts w:ascii="Arial" w:eastAsia="Times New Roman" w:hAnsi="Arial"/>
                <w:sz w:val="20"/>
                <w:szCs w:val="20"/>
              </w:rPr>
              <w:t>Her secondary research interest</w:t>
            </w:r>
            <w:r>
              <w:rPr>
                <w:rFonts w:ascii="Arial" w:eastAsia="Times New Roman" w:hAnsi="Arial"/>
                <w:sz w:val="20"/>
                <w:szCs w:val="20"/>
              </w:rPr>
              <w:t>s</w:t>
            </w:r>
            <w:r w:rsidRPr="007528BA">
              <w:rPr>
                <w:rFonts w:ascii="Arial" w:eastAsia="Times New Roman" w:hAnsi="Arial"/>
                <w:sz w:val="20"/>
                <w:szCs w:val="20"/>
              </w:rPr>
              <w:t xml:space="preserve"> are:</w:t>
            </w:r>
          </w:p>
          <w:p w14:paraId="4FF66D63" w14:textId="77777777" w:rsidR="007159DE" w:rsidRPr="007528BA" w:rsidRDefault="007159DE" w:rsidP="007159DE">
            <w:pPr>
              <w:pStyle w:val="NoSpacing"/>
              <w:numPr>
                <w:ilvl w:val="0"/>
                <w:numId w:val="13"/>
              </w:numPr>
              <w:rPr>
                <w:rFonts w:ascii="Arial" w:eastAsia="Times New Roman" w:hAnsi="Arial"/>
                <w:sz w:val="20"/>
                <w:szCs w:val="20"/>
              </w:rPr>
            </w:pPr>
            <w:r w:rsidRPr="007528BA">
              <w:rPr>
                <w:rFonts w:ascii="Arial" w:eastAsia="Times New Roman" w:hAnsi="Arial"/>
                <w:sz w:val="20"/>
                <w:szCs w:val="20"/>
              </w:rPr>
              <w:t>tax (employment taxes, corporate taxes, customs and excise) and general project management such as business improvement projects.</w:t>
            </w:r>
          </w:p>
          <w:p w14:paraId="3BCF55B1" w14:textId="77777777" w:rsidR="007159DE" w:rsidRPr="007528BA" w:rsidRDefault="007159DE" w:rsidP="007159DE">
            <w:pPr>
              <w:pStyle w:val="NoSpacing"/>
              <w:numPr>
                <w:ilvl w:val="0"/>
                <w:numId w:val="13"/>
              </w:numPr>
              <w:rPr>
                <w:rFonts w:ascii="Arial" w:eastAsia="Times New Roman" w:hAnsi="Arial"/>
                <w:sz w:val="20"/>
                <w:szCs w:val="20"/>
              </w:rPr>
            </w:pPr>
            <w:r w:rsidRPr="007528BA">
              <w:rPr>
                <w:rFonts w:ascii="Arial" w:eastAsia="Times New Roman" w:hAnsi="Arial"/>
                <w:sz w:val="20"/>
                <w:szCs w:val="20"/>
              </w:rPr>
              <w:t>Strategy Realisation through project implementations</w:t>
            </w:r>
          </w:p>
          <w:p w14:paraId="1C174244" w14:textId="77777777" w:rsidR="007159DE" w:rsidRPr="007159DE" w:rsidRDefault="007159DE" w:rsidP="007159DE">
            <w:pPr>
              <w:pStyle w:val="NoSpacing"/>
              <w:numPr>
                <w:ilvl w:val="0"/>
                <w:numId w:val="13"/>
              </w:numPr>
              <w:rPr>
                <w:rFonts w:ascii="Arial" w:eastAsia="Times New Roman" w:hAnsi="Arial"/>
                <w:sz w:val="20"/>
                <w:szCs w:val="20"/>
              </w:rPr>
            </w:pPr>
            <w:r w:rsidRPr="007528BA">
              <w:rPr>
                <w:rFonts w:ascii="Arial" w:eastAsia="Times New Roman" w:hAnsi="Arial"/>
                <w:sz w:val="20"/>
                <w:szCs w:val="20"/>
              </w:rPr>
              <w:t>Technology Innovation</w:t>
            </w:r>
          </w:p>
        </w:tc>
        <w:tc>
          <w:tcPr>
            <w:tcW w:w="505" w:type="pct"/>
            <w:shd w:val="clear" w:color="auto" w:fill="auto"/>
            <w:vAlign w:val="center"/>
          </w:tcPr>
          <w:p w14:paraId="4355F1CF" w14:textId="67FD7F99" w:rsidR="007159DE" w:rsidRPr="00CD24DF" w:rsidRDefault="00AD61A8" w:rsidP="00CD24DF">
            <w:pPr>
              <w:spacing w:before="120" w:after="120" w:line="240" w:lineRule="atLeast"/>
              <w:rPr>
                <w:rFonts w:ascii="Arial" w:hAnsi="Arial"/>
                <w:bCs/>
                <w:sz w:val="20"/>
                <w:szCs w:val="20"/>
                <w:lang w:val="en-GB"/>
              </w:rPr>
            </w:pPr>
            <w:r>
              <w:rPr>
                <w:rFonts w:ascii="Arial" w:hAnsi="Arial"/>
                <w:bCs/>
                <w:sz w:val="20"/>
                <w:szCs w:val="20"/>
                <w:lang w:val="en-GB"/>
              </w:rPr>
              <w:t>2</w:t>
            </w:r>
            <w:r w:rsidR="00CD24DF" w:rsidRPr="00CD24DF">
              <w:rPr>
                <w:rFonts w:ascii="Arial" w:hAnsi="Arial"/>
                <w:bCs/>
                <w:sz w:val="20"/>
                <w:szCs w:val="20"/>
                <w:lang w:val="en-GB"/>
              </w:rPr>
              <w:t xml:space="preserve"> DBL</w:t>
            </w:r>
          </w:p>
        </w:tc>
      </w:tr>
      <w:tr w:rsidR="007159DE" w:rsidRPr="00103958" w14:paraId="10DDC335" w14:textId="77777777" w:rsidTr="00AE1863">
        <w:trPr>
          <w:trHeight w:val="276"/>
        </w:trPr>
        <w:tc>
          <w:tcPr>
            <w:tcW w:w="783" w:type="pct"/>
            <w:shd w:val="clear" w:color="auto" w:fill="auto"/>
          </w:tcPr>
          <w:p w14:paraId="1FAA5459" w14:textId="77777777" w:rsidR="007159DE" w:rsidRPr="00103958" w:rsidRDefault="007159DE" w:rsidP="007159DE">
            <w:pPr>
              <w:spacing w:before="120" w:after="120" w:line="240" w:lineRule="atLeast"/>
              <w:rPr>
                <w:rFonts w:ascii="Arial" w:hAnsi="Arial"/>
                <w:sz w:val="20"/>
                <w:szCs w:val="20"/>
                <w:lang w:val="en-GB"/>
              </w:rPr>
            </w:pPr>
            <w:r w:rsidRPr="00635832">
              <w:rPr>
                <w:rFonts w:ascii="Arial" w:hAnsi="Arial"/>
                <w:bCs/>
                <w:sz w:val="20"/>
                <w:szCs w:val="20"/>
              </w:rPr>
              <w:t>Dr Lunga Msengana</w:t>
            </w:r>
          </w:p>
        </w:tc>
        <w:tc>
          <w:tcPr>
            <w:tcW w:w="1116" w:type="pct"/>
            <w:shd w:val="clear" w:color="auto" w:fill="auto"/>
          </w:tcPr>
          <w:p w14:paraId="6472979F" w14:textId="77777777" w:rsidR="007159DE" w:rsidRPr="00103958" w:rsidRDefault="007159DE" w:rsidP="00AE1863">
            <w:pPr>
              <w:spacing w:before="120" w:after="120" w:line="240" w:lineRule="atLeast"/>
              <w:rPr>
                <w:rFonts w:ascii="Arial" w:hAnsi="Arial"/>
                <w:sz w:val="20"/>
                <w:szCs w:val="20"/>
                <w:lang w:val="fr-FR"/>
              </w:rPr>
            </w:pPr>
            <w:hyperlink r:id="rId10" w:history="1">
              <w:r w:rsidRPr="00635832">
                <w:rPr>
                  <w:rFonts w:ascii="Arial" w:hAnsi="Arial"/>
                  <w:color w:val="0000FF"/>
                  <w:sz w:val="20"/>
                  <w:szCs w:val="20"/>
                  <w:u w:val="single"/>
                </w:rPr>
                <w:t>Lunga12@gmail.com</w:t>
              </w:r>
            </w:hyperlink>
          </w:p>
        </w:tc>
        <w:tc>
          <w:tcPr>
            <w:tcW w:w="2596" w:type="pct"/>
            <w:shd w:val="clear" w:color="auto" w:fill="auto"/>
          </w:tcPr>
          <w:p w14:paraId="1B2F9EEF" w14:textId="77777777" w:rsidR="007159DE" w:rsidRPr="00103958" w:rsidRDefault="007159DE" w:rsidP="007159DE">
            <w:pPr>
              <w:spacing w:before="120" w:after="120" w:line="240" w:lineRule="atLeast"/>
              <w:jc w:val="both"/>
              <w:rPr>
                <w:rFonts w:ascii="Arial" w:hAnsi="Arial"/>
                <w:b/>
                <w:bCs/>
                <w:sz w:val="20"/>
                <w:szCs w:val="20"/>
                <w:lang w:val="en-GB"/>
              </w:rPr>
            </w:pPr>
            <w:r w:rsidRPr="00635832">
              <w:rPr>
                <w:rFonts w:ascii="Arial" w:hAnsi="Arial"/>
                <w:bCs/>
                <w:color w:val="1E2921"/>
                <w:sz w:val="20"/>
                <w:szCs w:val="20"/>
              </w:rPr>
              <w:t>Dr Lunga Msengana is a well-versed professional with over 16 years of experience in strategy, projects, programme and portfolio management. He is certified as a Project Management Professional (PMP ®) by the Project Management Institute and a Professional Engineering Technologist by the Engineering Council of South Africa. He has experience in managing large and complex projects in both private and public sectors. He has created and implemented turn-around strategies that yielded profits and value for organisations. He has played a key role in academia through lecturing and research supervision. He is deeply passionate about achieving strategic objectives through projects. He is an author of a published book "</w:t>
            </w:r>
            <w:r w:rsidRPr="00635832">
              <w:rPr>
                <w:rFonts w:ascii="Arial" w:hAnsi="Arial"/>
                <w:bCs/>
                <w:i/>
                <w:iCs/>
                <w:color w:val="1E2921"/>
                <w:sz w:val="20"/>
                <w:szCs w:val="20"/>
              </w:rPr>
              <w:t>The Missing Link in Projects</w:t>
            </w:r>
            <w:r w:rsidRPr="00635832">
              <w:rPr>
                <w:rFonts w:ascii="Arial" w:hAnsi="Arial"/>
                <w:bCs/>
                <w:color w:val="1E2921"/>
                <w:sz w:val="20"/>
                <w:szCs w:val="20"/>
              </w:rPr>
              <w:t>". The book gives full credit to the human factor in project management by acknowledging the role people play in the unfolding of projects.</w:t>
            </w:r>
          </w:p>
        </w:tc>
        <w:tc>
          <w:tcPr>
            <w:tcW w:w="505" w:type="pct"/>
            <w:shd w:val="clear" w:color="auto" w:fill="auto"/>
            <w:vAlign w:val="center"/>
          </w:tcPr>
          <w:p w14:paraId="0CF0E715" w14:textId="1341BF9B" w:rsidR="007159DE" w:rsidRPr="00CD24DF" w:rsidRDefault="00436442" w:rsidP="00CD24DF">
            <w:pPr>
              <w:spacing w:before="120" w:after="120" w:line="240" w:lineRule="atLeast"/>
              <w:rPr>
                <w:rFonts w:ascii="Arial" w:hAnsi="Arial"/>
                <w:bCs/>
                <w:sz w:val="20"/>
                <w:szCs w:val="20"/>
                <w:lang w:val="en-GB"/>
              </w:rPr>
            </w:pPr>
            <w:r>
              <w:rPr>
                <w:rFonts w:ascii="Arial" w:hAnsi="Arial"/>
                <w:bCs/>
                <w:sz w:val="20"/>
                <w:szCs w:val="20"/>
                <w:lang w:val="en-GB"/>
              </w:rPr>
              <w:t>1</w:t>
            </w:r>
            <w:r w:rsidR="00CD24DF" w:rsidRPr="00CD24DF">
              <w:rPr>
                <w:rFonts w:ascii="Arial" w:hAnsi="Arial"/>
                <w:bCs/>
                <w:sz w:val="20"/>
                <w:szCs w:val="20"/>
                <w:lang w:val="en-GB"/>
              </w:rPr>
              <w:t xml:space="preserve"> DBL</w:t>
            </w:r>
          </w:p>
        </w:tc>
      </w:tr>
      <w:tr w:rsidR="007159DE" w:rsidRPr="00103958" w14:paraId="6CF28827" w14:textId="77777777" w:rsidTr="00242DC5">
        <w:trPr>
          <w:trHeight w:val="276"/>
        </w:trPr>
        <w:tc>
          <w:tcPr>
            <w:tcW w:w="5000" w:type="pct"/>
            <w:gridSpan w:val="4"/>
            <w:shd w:val="clear" w:color="auto" w:fill="FABF8F" w:themeFill="accent6" w:themeFillTint="99"/>
            <w:vAlign w:val="center"/>
          </w:tcPr>
          <w:p w14:paraId="75021BD4" w14:textId="77777777" w:rsidR="007159DE" w:rsidRPr="00103958" w:rsidRDefault="007159DE" w:rsidP="007159DE">
            <w:pPr>
              <w:pStyle w:val="ListParagraph"/>
              <w:spacing w:before="120" w:after="120" w:line="240" w:lineRule="atLeast"/>
              <w:ind w:left="0"/>
              <w:jc w:val="center"/>
              <w:rPr>
                <w:rFonts w:ascii="Arial" w:hAnsi="Arial"/>
                <w:sz w:val="20"/>
                <w:szCs w:val="20"/>
                <w:lang w:val="en-GB"/>
              </w:rPr>
            </w:pPr>
            <w:r>
              <w:rPr>
                <w:rFonts w:ascii="Arial" w:hAnsi="Arial"/>
                <w:b/>
                <w:bCs/>
                <w:sz w:val="20"/>
                <w:szCs w:val="20"/>
                <w:lang w:val="en-GB"/>
              </w:rPr>
              <w:t xml:space="preserve">Reading: </w:t>
            </w:r>
            <w:r w:rsidRPr="00103958">
              <w:rPr>
                <w:rFonts w:ascii="Arial" w:hAnsi="Arial"/>
                <w:b/>
                <w:bCs/>
                <w:sz w:val="20"/>
                <w:szCs w:val="20"/>
                <w:lang w:val="en-GB"/>
              </w:rPr>
              <w:t>Subject Field</w:t>
            </w:r>
          </w:p>
        </w:tc>
      </w:tr>
      <w:tr w:rsidR="007159DE" w:rsidRPr="00103958" w14:paraId="38698608" w14:textId="77777777" w:rsidTr="006913F3">
        <w:trPr>
          <w:trHeight w:val="276"/>
        </w:trPr>
        <w:tc>
          <w:tcPr>
            <w:tcW w:w="5000" w:type="pct"/>
            <w:gridSpan w:val="4"/>
            <w:tcBorders>
              <w:bottom w:val="single" w:sz="4" w:space="0" w:color="auto"/>
            </w:tcBorders>
            <w:shd w:val="clear" w:color="auto" w:fill="auto"/>
            <w:vAlign w:val="center"/>
          </w:tcPr>
          <w:p w14:paraId="2F5E2EFD" w14:textId="77777777" w:rsidR="0098276F" w:rsidRPr="000E65D6" w:rsidRDefault="0098276F" w:rsidP="0098276F">
            <w:pPr>
              <w:pStyle w:val="ListParagraph"/>
              <w:numPr>
                <w:ilvl w:val="0"/>
                <w:numId w:val="11"/>
              </w:numPr>
              <w:spacing w:before="120" w:after="120" w:line="240" w:lineRule="atLeast"/>
              <w:contextualSpacing w:val="0"/>
              <w:rPr>
                <w:rFonts w:ascii="Arial" w:hAnsi="Arial"/>
                <w:sz w:val="20"/>
                <w:szCs w:val="20"/>
                <w:lang w:val="en-GB"/>
              </w:rPr>
            </w:pPr>
            <w:r w:rsidRPr="000E65D6">
              <w:rPr>
                <w:rFonts w:ascii="Arial" w:hAnsi="Arial"/>
                <w:sz w:val="20"/>
                <w:szCs w:val="20"/>
                <w:lang w:val="en-GB"/>
              </w:rPr>
              <w:t>Project Management – A Multi-Disciplinary Approach – Herman Steyn et al. Fourth, Revised Edition Published by FPM Publishing</w:t>
            </w:r>
          </w:p>
          <w:p w14:paraId="4B3D6C43" w14:textId="77777777" w:rsidR="0098276F" w:rsidRPr="000E65D6" w:rsidRDefault="0098276F" w:rsidP="0098276F">
            <w:pPr>
              <w:pStyle w:val="ListParagraph"/>
              <w:numPr>
                <w:ilvl w:val="0"/>
                <w:numId w:val="11"/>
              </w:numPr>
              <w:spacing w:before="120" w:after="120" w:line="240" w:lineRule="atLeast"/>
              <w:contextualSpacing w:val="0"/>
              <w:rPr>
                <w:rFonts w:ascii="Arial" w:hAnsi="Arial"/>
                <w:sz w:val="20"/>
                <w:szCs w:val="20"/>
                <w:lang w:val="en-GB"/>
              </w:rPr>
            </w:pPr>
            <w:r w:rsidRPr="000E65D6">
              <w:rPr>
                <w:rFonts w:ascii="Arial" w:hAnsi="Arial"/>
                <w:sz w:val="20"/>
                <w:szCs w:val="20"/>
                <w:lang w:val="en-GB"/>
              </w:rPr>
              <w:t>Kathy Schwalbe, Information Technology Project Management, Ninth Edition (2019)</w:t>
            </w:r>
          </w:p>
          <w:p w14:paraId="0E6F23B4" w14:textId="77777777" w:rsidR="0098276F" w:rsidRPr="000E65D6" w:rsidRDefault="0098276F" w:rsidP="0098276F">
            <w:pPr>
              <w:pStyle w:val="ListParagraph"/>
              <w:numPr>
                <w:ilvl w:val="0"/>
                <w:numId w:val="11"/>
              </w:numPr>
              <w:spacing w:before="120" w:after="120" w:line="240" w:lineRule="atLeast"/>
              <w:contextualSpacing w:val="0"/>
              <w:rPr>
                <w:rFonts w:ascii="Arial" w:hAnsi="Arial"/>
                <w:sz w:val="20"/>
                <w:szCs w:val="20"/>
                <w:lang w:val="en-GB"/>
              </w:rPr>
            </w:pPr>
            <w:r w:rsidRPr="000E65D6">
              <w:rPr>
                <w:rFonts w:ascii="Arial" w:hAnsi="Arial"/>
                <w:sz w:val="20"/>
                <w:szCs w:val="20"/>
                <w:lang w:val="en-GB"/>
              </w:rPr>
              <w:t>Project Management Institute, Inc., A Guide to the Project Management Body of Knowledge (PMBOK Guide) – Six Edition (2017)</w:t>
            </w:r>
          </w:p>
          <w:p w14:paraId="58B9704E" w14:textId="77777777" w:rsidR="0098276F" w:rsidRPr="000E65D6" w:rsidRDefault="0098276F" w:rsidP="0098276F">
            <w:pPr>
              <w:pStyle w:val="ListParagraph"/>
              <w:numPr>
                <w:ilvl w:val="0"/>
                <w:numId w:val="11"/>
              </w:numPr>
              <w:spacing w:before="120" w:after="120" w:line="240" w:lineRule="atLeast"/>
              <w:contextualSpacing w:val="0"/>
              <w:rPr>
                <w:rFonts w:ascii="Arial" w:hAnsi="Arial"/>
                <w:sz w:val="20"/>
                <w:szCs w:val="20"/>
                <w:lang w:val="en-GB"/>
              </w:rPr>
            </w:pPr>
            <w:r w:rsidRPr="000E65D6">
              <w:rPr>
                <w:rFonts w:ascii="Arial" w:hAnsi="Arial"/>
                <w:sz w:val="20"/>
                <w:szCs w:val="20"/>
                <w:lang w:val="en-GB"/>
              </w:rPr>
              <w:t>David Hillson &amp; Peter Simon - Practical Project Risk Management, The ATOM Methodology – Second Edition (2012)</w:t>
            </w:r>
          </w:p>
          <w:p w14:paraId="61C77BF7" w14:textId="77777777" w:rsidR="007159DE" w:rsidRPr="00101141" w:rsidRDefault="0098276F" w:rsidP="0098276F">
            <w:pPr>
              <w:numPr>
                <w:ilvl w:val="0"/>
                <w:numId w:val="11"/>
              </w:numPr>
              <w:shd w:val="clear" w:color="auto" w:fill="FFFFFF"/>
              <w:spacing w:before="120" w:after="120" w:line="240" w:lineRule="atLeast"/>
              <w:contextualSpacing/>
              <w:jc w:val="both"/>
              <w:rPr>
                <w:rFonts w:ascii="Arial" w:hAnsi="Arial"/>
                <w:i/>
                <w:color w:val="1E2921"/>
                <w:sz w:val="20"/>
                <w:szCs w:val="20"/>
                <w:lang w:val="en-GB"/>
              </w:rPr>
            </w:pPr>
            <w:r w:rsidRPr="000E65D6">
              <w:rPr>
                <w:rFonts w:ascii="Arial" w:hAnsi="Arial"/>
                <w:sz w:val="20"/>
                <w:szCs w:val="20"/>
              </w:rPr>
              <w:t>David Avison &amp; Guy Fitzgerald, Information Systems Engineering II: Information Systems Development 4th edition: methodology, techniques &amp; tools.</w:t>
            </w:r>
          </w:p>
          <w:p w14:paraId="34C16019" w14:textId="77777777" w:rsidR="00101141" w:rsidRDefault="00101141" w:rsidP="00101141">
            <w:pPr>
              <w:shd w:val="clear" w:color="auto" w:fill="FFFFFF"/>
              <w:spacing w:before="120" w:after="120" w:line="240" w:lineRule="atLeast"/>
              <w:contextualSpacing/>
              <w:jc w:val="both"/>
              <w:rPr>
                <w:rFonts w:ascii="Arial" w:hAnsi="Arial"/>
                <w:i/>
                <w:color w:val="1E2921"/>
                <w:sz w:val="20"/>
                <w:szCs w:val="20"/>
              </w:rPr>
            </w:pPr>
          </w:p>
          <w:p w14:paraId="510AB877" w14:textId="77777777" w:rsidR="00101141" w:rsidRDefault="00101141" w:rsidP="00101141">
            <w:pPr>
              <w:shd w:val="clear" w:color="auto" w:fill="FFFFFF"/>
              <w:spacing w:before="120" w:after="120" w:line="240" w:lineRule="atLeast"/>
              <w:contextualSpacing/>
              <w:jc w:val="both"/>
              <w:rPr>
                <w:rFonts w:ascii="Arial" w:hAnsi="Arial"/>
                <w:i/>
                <w:color w:val="1E2921"/>
                <w:sz w:val="20"/>
                <w:szCs w:val="20"/>
              </w:rPr>
            </w:pPr>
          </w:p>
          <w:p w14:paraId="2875447F" w14:textId="120C29FC" w:rsidR="00D3732D" w:rsidRPr="00AD61A8" w:rsidRDefault="00D3732D" w:rsidP="00D3732D">
            <w:pPr>
              <w:autoSpaceDE w:val="0"/>
              <w:autoSpaceDN w:val="0"/>
              <w:adjustRightInd w:val="0"/>
              <w:spacing w:after="0" w:line="240" w:lineRule="auto"/>
              <w:jc w:val="both"/>
              <w:rPr>
                <w:rFonts w:ascii="Arial" w:hAnsi="Arial"/>
                <w:i/>
                <w:iCs/>
                <w:color w:val="000000"/>
                <w:spacing w:val="4"/>
                <w:sz w:val="20"/>
                <w:szCs w:val="20"/>
                <w:shd w:val="clear" w:color="auto" w:fill="FFFFFF"/>
                <w:lang w:bidi="ar-SA"/>
              </w:rPr>
            </w:pPr>
            <w:r w:rsidRPr="00AD61A8">
              <w:rPr>
                <w:rFonts w:ascii="Arial" w:eastAsia="Times New Roman" w:hAnsi="Arial"/>
                <w:color w:val="333333"/>
                <w:sz w:val="20"/>
                <w:szCs w:val="20"/>
                <w:lang w:eastAsia="en-ZA" w:bidi="ar-SA"/>
              </w:rPr>
              <w:t>Hailu, HA &amp; Rwelamila, PD (2024).  Making Sense of Default Project-Based Organisations (PBOs): A Study of Ethiopian Construction Firms (ECFs). In:</w:t>
            </w:r>
            <w:r w:rsidRPr="00AD61A8">
              <w:rPr>
                <w:rFonts w:ascii="Arial" w:eastAsia="Times New Roman" w:hAnsi="Arial"/>
                <w:i/>
                <w:iCs/>
                <w:color w:val="333333"/>
                <w:sz w:val="20"/>
                <w:szCs w:val="20"/>
                <w:lang w:eastAsia="en-ZA" w:bidi="ar-SA"/>
              </w:rPr>
              <w:t xml:space="preserve"> </w:t>
            </w:r>
            <w:r w:rsidRPr="00AD61A8">
              <w:rPr>
                <w:rFonts w:ascii="Arial" w:hAnsi="Arial"/>
                <w:i/>
                <w:iCs/>
                <w:color w:val="000000"/>
                <w:spacing w:val="4"/>
                <w:sz w:val="20"/>
                <w:szCs w:val="20"/>
                <w:shd w:val="clear" w:color="auto" w:fill="FFFFFF"/>
                <w:lang w:bidi="ar-SA"/>
              </w:rPr>
              <w:t xml:space="preserve">24th AABD </w:t>
            </w:r>
            <w:bookmarkStart w:id="0" w:name="_Hlk177579275"/>
            <w:r w:rsidRPr="00AD61A8">
              <w:rPr>
                <w:rFonts w:ascii="Arial" w:hAnsi="Arial"/>
                <w:i/>
                <w:iCs/>
                <w:color w:val="000000"/>
                <w:spacing w:val="4"/>
                <w:sz w:val="20"/>
                <w:szCs w:val="20"/>
                <w:shd w:val="clear" w:color="auto" w:fill="FFFFFF"/>
                <w:lang w:bidi="ar-SA"/>
              </w:rPr>
              <w:t xml:space="preserve">(Academy of African Business and Development) </w:t>
            </w:r>
            <w:bookmarkEnd w:id="0"/>
            <w:r w:rsidRPr="00AD61A8">
              <w:rPr>
                <w:rFonts w:ascii="Arial" w:hAnsi="Arial"/>
                <w:i/>
                <w:iCs/>
                <w:color w:val="000000"/>
                <w:spacing w:val="4"/>
                <w:sz w:val="20"/>
                <w:szCs w:val="20"/>
                <w:shd w:val="clear" w:color="auto" w:fill="FFFFFF"/>
                <w:lang w:bidi="ar-SA"/>
              </w:rPr>
              <w:t>Annual Conference, USA on May 14-18,2024</w:t>
            </w:r>
            <w:r w:rsidR="006C6880" w:rsidRPr="00AD61A8">
              <w:rPr>
                <w:rFonts w:ascii="Arial" w:hAnsi="Arial"/>
                <w:i/>
                <w:iCs/>
                <w:color w:val="000000"/>
                <w:spacing w:val="4"/>
                <w:sz w:val="20"/>
                <w:szCs w:val="20"/>
                <w:shd w:val="clear" w:color="auto" w:fill="FFFFFF"/>
                <w:lang w:bidi="ar-SA"/>
              </w:rPr>
              <w:t>.</w:t>
            </w:r>
          </w:p>
          <w:p w14:paraId="42D21F6B" w14:textId="77777777" w:rsidR="006C6880" w:rsidRPr="00AD61A8" w:rsidRDefault="006C6880" w:rsidP="00D3732D">
            <w:pPr>
              <w:autoSpaceDE w:val="0"/>
              <w:autoSpaceDN w:val="0"/>
              <w:adjustRightInd w:val="0"/>
              <w:spacing w:after="0" w:line="240" w:lineRule="auto"/>
              <w:jc w:val="both"/>
              <w:rPr>
                <w:rFonts w:ascii="Arial" w:hAnsi="Arial"/>
                <w:color w:val="000000"/>
                <w:spacing w:val="4"/>
                <w:sz w:val="20"/>
                <w:szCs w:val="20"/>
                <w:shd w:val="clear" w:color="auto" w:fill="FFFFFF"/>
                <w:lang w:bidi="ar-SA"/>
              </w:rPr>
            </w:pPr>
          </w:p>
          <w:p w14:paraId="72397DC3" w14:textId="4C54EAB7" w:rsidR="00101141" w:rsidRPr="00AD61A8" w:rsidRDefault="00101141" w:rsidP="00101141">
            <w:pPr>
              <w:widowControl w:val="0"/>
              <w:autoSpaceDE w:val="0"/>
              <w:autoSpaceDN w:val="0"/>
              <w:adjustRightInd w:val="0"/>
              <w:spacing w:line="240" w:lineRule="auto"/>
              <w:jc w:val="both"/>
              <w:rPr>
                <w:rFonts w:ascii="Arial" w:eastAsia="Times New Roman" w:hAnsi="Arial"/>
                <w:color w:val="333333"/>
                <w:sz w:val="20"/>
                <w:szCs w:val="20"/>
                <w:lang w:eastAsia="en-ZA" w:bidi="ar-SA"/>
              </w:rPr>
            </w:pPr>
            <w:r w:rsidRPr="00AD61A8">
              <w:rPr>
                <w:rFonts w:ascii="Arial" w:eastAsia="Times New Roman" w:hAnsi="Arial"/>
                <w:color w:val="333333"/>
                <w:sz w:val="20"/>
                <w:szCs w:val="20"/>
                <w:lang w:eastAsia="en-ZA" w:bidi="ar-SA"/>
              </w:rPr>
              <w:t>Hailu, HA &amp; Tshehla, Makgopa (2024). A Conceptual Framework for Enhancing Subcontracting Performance in the Construction Industry of Developing Countries.</w:t>
            </w:r>
            <w:r w:rsidRPr="00AD61A8">
              <w:rPr>
                <w:rFonts w:ascii="Arial" w:eastAsia="Times New Roman" w:hAnsi="Arial"/>
                <w:i/>
                <w:iCs/>
                <w:color w:val="333333"/>
                <w:sz w:val="20"/>
                <w:szCs w:val="20"/>
                <w:lang w:eastAsia="en-ZA" w:bidi="ar-SA"/>
              </w:rPr>
              <w:t xml:space="preserve"> Journal of Construction Business and Management (Under publication)</w:t>
            </w:r>
            <w:r w:rsidRPr="00AD61A8">
              <w:rPr>
                <w:rFonts w:ascii="Arial" w:eastAsia="Times New Roman" w:hAnsi="Arial"/>
                <w:color w:val="333333"/>
                <w:sz w:val="20"/>
                <w:szCs w:val="20"/>
                <w:lang w:eastAsia="en-ZA" w:bidi="ar-SA"/>
              </w:rPr>
              <w:t>.</w:t>
            </w:r>
          </w:p>
          <w:p w14:paraId="229AA6EA" w14:textId="77777777" w:rsidR="00101141" w:rsidRPr="00AD61A8" w:rsidRDefault="00101141" w:rsidP="00101141">
            <w:pPr>
              <w:spacing w:line="240" w:lineRule="auto"/>
              <w:jc w:val="both"/>
              <w:rPr>
                <w:rFonts w:ascii="Arial" w:eastAsia="Times New Roman" w:hAnsi="Arial"/>
                <w:color w:val="333333"/>
                <w:sz w:val="20"/>
                <w:szCs w:val="20"/>
                <w:lang w:eastAsia="en-ZA" w:bidi="ar-SA"/>
              </w:rPr>
            </w:pPr>
            <w:bookmarkStart w:id="1" w:name="_Hlk177576935"/>
            <w:r w:rsidRPr="00AD61A8">
              <w:rPr>
                <w:rFonts w:ascii="Arial" w:eastAsia="Times New Roman" w:hAnsi="Arial"/>
                <w:color w:val="333333"/>
                <w:sz w:val="20"/>
                <w:szCs w:val="20"/>
                <w:lang w:eastAsia="en-ZA" w:bidi="ar-SA"/>
              </w:rPr>
              <w:t xml:space="preserve">Hailu, HA &amp; Tshehla, Makgopa (2024). Risk Factors of Public-Private Partnerships for Public Infrastructure Projects in Developing Countries. </w:t>
            </w:r>
            <w:r w:rsidRPr="00AD61A8">
              <w:rPr>
                <w:rFonts w:ascii="Arial" w:eastAsia="Times New Roman" w:hAnsi="Arial"/>
                <w:i/>
                <w:iCs/>
                <w:color w:val="333333"/>
                <w:sz w:val="20"/>
                <w:szCs w:val="20"/>
                <w:lang w:eastAsia="en-ZA" w:bidi="ar-SA"/>
              </w:rPr>
              <w:t>African Journal of Public Administration and Environmental Studies (AJOPAES</w:t>
            </w:r>
            <w:proofErr w:type="gramStart"/>
            <w:r w:rsidRPr="00AD61A8">
              <w:rPr>
                <w:rFonts w:ascii="Arial" w:eastAsia="Times New Roman" w:hAnsi="Arial"/>
                <w:i/>
                <w:iCs/>
                <w:color w:val="333333"/>
                <w:sz w:val="20"/>
                <w:szCs w:val="20"/>
                <w:lang w:eastAsia="en-ZA" w:bidi="ar-SA"/>
              </w:rPr>
              <w:t>)</w:t>
            </w:r>
            <w:r w:rsidRPr="00AD61A8">
              <w:rPr>
                <w:rFonts w:ascii="Arial" w:eastAsia="Times New Roman" w:hAnsi="Arial"/>
                <w:color w:val="333333"/>
                <w:sz w:val="20"/>
                <w:szCs w:val="20"/>
                <w:lang w:eastAsia="en-ZA" w:bidi="ar-SA"/>
              </w:rPr>
              <w:t>(</w:t>
            </w:r>
            <w:proofErr w:type="gramEnd"/>
            <w:r w:rsidRPr="00AD61A8">
              <w:rPr>
                <w:rFonts w:ascii="Arial" w:eastAsia="Times New Roman" w:hAnsi="Arial"/>
                <w:color w:val="333333"/>
                <w:sz w:val="20"/>
                <w:szCs w:val="20"/>
                <w:lang w:eastAsia="en-ZA" w:bidi="ar-SA"/>
              </w:rPr>
              <w:t>Under publication).</w:t>
            </w:r>
          </w:p>
          <w:bookmarkEnd w:id="1"/>
          <w:p w14:paraId="17CA77CC" w14:textId="642D2AB2" w:rsidR="00D3732D" w:rsidRPr="00AD61A8" w:rsidRDefault="00101141" w:rsidP="00101141">
            <w:pPr>
              <w:widowControl w:val="0"/>
              <w:autoSpaceDE w:val="0"/>
              <w:autoSpaceDN w:val="0"/>
              <w:adjustRightInd w:val="0"/>
              <w:spacing w:line="240" w:lineRule="auto"/>
              <w:jc w:val="both"/>
              <w:rPr>
                <w:rFonts w:ascii="Arial" w:eastAsia="Times New Roman" w:hAnsi="Arial"/>
                <w:color w:val="333333"/>
                <w:sz w:val="20"/>
                <w:szCs w:val="20"/>
                <w:lang w:eastAsia="en-ZA" w:bidi="ar-SA"/>
              </w:rPr>
            </w:pPr>
            <w:r w:rsidRPr="00AD61A8">
              <w:rPr>
                <w:rFonts w:ascii="Arial" w:eastAsia="Times New Roman" w:hAnsi="Arial"/>
                <w:color w:val="333333"/>
                <w:sz w:val="20"/>
                <w:szCs w:val="20"/>
                <w:lang w:eastAsia="en-ZA" w:bidi="ar-SA"/>
              </w:rPr>
              <w:t xml:space="preserve">Hailu, HA &amp; Tshehla, Makgopa (2024). Capitalising on </w:t>
            </w:r>
            <w:proofErr w:type="spellStart"/>
            <w:r w:rsidRPr="00AD61A8">
              <w:rPr>
                <w:rFonts w:ascii="Arial" w:eastAsia="Times New Roman" w:hAnsi="Arial"/>
                <w:color w:val="333333"/>
                <w:sz w:val="20"/>
                <w:szCs w:val="20"/>
                <w:lang w:eastAsia="en-ZA" w:bidi="ar-SA"/>
              </w:rPr>
              <w:t>AfCFTA</w:t>
            </w:r>
            <w:proofErr w:type="spellEnd"/>
            <w:r w:rsidRPr="00AD61A8">
              <w:rPr>
                <w:rFonts w:ascii="Arial" w:eastAsia="Times New Roman" w:hAnsi="Arial"/>
                <w:color w:val="333333"/>
                <w:sz w:val="20"/>
                <w:szCs w:val="20"/>
                <w:lang w:eastAsia="en-ZA" w:bidi="ar-SA"/>
              </w:rPr>
              <w:t xml:space="preserve"> Provisions for Growth and Development of Construction SMEs.  </w:t>
            </w:r>
            <w:r w:rsidRPr="00AD61A8">
              <w:rPr>
                <w:rFonts w:ascii="Arial" w:eastAsia="Times New Roman" w:hAnsi="Arial"/>
                <w:i/>
                <w:iCs/>
                <w:color w:val="333333"/>
                <w:sz w:val="20"/>
                <w:szCs w:val="20"/>
                <w:lang w:eastAsia="en-ZA" w:bidi="ar-SA"/>
              </w:rPr>
              <w:t>African Journal of Innovation and Entrepreneurship (AJIE)</w:t>
            </w:r>
            <w:r w:rsidRPr="00AD61A8">
              <w:rPr>
                <w:rFonts w:ascii="Arial" w:eastAsia="Times New Roman" w:hAnsi="Arial"/>
                <w:color w:val="333333"/>
                <w:sz w:val="20"/>
                <w:szCs w:val="20"/>
                <w:lang w:eastAsia="en-ZA" w:bidi="ar-SA"/>
              </w:rPr>
              <w:t xml:space="preserve">. Vol 3 (1):165-183. </w:t>
            </w:r>
          </w:p>
          <w:p w14:paraId="0020EA00" w14:textId="3E749BB6" w:rsidR="00981DA7" w:rsidRPr="00AD61A8" w:rsidRDefault="00981DA7" w:rsidP="005D0AD6">
            <w:pPr>
              <w:widowControl w:val="0"/>
              <w:autoSpaceDE w:val="0"/>
              <w:autoSpaceDN w:val="0"/>
              <w:adjustRightInd w:val="0"/>
              <w:spacing w:line="240" w:lineRule="auto"/>
              <w:jc w:val="both"/>
              <w:rPr>
                <w:rFonts w:ascii="Arial" w:eastAsia="Times New Roman" w:hAnsi="Arial"/>
                <w:i/>
                <w:iCs/>
                <w:color w:val="333333"/>
                <w:sz w:val="20"/>
                <w:szCs w:val="20"/>
                <w:lang w:eastAsia="en-ZA" w:bidi="ar-SA"/>
              </w:rPr>
            </w:pPr>
            <w:r w:rsidRPr="00AD61A8">
              <w:rPr>
                <w:rFonts w:ascii="Arial" w:eastAsia="Times New Roman" w:hAnsi="Arial"/>
                <w:color w:val="333333"/>
                <w:sz w:val="20"/>
                <w:szCs w:val="20"/>
                <w:lang w:eastAsia="en-ZA" w:bidi="ar-SA"/>
              </w:rPr>
              <w:t>Nhlabatsi, SW (2024) “Sociopolitical Complexity in International Development Projects”. Presented at the 2</w:t>
            </w:r>
            <w:r w:rsidRPr="00AD61A8">
              <w:rPr>
                <w:rFonts w:ascii="Arial" w:eastAsia="Times New Roman" w:hAnsi="Arial"/>
                <w:i/>
                <w:iCs/>
                <w:color w:val="333333"/>
                <w:sz w:val="20"/>
                <w:szCs w:val="20"/>
                <w:lang w:eastAsia="en-ZA" w:bidi="ar-SA"/>
              </w:rPr>
              <w:t>4th Academy of African Business and Development (AABD) Conference, hosted by Washburn University School of Business, Topeka, Kansas, USA, 14 -18 May 2024.</w:t>
            </w:r>
          </w:p>
          <w:p w14:paraId="33A5D278" w14:textId="0CC22D6B" w:rsidR="00CE006E" w:rsidRPr="00AD61A8" w:rsidRDefault="00CE006E" w:rsidP="00CE006E">
            <w:pPr>
              <w:widowControl w:val="0"/>
              <w:autoSpaceDE w:val="0"/>
              <w:autoSpaceDN w:val="0"/>
              <w:adjustRightInd w:val="0"/>
              <w:spacing w:line="240" w:lineRule="auto"/>
              <w:jc w:val="both"/>
              <w:rPr>
                <w:rFonts w:ascii="Arial" w:eastAsia="Times New Roman" w:hAnsi="Arial"/>
                <w:i/>
                <w:iCs/>
                <w:color w:val="333333"/>
                <w:sz w:val="20"/>
                <w:szCs w:val="20"/>
                <w:lang w:eastAsia="en-ZA" w:bidi="ar-SA"/>
              </w:rPr>
            </w:pPr>
            <w:r w:rsidRPr="00AD61A8">
              <w:rPr>
                <w:rFonts w:ascii="Arial" w:eastAsia="Times New Roman" w:hAnsi="Arial"/>
                <w:color w:val="333333"/>
                <w:sz w:val="20"/>
                <w:szCs w:val="20"/>
                <w:lang w:eastAsia="en-ZA" w:bidi="ar-SA"/>
              </w:rPr>
              <w:t>Nhlabatsi S &amp; Ika L (2024), “Can resilience help when standard approaches fall short as a response to project complexity in an international development context?”. Presented at the 1</w:t>
            </w:r>
            <w:r w:rsidRPr="00AD61A8">
              <w:rPr>
                <w:rFonts w:ascii="Arial" w:eastAsia="Times New Roman" w:hAnsi="Arial"/>
                <w:i/>
                <w:iCs/>
                <w:color w:val="333333"/>
                <w:sz w:val="20"/>
                <w:szCs w:val="20"/>
                <w:lang w:eastAsia="en-ZA" w:bidi="ar-SA"/>
              </w:rPr>
              <w:t>5th International Research Network on Organizing by Projects (IRNOP) Conference, KTH Royal Institute of Technology, Stockholm, Sweden, 11 – 14 June 2024.</w:t>
            </w:r>
          </w:p>
          <w:p w14:paraId="19294D2F" w14:textId="4FA62F59" w:rsidR="00CE006E" w:rsidRPr="00AD61A8" w:rsidRDefault="00B311C2" w:rsidP="00C00CBE">
            <w:pPr>
              <w:widowControl w:val="0"/>
              <w:autoSpaceDE w:val="0"/>
              <w:autoSpaceDN w:val="0"/>
              <w:adjustRightInd w:val="0"/>
              <w:spacing w:line="240" w:lineRule="auto"/>
              <w:jc w:val="both"/>
              <w:rPr>
                <w:rFonts w:ascii="Arial" w:eastAsia="Times New Roman" w:hAnsi="Arial"/>
                <w:color w:val="333333"/>
                <w:sz w:val="20"/>
                <w:szCs w:val="20"/>
                <w:lang w:eastAsia="en-ZA" w:bidi="ar-SA"/>
              </w:rPr>
            </w:pPr>
            <w:r w:rsidRPr="00AD61A8">
              <w:rPr>
                <w:rFonts w:ascii="Arial" w:eastAsia="Times New Roman" w:hAnsi="Arial"/>
                <w:color w:val="333333"/>
                <w:sz w:val="20"/>
                <w:szCs w:val="20"/>
                <w:lang w:eastAsia="en-ZA" w:bidi="ar-SA"/>
              </w:rPr>
              <w:t xml:space="preserve">Nhlabatsi S &amp; Ika L (2023), “Navigating Complexity to Build Resilience in International Development Projects”. Presented at </w:t>
            </w:r>
            <w:r w:rsidRPr="00AD61A8">
              <w:rPr>
                <w:rFonts w:ascii="Arial" w:eastAsia="Times New Roman" w:hAnsi="Arial"/>
                <w:i/>
                <w:iCs/>
                <w:color w:val="333333"/>
                <w:sz w:val="20"/>
                <w:szCs w:val="20"/>
                <w:lang w:eastAsia="en-ZA" w:bidi="ar-SA"/>
              </w:rPr>
              <w:t>the 23rd European Academy of Management Conference (EURAM2023) hosted by the Trinity Business School, Dublin, Ireland, 14 - 16 June 2023.</w:t>
            </w:r>
          </w:p>
          <w:p w14:paraId="78552598" w14:textId="77777777" w:rsidR="005D0AD6" w:rsidRPr="00AD61A8" w:rsidRDefault="005D0AD6" w:rsidP="005D0AD6">
            <w:pPr>
              <w:widowControl w:val="0"/>
              <w:autoSpaceDE w:val="0"/>
              <w:autoSpaceDN w:val="0"/>
              <w:adjustRightInd w:val="0"/>
              <w:spacing w:line="240" w:lineRule="auto"/>
              <w:jc w:val="both"/>
              <w:rPr>
                <w:rStyle w:val="Hyperlink"/>
                <w:rFonts w:ascii="Arial" w:eastAsia="Times New Roman" w:hAnsi="Arial"/>
                <w:i/>
                <w:sz w:val="20"/>
                <w:szCs w:val="20"/>
                <w:lang w:eastAsia="en-ZA" w:bidi="ar-SA"/>
              </w:rPr>
            </w:pPr>
            <w:r w:rsidRPr="00AD61A8">
              <w:rPr>
                <w:rFonts w:ascii="Arial" w:eastAsia="Times New Roman" w:hAnsi="Arial"/>
                <w:color w:val="333333"/>
                <w:sz w:val="20"/>
                <w:szCs w:val="20"/>
                <w:lang w:eastAsia="en-ZA" w:bidi="ar-SA"/>
              </w:rPr>
              <w:t xml:space="preserve">Tshehla, M., &amp; </w:t>
            </w:r>
            <w:proofErr w:type="spellStart"/>
            <w:r w:rsidRPr="00AD61A8">
              <w:rPr>
                <w:rFonts w:ascii="Arial" w:eastAsia="Times New Roman" w:hAnsi="Arial"/>
                <w:color w:val="333333"/>
                <w:sz w:val="20"/>
                <w:szCs w:val="20"/>
                <w:lang w:eastAsia="en-ZA" w:bidi="ar-SA"/>
              </w:rPr>
              <w:t>Mukudu</w:t>
            </w:r>
            <w:proofErr w:type="spellEnd"/>
            <w:r w:rsidRPr="00AD61A8">
              <w:rPr>
                <w:rFonts w:ascii="Arial" w:eastAsia="Times New Roman" w:hAnsi="Arial"/>
                <w:color w:val="333333"/>
                <w:sz w:val="20"/>
                <w:szCs w:val="20"/>
                <w:lang w:eastAsia="en-ZA" w:bidi="ar-SA"/>
              </w:rPr>
              <w:t>, E. (2020). Addressing Constraints for Effective Project Finance for Infrastructure Projects in Emerging Economies – the Case of Zimbabwe.</w:t>
            </w:r>
            <w:r w:rsidRPr="00AD61A8">
              <w:rPr>
                <w:rFonts w:ascii="Arial" w:eastAsia="Times New Roman" w:hAnsi="Arial"/>
                <w:i/>
                <w:color w:val="333333"/>
                <w:sz w:val="20"/>
                <w:szCs w:val="20"/>
                <w:lang w:eastAsia="en-ZA" w:bidi="ar-SA"/>
              </w:rPr>
              <w:t xml:space="preserve"> Journal of Construction and Business Management, 4(1),49-60.</w:t>
            </w:r>
            <w:r w:rsidRPr="00AD61A8">
              <w:rPr>
                <w:rFonts w:ascii="Arial" w:eastAsia="Times New Roman" w:hAnsi="Arial"/>
                <w:color w:val="333333"/>
                <w:sz w:val="20"/>
                <w:szCs w:val="20"/>
                <w:lang w:eastAsia="en-ZA" w:bidi="ar-SA"/>
              </w:rPr>
              <w:t xml:space="preserve"> </w:t>
            </w:r>
            <w:r w:rsidRPr="00AD61A8">
              <w:rPr>
                <w:rFonts w:ascii="Arial" w:eastAsia="Times New Roman" w:hAnsi="Arial"/>
                <w:i/>
                <w:color w:val="333333"/>
                <w:sz w:val="20"/>
                <w:szCs w:val="20"/>
                <w:lang w:eastAsia="en-ZA" w:bidi="ar-SA"/>
              </w:rPr>
              <w:t xml:space="preserve">DOI: </w:t>
            </w:r>
            <w:hyperlink r:id="rId11" w:history="1">
              <w:r w:rsidRPr="00AD61A8">
                <w:rPr>
                  <w:rStyle w:val="Hyperlink"/>
                  <w:rFonts w:ascii="Arial" w:eastAsia="Times New Roman" w:hAnsi="Arial"/>
                  <w:i/>
                  <w:sz w:val="20"/>
                  <w:szCs w:val="20"/>
                  <w:lang w:eastAsia="en-ZA" w:bidi="ar-SA"/>
                </w:rPr>
                <w:t>https://doi.org/10.15641/jcbm.4.1.806</w:t>
              </w:r>
            </w:hyperlink>
          </w:p>
          <w:p w14:paraId="6FFEAB83" w14:textId="77777777" w:rsidR="00221F7C" w:rsidRPr="00221F7C" w:rsidRDefault="00221F7C" w:rsidP="00221F7C">
            <w:pPr>
              <w:spacing w:after="160" w:line="259" w:lineRule="auto"/>
              <w:rPr>
                <w:rFonts w:ascii="Arial" w:eastAsia="Times New Roman" w:hAnsi="Arial"/>
                <w:i/>
                <w:iCs/>
                <w:color w:val="333333"/>
                <w:sz w:val="20"/>
                <w:szCs w:val="20"/>
                <w:lang w:eastAsia="en-ZA" w:bidi="ar-SA"/>
              </w:rPr>
            </w:pPr>
            <w:r w:rsidRPr="00221F7C">
              <w:rPr>
                <w:rFonts w:ascii="Arial" w:eastAsia="Times New Roman" w:hAnsi="Arial"/>
                <w:color w:val="333333"/>
                <w:sz w:val="20"/>
                <w:szCs w:val="20"/>
                <w:lang w:eastAsia="en-ZA" w:bidi="ar-SA"/>
              </w:rPr>
              <w:t xml:space="preserve">Tshehla, M.F. Project risk factors leading to construction cost overruns. </w:t>
            </w:r>
            <w:r w:rsidRPr="00221F7C">
              <w:rPr>
                <w:rFonts w:ascii="Arial" w:eastAsia="Times New Roman" w:hAnsi="Arial"/>
                <w:i/>
                <w:iCs/>
                <w:color w:val="333333"/>
                <w:sz w:val="20"/>
                <w:szCs w:val="20"/>
                <w:lang w:eastAsia="en-ZA" w:bidi="ar-SA"/>
              </w:rPr>
              <w:t>Construction Business and Project Management (CBPM) Conference, 22-24 June 2022, Cape Town, ISBN: 978-0-6397-1263-5.</w:t>
            </w:r>
          </w:p>
          <w:p w14:paraId="1806C2F8" w14:textId="77777777" w:rsidR="00221F7C" w:rsidRPr="00221F7C" w:rsidRDefault="00221F7C" w:rsidP="00221F7C">
            <w:pPr>
              <w:spacing w:after="160" w:line="259" w:lineRule="auto"/>
              <w:rPr>
                <w:rFonts w:ascii="Arial" w:eastAsia="Times New Roman" w:hAnsi="Arial"/>
                <w:i/>
                <w:iCs/>
                <w:color w:val="333333"/>
                <w:sz w:val="20"/>
                <w:szCs w:val="20"/>
                <w:lang w:eastAsia="en-ZA" w:bidi="ar-SA"/>
              </w:rPr>
            </w:pPr>
            <w:r w:rsidRPr="00221F7C">
              <w:rPr>
                <w:rFonts w:ascii="Arial" w:eastAsia="Times New Roman" w:hAnsi="Arial"/>
                <w:color w:val="333333"/>
                <w:sz w:val="20"/>
                <w:szCs w:val="20"/>
                <w:lang w:eastAsia="en-ZA" w:bidi="ar-SA"/>
              </w:rPr>
              <w:t xml:space="preserve">Tshehla, M.F. Cost overrun factors leading to construction claims in a multi-contractor set-up. </w:t>
            </w:r>
            <w:r w:rsidRPr="00221F7C">
              <w:rPr>
                <w:rFonts w:ascii="Arial" w:eastAsia="Times New Roman" w:hAnsi="Arial"/>
                <w:i/>
                <w:iCs/>
                <w:color w:val="333333"/>
                <w:sz w:val="20"/>
                <w:szCs w:val="20"/>
                <w:lang w:eastAsia="en-ZA" w:bidi="ar-SA"/>
              </w:rPr>
              <w:t>Construction Business and Project Management (CBPM) Conference, 22-24 June 2022, Cape Town, ISBN: 978-0-6397-1263-5.</w:t>
            </w:r>
          </w:p>
          <w:p w14:paraId="74119E3C" w14:textId="77777777" w:rsidR="00515B6B" w:rsidRPr="00515B6B" w:rsidRDefault="00515B6B" w:rsidP="00515B6B">
            <w:pPr>
              <w:shd w:val="clear" w:color="auto" w:fill="FFFFFF"/>
              <w:spacing w:before="120" w:after="120" w:line="240" w:lineRule="atLeast"/>
              <w:contextualSpacing/>
              <w:jc w:val="both"/>
              <w:rPr>
                <w:rFonts w:ascii="Arial" w:eastAsia="Times New Roman" w:hAnsi="Arial"/>
                <w:i/>
                <w:iCs/>
                <w:color w:val="333333"/>
                <w:sz w:val="20"/>
                <w:szCs w:val="20"/>
                <w:lang w:eastAsia="en-ZA" w:bidi="ar-SA"/>
              </w:rPr>
            </w:pPr>
            <w:r w:rsidRPr="00515B6B">
              <w:rPr>
                <w:rFonts w:ascii="Arial" w:eastAsia="Times New Roman" w:hAnsi="Arial"/>
                <w:color w:val="333333"/>
                <w:sz w:val="20"/>
                <w:szCs w:val="20"/>
                <w:lang w:eastAsia="en-ZA" w:bidi="ar-SA"/>
              </w:rPr>
              <w:t xml:space="preserve">Uaandja, R.N., and Tshehla, M.F. An integrated Public-Private Collaboration (PPC) Framework to enhance a country’s resources: A Case for Namibia. </w:t>
            </w:r>
            <w:r w:rsidRPr="00515B6B">
              <w:rPr>
                <w:rFonts w:ascii="Arial" w:eastAsia="Times New Roman" w:hAnsi="Arial"/>
                <w:i/>
                <w:iCs/>
                <w:color w:val="333333"/>
                <w:sz w:val="20"/>
                <w:szCs w:val="20"/>
                <w:lang w:eastAsia="en-ZA" w:bidi="ar-SA"/>
              </w:rPr>
              <w:t>21st AABD Academy of African Business and Development, Annual Conference, 18-19 May 2021, MacEwan University, Edmonton, AB Canada, ISBN: 978-0-620-93303-2</w:t>
            </w:r>
          </w:p>
          <w:p w14:paraId="5D1637DA" w14:textId="77777777" w:rsidR="00221F7C" w:rsidRPr="00101141" w:rsidRDefault="00221F7C" w:rsidP="00101141">
            <w:pPr>
              <w:shd w:val="clear" w:color="auto" w:fill="FFFFFF"/>
              <w:spacing w:before="120" w:after="120" w:line="240" w:lineRule="atLeast"/>
              <w:contextualSpacing/>
              <w:jc w:val="both"/>
              <w:rPr>
                <w:rFonts w:ascii="Arial" w:hAnsi="Arial"/>
                <w:iCs/>
                <w:color w:val="1E2921"/>
                <w:sz w:val="20"/>
                <w:szCs w:val="20"/>
                <w:lang w:val="en-GB"/>
              </w:rPr>
            </w:pPr>
          </w:p>
        </w:tc>
      </w:tr>
      <w:tr w:rsidR="007159DE" w:rsidRPr="00103958" w14:paraId="2DE8D032" w14:textId="77777777" w:rsidTr="00242DC5">
        <w:trPr>
          <w:trHeight w:val="276"/>
        </w:trPr>
        <w:tc>
          <w:tcPr>
            <w:tcW w:w="5000" w:type="pct"/>
            <w:gridSpan w:val="4"/>
            <w:shd w:val="clear" w:color="auto" w:fill="FABF8F" w:themeFill="accent6" w:themeFillTint="99"/>
            <w:vAlign w:val="center"/>
          </w:tcPr>
          <w:p w14:paraId="4347A098" w14:textId="77777777" w:rsidR="007159DE" w:rsidRPr="00103958" w:rsidRDefault="007159DE" w:rsidP="007159DE">
            <w:pPr>
              <w:spacing w:before="120" w:after="120" w:line="240" w:lineRule="atLeast"/>
              <w:jc w:val="center"/>
              <w:rPr>
                <w:rFonts w:ascii="Arial" w:hAnsi="Arial"/>
                <w:sz w:val="20"/>
                <w:szCs w:val="20"/>
                <w:lang w:val="en-GB"/>
              </w:rPr>
            </w:pPr>
            <w:r w:rsidRPr="00103958">
              <w:rPr>
                <w:rFonts w:ascii="Arial" w:hAnsi="Arial"/>
                <w:b/>
                <w:bCs/>
                <w:sz w:val="20"/>
                <w:szCs w:val="20"/>
                <w:lang w:val="en-GB"/>
              </w:rPr>
              <w:t>Reading: Research Methodology</w:t>
            </w:r>
          </w:p>
        </w:tc>
      </w:tr>
      <w:tr w:rsidR="007159DE" w:rsidRPr="00103958" w14:paraId="10DCC291" w14:textId="77777777" w:rsidTr="00242DC5">
        <w:trPr>
          <w:trHeight w:val="276"/>
        </w:trPr>
        <w:tc>
          <w:tcPr>
            <w:tcW w:w="5000" w:type="pct"/>
            <w:gridSpan w:val="4"/>
            <w:shd w:val="clear" w:color="auto" w:fill="auto"/>
            <w:vAlign w:val="center"/>
          </w:tcPr>
          <w:p w14:paraId="5787D3FF" w14:textId="77777777" w:rsidR="007159DE" w:rsidRPr="006913F3" w:rsidRDefault="007159DE" w:rsidP="007159DE">
            <w:pPr>
              <w:pStyle w:val="ListParagraph"/>
              <w:spacing w:before="120" w:after="120" w:line="240" w:lineRule="atLeast"/>
              <w:ind w:left="0"/>
              <w:jc w:val="both"/>
              <w:rPr>
                <w:rFonts w:ascii="Arial" w:hAnsi="Arial"/>
                <w:sz w:val="20"/>
                <w:szCs w:val="20"/>
                <w:lang w:val="en-GB"/>
              </w:rPr>
            </w:pPr>
            <w:r>
              <w:rPr>
                <w:rFonts w:ascii="Arial" w:hAnsi="Arial"/>
                <w:sz w:val="20"/>
                <w:szCs w:val="20"/>
                <w:lang w:val="en-GB"/>
              </w:rPr>
              <w:t xml:space="preserve">Trafford, V. &amp; Lesham, S. 2012 </w:t>
            </w:r>
            <w:r>
              <w:rPr>
                <w:rFonts w:ascii="Arial" w:hAnsi="Arial"/>
                <w:i/>
                <w:sz w:val="20"/>
                <w:szCs w:val="20"/>
                <w:lang w:val="en-GB"/>
              </w:rPr>
              <w:t xml:space="preserve">Stepping Stones to Achieving your Doctorate: </w:t>
            </w:r>
            <w:r w:rsidRPr="006913F3">
              <w:rPr>
                <w:rFonts w:ascii="Arial" w:hAnsi="Arial"/>
                <w:i/>
                <w:sz w:val="20"/>
                <w:szCs w:val="20"/>
                <w:lang w:val="en-GB"/>
              </w:rPr>
              <w:t>Focusing on Your Viva from the Start</w:t>
            </w:r>
            <w:r>
              <w:rPr>
                <w:rFonts w:ascii="Arial" w:hAnsi="Arial"/>
                <w:i/>
                <w:sz w:val="20"/>
                <w:szCs w:val="20"/>
                <w:lang w:val="en-GB"/>
              </w:rPr>
              <w:t>,</w:t>
            </w:r>
            <w:r>
              <w:rPr>
                <w:rFonts w:ascii="Arial" w:hAnsi="Arial"/>
                <w:sz w:val="20"/>
                <w:szCs w:val="20"/>
                <w:lang w:val="en-GB"/>
              </w:rPr>
              <w:t xml:space="preserve"> Berkshire: Open University Press</w:t>
            </w:r>
          </w:p>
        </w:tc>
      </w:tr>
    </w:tbl>
    <w:p w14:paraId="002101DB" w14:textId="77777777" w:rsidR="00DF7A11" w:rsidRPr="00C8393A" w:rsidRDefault="00DF7A11">
      <w:pPr>
        <w:rPr>
          <w:lang w:val="en-GB"/>
        </w:rPr>
      </w:pPr>
    </w:p>
    <w:sectPr w:rsidR="00DF7A11" w:rsidRPr="00C8393A" w:rsidSect="00242DC5">
      <w:head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DF8C0" w14:textId="77777777" w:rsidR="00EE4ABC" w:rsidRDefault="00EE4ABC" w:rsidP="00242DC5">
      <w:pPr>
        <w:spacing w:after="0" w:line="240" w:lineRule="auto"/>
      </w:pPr>
      <w:r>
        <w:separator/>
      </w:r>
    </w:p>
  </w:endnote>
  <w:endnote w:type="continuationSeparator" w:id="0">
    <w:p w14:paraId="2E94361F" w14:textId="77777777" w:rsidR="00EE4ABC" w:rsidRDefault="00EE4ABC"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80887" w14:textId="77777777" w:rsidR="00EE4ABC" w:rsidRDefault="00EE4ABC" w:rsidP="00242DC5">
      <w:pPr>
        <w:spacing w:after="0" w:line="240" w:lineRule="auto"/>
      </w:pPr>
      <w:r>
        <w:separator/>
      </w:r>
    </w:p>
  </w:footnote>
  <w:footnote w:type="continuationSeparator" w:id="0">
    <w:p w14:paraId="3CA0280F" w14:textId="77777777" w:rsidR="00EE4ABC" w:rsidRDefault="00EE4ABC"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EC4D" w14:textId="77777777" w:rsidR="00253925" w:rsidRDefault="0025392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5F072829" wp14:editId="309C9C2A">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276A53C3"/>
    <w:multiLevelType w:val="multilevel"/>
    <w:tmpl w:val="40D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7"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47D16A4F"/>
    <w:multiLevelType w:val="hybridMultilevel"/>
    <w:tmpl w:val="37F40910"/>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15:restartNumberingAfterBreak="0">
    <w:nsid w:val="5E2276B2"/>
    <w:multiLevelType w:val="hybridMultilevel"/>
    <w:tmpl w:val="DDEC392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135F3B"/>
    <w:multiLevelType w:val="hybridMultilevel"/>
    <w:tmpl w:val="30EAF67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D57319"/>
    <w:multiLevelType w:val="hybridMultilevel"/>
    <w:tmpl w:val="D7E87434"/>
    <w:lvl w:ilvl="0" w:tplc="801AC49A">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746340449">
    <w:abstractNumId w:val="7"/>
  </w:num>
  <w:num w:numId="2" w16cid:durableId="1708725246">
    <w:abstractNumId w:val="6"/>
  </w:num>
  <w:num w:numId="3" w16cid:durableId="657735548">
    <w:abstractNumId w:val="2"/>
  </w:num>
  <w:num w:numId="4" w16cid:durableId="79449057">
    <w:abstractNumId w:val="3"/>
  </w:num>
  <w:num w:numId="5" w16cid:durableId="2032753344">
    <w:abstractNumId w:val="0"/>
  </w:num>
  <w:num w:numId="6" w16cid:durableId="969365765">
    <w:abstractNumId w:val="10"/>
  </w:num>
  <w:num w:numId="7" w16cid:durableId="942805412">
    <w:abstractNumId w:val="12"/>
  </w:num>
  <w:num w:numId="8" w16cid:durableId="769424102">
    <w:abstractNumId w:val="5"/>
  </w:num>
  <w:num w:numId="9" w16cid:durableId="299653629">
    <w:abstractNumId w:val="9"/>
  </w:num>
  <w:num w:numId="10" w16cid:durableId="2128427903">
    <w:abstractNumId w:val="1"/>
  </w:num>
  <w:num w:numId="11" w16cid:durableId="1276860862">
    <w:abstractNumId w:val="14"/>
  </w:num>
  <w:num w:numId="12" w16cid:durableId="1510172430">
    <w:abstractNumId w:val="4"/>
  </w:num>
  <w:num w:numId="13" w16cid:durableId="91560842">
    <w:abstractNumId w:val="15"/>
  </w:num>
  <w:num w:numId="14" w16cid:durableId="1973752803">
    <w:abstractNumId w:val="11"/>
  </w:num>
  <w:num w:numId="15" w16cid:durableId="17603259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980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93A"/>
    <w:rsid w:val="000115AB"/>
    <w:rsid w:val="00014C7A"/>
    <w:rsid w:val="00081C7E"/>
    <w:rsid w:val="00091FB7"/>
    <w:rsid w:val="00092A22"/>
    <w:rsid w:val="000A1BE0"/>
    <w:rsid w:val="000A46DE"/>
    <w:rsid w:val="000B71C9"/>
    <w:rsid w:val="000B7B80"/>
    <w:rsid w:val="00101141"/>
    <w:rsid w:val="00103958"/>
    <w:rsid w:val="00113D45"/>
    <w:rsid w:val="00131F33"/>
    <w:rsid w:val="00147409"/>
    <w:rsid w:val="00186304"/>
    <w:rsid w:val="00192106"/>
    <w:rsid w:val="001924E1"/>
    <w:rsid w:val="001E6363"/>
    <w:rsid w:val="001F01D1"/>
    <w:rsid w:val="001F7520"/>
    <w:rsid w:val="00214902"/>
    <w:rsid w:val="00221F7C"/>
    <w:rsid w:val="0022578F"/>
    <w:rsid w:val="00242DC5"/>
    <w:rsid w:val="00246FCA"/>
    <w:rsid w:val="00253925"/>
    <w:rsid w:val="00255DE9"/>
    <w:rsid w:val="00274ABD"/>
    <w:rsid w:val="002C78D2"/>
    <w:rsid w:val="002D404E"/>
    <w:rsid w:val="00312D81"/>
    <w:rsid w:val="003225D6"/>
    <w:rsid w:val="00340E58"/>
    <w:rsid w:val="00386B98"/>
    <w:rsid w:val="003A4C45"/>
    <w:rsid w:val="003D0635"/>
    <w:rsid w:val="003F6B97"/>
    <w:rsid w:val="00400E89"/>
    <w:rsid w:val="004019DE"/>
    <w:rsid w:val="0041087B"/>
    <w:rsid w:val="00413342"/>
    <w:rsid w:val="00436442"/>
    <w:rsid w:val="00493A0A"/>
    <w:rsid w:val="004B680E"/>
    <w:rsid w:val="004F0078"/>
    <w:rsid w:val="00515B6B"/>
    <w:rsid w:val="00521A78"/>
    <w:rsid w:val="005479A2"/>
    <w:rsid w:val="0056031A"/>
    <w:rsid w:val="005D0AD6"/>
    <w:rsid w:val="005E13F7"/>
    <w:rsid w:val="006913F3"/>
    <w:rsid w:val="006A4D55"/>
    <w:rsid w:val="006B6DFC"/>
    <w:rsid w:val="006C6880"/>
    <w:rsid w:val="006D145E"/>
    <w:rsid w:val="006F7F30"/>
    <w:rsid w:val="007159DE"/>
    <w:rsid w:val="00762A04"/>
    <w:rsid w:val="007639BD"/>
    <w:rsid w:val="00774277"/>
    <w:rsid w:val="00783E2E"/>
    <w:rsid w:val="007B0B20"/>
    <w:rsid w:val="007C0079"/>
    <w:rsid w:val="007C0E61"/>
    <w:rsid w:val="007C5B45"/>
    <w:rsid w:val="007D5DD8"/>
    <w:rsid w:val="0084683B"/>
    <w:rsid w:val="00851D8A"/>
    <w:rsid w:val="00857DEE"/>
    <w:rsid w:val="008623E6"/>
    <w:rsid w:val="0087790C"/>
    <w:rsid w:val="00890A63"/>
    <w:rsid w:val="00935222"/>
    <w:rsid w:val="00953B9A"/>
    <w:rsid w:val="00962C99"/>
    <w:rsid w:val="00981DA7"/>
    <w:rsid w:val="0098276F"/>
    <w:rsid w:val="00983FB9"/>
    <w:rsid w:val="00985B82"/>
    <w:rsid w:val="009924C2"/>
    <w:rsid w:val="00995A44"/>
    <w:rsid w:val="009C7A58"/>
    <w:rsid w:val="009F75E1"/>
    <w:rsid w:val="00A40B4B"/>
    <w:rsid w:val="00A6267D"/>
    <w:rsid w:val="00AA36E0"/>
    <w:rsid w:val="00AB5237"/>
    <w:rsid w:val="00AD61A8"/>
    <w:rsid w:val="00AE1863"/>
    <w:rsid w:val="00AE4E8E"/>
    <w:rsid w:val="00B00245"/>
    <w:rsid w:val="00B0563D"/>
    <w:rsid w:val="00B1372E"/>
    <w:rsid w:val="00B14AE3"/>
    <w:rsid w:val="00B30973"/>
    <w:rsid w:val="00B311C2"/>
    <w:rsid w:val="00B5592F"/>
    <w:rsid w:val="00B710CA"/>
    <w:rsid w:val="00B71E5D"/>
    <w:rsid w:val="00B7796F"/>
    <w:rsid w:val="00C00CBE"/>
    <w:rsid w:val="00C34872"/>
    <w:rsid w:val="00C57769"/>
    <w:rsid w:val="00C8393A"/>
    <w:rsid w:val="00C84E81"/>
    <w:rsid w:val="00CD24DF"/>
    <w:rsid w:val="00CE006E"/>
    <w:rsid w:val="00CE1AE6"/>
    <w:rsid w:val="00CF342A"/>
    <w:rsid w:val="00D3732D"/>
    <w:rsid w:val="00D42428"/>
    <w:rsid w:val="00D52018"/>
    <w:rsid w:val="00D702FE"/>
    <w:rsid w:val="00D8102E"/>
    <w:rsid w:val="00D91B7B"/>
    <w:rsid w:val="00DA3141"/>
    <w:rsid w:val="00DA67EA"/>
    <w:rsid w:val="00DE4268"/>
    <w:rsid w:val="00DF7A11"/>
    <w:rsid w:val="00E0054B"/>
    <w:rsid w:val="00E012AD"/>
    <w:rsid w:val="00E12D71"/>
    <w:rsid w:val="00E220DD"/>
    <w:rsid w:val="00E54B30"/>
    <w:rsid w:val="00E87375"/>
    <w:rsid w:val="00E905E0"/>
    <w:rsid w:val="00E94D41"/>
    <w:rsid w:val="00EB16FC"/>
    <w:rsid w:val="00EE21DD"/>
    <w:rsid w:val="00EE4ABC"/>
    <w:rsid w:val="00F06BE0"/>
    <w:rsid w:val="00FB31E8"/>
    <w:rsid w:val="00FE0CC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4D7E"/>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93A"/>
    <w:pPr>
      <w:spacing w:after="200" w:line="276" w:lineRule="auto"/>
    </w:pPr>
    <w:rPr>
      <w:sz w:val="22"/>
      <w:szCs w:val="22"/>
      <w:lang w:val="en-ZA" w:eastAsia="en-US" w:bidi="he-IL"/>
    </w:rPr>
  </w:style>
  <w:style w:type="paragraph" w:styleId="Heading1">
    <w:name w:val="heading 1"/>
    <w:basedOn w:val="Normal"/>
    <w:next w:val="Normal"/>
    <w:link w:val="Heading1Char"/>
    <w:uiPriority w:val="9"/>
    <w:qFormat/>
    <w:rsid w:val="008623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23E6"/>
    <w:pPr>
      <w:spacing w:before="100" w:beforeAutospacing="1" w:after="100" w:afterAutospacing="1" w:line="240" w:lineRule="auto"/>
      <w:outlineLvl w:val="1"/>
    </w:pPr>
    <w:rPr>
      <w:rFonts w:ascii="Times New Roman" w:eastAsia="Times New Roman" w:hAnsi="Times New Roman" w:cs="Times New Roman"/>
      <w:b/>
      <w:bCs/>
      <w:sz w:val="36"/>
      <w:szCs w:val="36"/>
      <w:lang w:eastAsia="en-ZA" w:bidi="ar-SA"/>
    </w:rPr>
  </w:style>
  <w:style w:type="paragraph" w:styleId="Heading3">
    <w:name w:val="heading 3"/>
    <w:basedOn w:val="Normal"/>
    <w:next w:val="Normal"/>
    <w:link w:val="Heading3Char"/>
    <w:uiPriority w:val="9"/>
    <w:semiHidden/>
    <w:unhideWhenUsed/>
    <w:qFormat/>
    <w:rsid w:val="008623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customStyle="1" w:styleId="Heading2Char">
    <w:name w:val="Heading 2 Char"/>
    <w:basedOn w:val="DefaultParagraphFont"/>
    <w:link w:val="Heading2"/>
    <w:uiPriority w:val="9"/>
    <w:rsid w:val="008623E6"/>
    <w:rPr>
      <w:rFonts w:ascii="Times New Roman" w:eastAsia="Times New Roman" w:hAnsi="Times New Roman" w:cs="Times New Roman"/>
      <w:b/>
      <w:bCs/>
      <w:sz w:val="36"/>
      <w:szCs w:val="36"/>
      <w:lang w:val="en-ZA" w:eastAsia="en-ZA"/>
    </w:rPr>
  </w:style>
  <w:style w:type="character" w:styleId="Hyperlink">
    <w:name w:val="Hyperlink"/>
    <w:basedOn w:val="DefaultParagraphFont"/>
    <w:uiPriority w:val="99"/>
    <w:unhideWhenUsed/>
    <w:rsid w:val="008623E6"/>
    <w:rPr>
      <w:color w:val="0000FF"/>
      <w:u w:val="single"/>
    </w:rPr>
  </w:style>
  <w:style w:type="character" w:customStyle="1" w:styleId="epub-state">
    <w:name w:val="epub-state"/>
    <w:basedOn w:val="DefaultParagraphFont"/>
    <w:rsid w:val="008623E6"/>
  </w:style>
  <w:style w:type="character" w:customStyle="1" w:styleId="epub-date">
    <w:name w:val="epub-date"/>
    <w:basedOn w:val="DefaultParagraphFont"/>
    <w:rsid w:val="008623E6"/>
  </w:style>
  <w:style w:type="character" w:customStyle="1" w:styleId="Heading1Char">
    <w:name w:val="Heading 1 Char"/>
    <w:basedOn w:val="DefaultParagraphFont"/>
    <w:link w:val="Heading1"/>
    <w:uiPriority w:val="9"/>
    <w:rsid w:val="008623E6"/>
    <w:rPr>
      <w:rFonts w:asciiTheme="majorHAnsi" w:eastAsiaTheme="majorEastAsia" w:hAnsiTheme="majorHAnsi" w:cstheme="majorBidi"/>
      <w:color w:val="365F91" w:themeColor="accent1" w:themeShade="BF"/>
      <w:sz w:val="32"/>
      <w:szCs w:val="32"/>
      <w:lang w:val="en-ZA" w:eastAsia="en-US" w:bidi="he-IL"/>
    </w:rPr>
  </w:style>
  <w:style w:type="character" w:customStyle="1" w:styleId="nlmarticle-title">
    <w:name w:val="nlm_article-title"/>
    <w:basedOn w:val="DefaultParagraphFont"/>
    <w:rsid w:val="008623E6"/>
  </w:style>
  <w:style w:type="character" w:customStyle="1" w:styleId="ref-lnk">
    <w:name w:val="ref-lnk"/>
    <w:basedOn w:val="DefaultParagraphFont"/>
    <w:rsid w:val="008623E6"/>
  </w:style>
  <w:style w:type="character" w:customStyle="1" w:styleId="ref-overlay">
    <w:name w:val="ref-overlay"/>
    <w:basedOn w:val="DefaultParagraphFont"/>
    <w:rsid w:val="008623E6"/>
  </w:style>
  <w:style w:type="paragraph" w:customStyle="1" w:styleId="first">
    <w:name w:val="first"/>
    <w:basedOn w:val="Normal"/>
    <w:rsid w:val="008623E6"/>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ontribdegrees">
    <w:name w:val="contribdegrees"/>
    <w:basedOn w:val="DefaultParagraphFont"/>
    <w:rsid w:val="008623E6"/>
  </w:style>
  <w:style w:type="character" w:customStyle="1" w:styleId="Heading3Char">
    <w:name w:val="Heading 3 Char"/>
    <w:basedOn w:val="DefaultParagraphFont"/>
    <w:link w:val="Heading3"/>
    <w:uiPriority w:val="9"/>
    <w:semiHidden/>
    <w:rsid w:val="008623E6"/>
    <w:rPr>
      <w:rFonts w:asciiTheme="majorHAnsi" w:eastAsiaTheme="majorEastAsia" w:hAnsiTheme="majorHAnsi" w:cstheme="majorBidi"/>
      <w:color w:val="243F60" w:themeColor="accent1" w:themeShade="7F"/>
      <w:sz w:val="24"/>
      <w:szCs w:val="24"/>
      <w:lang w:val="en-ZA" w:eastAsia="en-US" w:bidi="he-IL"/>
    </w:rPr>
  </w:style>
  <w:style w:type="character" w:customStyle="1" w:styleId="hlfld-title">
    <w:name w:val="hlfld-title"/>
    <w:basedOn w:val="DefaultParagraphFont"/>
    <w:rsid w:val="008623E6"/>
  </w:style>
  <w:style w:type="paragraph" w:customStyle="1" w:styleId="Default">
    <w:name w:val="Default"/>
    <w:rsid w:val="006913F3"/>
    <w:pPr>
      <w:autoSpaceDE w:val="0"/>
      <w:autoSpaceDN w:val="0"/>
      <w:adjustRightInd w:val="0"/>
    </w:pPr>
    <w:rPr>
      <w:rFonts w:ascii="Times New Roman" w:hAnsi="Times New Roman" w:cs="Times New Roman"/>
      <w:color w:val="000000"/>
      <w:sz w:val="24"/>
      <w:szCs w:val="24"/>
      <w:lang w:val="en-ZA"/>
    </w:rPr>
  </w:style>
  <w:style w:type="character" w:styleId="UnresolvedMention">
    <w:name w:val="Unresolved Mention"/>
    <w:basedOn w:val="DefaultParagraphFont"/>
    <w:uiPriority w:val="99"/>
    <w:semiHidden/>
    <w:unhideWhenUsed/>
    <w:rsid w:val="001E6363"/>
    <w:rPr>
      <w:color w:val="605E5C"/>
      <w:shd w:val="clear" w:color="auto" w:fill="E1DFDD"/>
    </w:rPr>
  </w:style>
  <w:style w:type="character" w:customStyle="1" w:styleId="ListParagraphChar">
    <w:name w:val="List Paragraph Char"/>
    <w:link w:val="ListParagraph"/>
    <w:uiPriority w:val="34"/>
    <w:rsid w:val="0098276F"/>
    <w:rPr>
      <w:sz w:val="22"/>
      <w:szCs w:val="22"/>
      <w:lang w:val="en-ZA"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21389">
      <w:bodyDiv w:val="1"/>
      <w:marLeft w:val="0"/>
      <w:marRight w:val="0"/>
      <w:marTop w:val="0"/>
      <w:marBottom w:val="0"/>
      <w:divBdr>
        <w:top w:val="none" w:sz="0" w:space="0" w:color="auto"/>
        <w:left w:val="none" w:sz="0" w:space="0" w:color="auto"/>
        <w:bottom w:val="none" w:sz="0" w:space="0" w:color="auto"/>
        <w:right w:val="none" w:sz="0" w:space="0" w:color="auto"/>
      </w:divBdr>
    </w:div>
    <w:div w:id="344600218">
      <w:bodyDiv w:val="1"/>
      <w:marLeft w:val="0"/>
      <w:marRight w:val="0"/>
      <w:marTop w:val="0"/>
      <w:marBottom w:val="0"/>
      <w:divBdr>
        <w:top w:val="none" w:sz="0" w:space="0" w:color="auto"/>
        <w:left w:val="none" w:sz="0" w:space="0" w:color="auto"/>
        <w:bottom w:val="none" w:sz="0" w:space="0" w:color="auto"/>
        <w:right w:val="none" w:sz="0" w:space="0" w:color="auto"/>
      </w:divBdr>
    </w:div>
    <w:div w:id="483667490">
      <w:bodyDiv w:val="1"/>
      <w:marLeft w:val="0"/>
      <w:marRight w:val="0"/>
      <w:marTop w:val="0"/>
      <w:marBottom w:val="0"/>
      <w:divBdr>
        <w:top w:val="none" w:sz="0" w:space="0" w:color="auto"/>
        <w:left w:val="none" w:sz="0" w:space="0" w:color="auto"/>
        <w:bottom w:val="none" w:sz="0" w:space="0" w:color="auto"/>
        <w:right w:val="none" w:sz="0" w:space="0" w:color="auto"/>
      </w:divBdr>
    </w:div>
    <w:div w:id="621420038">
      <w:bodyDiv w:val="1"/>
      <w:marLeft w:val="0"/>
      <w:marRight w:val="0"/>
      <w:marTop w:val="0"/>
      <w:marBottom w:val="0"/>
      <w:divBdr>
        <w:top w:val="none" w:sz="0" w:space="0" w:color="auto"/>
        <w:left w:val="none" w:sz="0" w:space="0" w:color="auto"/>
        <w:bottom w:val="none" w:sz="0" w:space="0" w:color="auto"/>
        <w:right w:val="none" w:sz="0" w:space="0" w:color="auto"/>
      </w:divBdr>
    </w:div>
    <w:div w:id="947932845">
      <w:bodyDiv w:val="1"/>
      <w:marLeft w:val="0"/>
      <w:marRight w:val="0"/>
      <w:marTop w:val="0"/>
      <w:marBottom w:val="0"/>
      <w:divBdr>
        <w:top w:val="none" w:sz="0" w:space="0" w:color="auto"/>
        <w:left w:val="none" w:sz="0" w:space="0" w:color="auto"/>
        <w:bottom w:val="none" w:sz="0" w:space="0" w:color="auto"/>
        <w:right w:val="none" w:sz="0" w:space="0" w:color="auto"/>
      </w:divBdr>
    </w:div>
    <w:div w:id="1178885989">
      <w:bodyDiv w:val="1"/>
      <w:marLeft w:val="0"/>
      <w:marRight w:val="0"/>
      <w:marTop w:val="0"/>
      <w:marBottom w:val="0"/>
      <w:divBdr>
        <w:top w:val="none" w:sz="0" w:space="0" w:color="auto"/>
        <w:left w:val="none" w:sz="0" w:space="0" w:color="auto"/>
        <w:bottom w:val="none" w:sz="0" w:space="0" w:color="auto"/>
        <w:right w:val="none" w:sz="0" w:space="0" w:color="auto"/>
      </w:divBdr>
      <w:divsChild>
        <w:div w:id="926041048">
          <w:marLeft w:val="0"/>
          <w:marRight w:val="0"/>
          <w:marTop w:val="225"/>
          <w:marBottom w:val="225"/>
          <w:divBdr>
            <w:top w:val="none" w:sz="0" w:space="0" w:color="auto"/>
            <w:left w:val="none" w:sz="0" w:space="0" w:color="auto"/>
            <w:bottom w:val="none" w:sz="0" w:space="0" w:color="auto"/>
            <w:right w:val="none" w:sz="0" w:space="0" w:color="auto"/>
          </w:divBdr>
          <w:divsChild>
            <w:div w:id="425001782">
              <w:marLeft w:val="0"/>
              <w:marRight w:val="0"/>
              <w:marTop w:val="0"/>
              <w:marBottom w:val="0"/>
              <w:divBdr>
                <w:top w:val="none" w:sz="0" w:space="0" w:color="auto"/>
                <w:left w:val="none" w:sz="0" w:space="0" w:color="auto"/>
                <w:bottom w:val="none" w:sz="0" w:space="0" w:color="auto"/>
                <w:right w:val="none" w:sz="0" w:space="0" w:color="auto"/>
              </w:divBdr>
              <w:divsChild>
                <w:div w:id="1049451494">
                  <w:marLeft w:val="0"/>
                  <w:marRight w:val="0"/>
                  <w:marTop w:val="0"/>
                  <w:marBottom w:val="0"/>
                  <w:divBdr>
                    <w:top w:val="none" w:sz="0" w:space="0" w:color="auto"/>
                    <w:left w:val="none" w:sz="0" w:space="0" w:color="auto"/>
                    <w:bottom w:val="none" w:sz="0" w:space="0" w:color="auto"/>
                    <w:right w:val="none" w:sz="0" w:space="0" w:color="auto"/>
                  </w:divBdr>
                  <w:divsChild>
                    <w:div w:id="1402361459">
                      <w:marLeft w:val="0"/>
                      <w:marRight w:val="0"/>
                      <w:marTop w:val="0"/>
                      <w:marBottom w:val="0"/>
                      <w:divBdr>
                        <w:top w:val="none" w:sz="0" w:space="0" w:color="auto"/>
                        <w:left w:val="none" w:sz="0" w:space="0" w:color="auto"/>
                        <w:bottom w:val="none" w:sz="0" w:space="0" w:color="auto"/>
                        <w:right w:val="none" w:sz="0" w:space="0" w:color="auto"/>
                      </w:divBdr>
                    </w:div>
                    <w:div w:id="204342538">
                      <w:marLeft w:val="0"/>
                      <w:marRight w:val="0"/>
                      <w:marTop w:val="0"/>
                      <w:marBottom w:val="0"/>
                      <w:divBdr>
                        <w:top w:val="none" w:sz="0" w:space="0" w:color="auto"/>
                        <w:left w:val="none" w:sz="0" w:space="0" w:color="auto"/>
                        <w:bottom w:val="none" w:sz="0" w:space="0" w:color="auto"/>
                        <w:right w:val="none" w:sz="0" w:space="0" w:color="auto"/>
                      </w:divBdr>
                    </w:div>
                    <w:div w:id="12334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9168">
          <w:marLeft w:val="0"/>
          <w:marRight w:val="0"/>
          <w:marTop w:val="225"/>
          <w:marBottom w:val="225"/>
          <w:divBdr>
            <w:top w:val="none" w:sz="0" w:space="0" w:color="auto"/>
            <w:left w:val="none" w:sz="0" w:space="0" w:color="auto"/>
            <w:bottom w:val="none" w:sz="0" w:space="0" w:color="auto"/>
            <w:right w:val="none" w:sz="0" w:space="0" w:color="auto"/>
          </w:divBdr>
          <w:divsChild>
            <w:div w:id="1159032743">
              <w:marLeft w:val="0"/>
              <w:marRight w:val="0"/>
              <w:marTop w:val="0"/>
              <w:marBottom w:val="0"/>
              <w:divBdr>
                <w:top w:val="none" w:sz="0" w:space="0" w:color="auto"/>
                <w:left w:val="none" w:sz="0" w:space="0" w:color="auto"/>
                <w:bottom w:val="none" w:sz="0" w:space="0" w:color="auto"/>
                <w:right w:val="none" w:sz="0" w:space="0" w:color="auto"/>
              </w:divBdr>
            </w:div>
            <w:div w:id="382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631">
      <w:bodyDiv w:val="1"/>
      <w:marLeft w:val="0"/>
      <w:marRight w:val="0"/>
      <w:marTop w:val="0"/>
      <w:marBottom w:val="0"/>
      <w:divBdr>
        <w:top w:val="none" w:sz="0" w:space="0" w:color="auto"/>
        <w:left w:val="none" w:sz="0" w:space="0" w:color="auto"/>
        <w:bottom w:val="none" w:sz="0" w:space="0" w:color="auto"/>
        <w:right w:val="none" w:sz="0" w:space="0" w:color="auto"/>
      </w:divBdr>
    </w:div>
    <w:div w:id="1532957032">
      <w:bodyDiv w:val="1"/>
      <w:marLeft w:val="0"/>
      <w:marRight w:val="0"/>
      <w:marTop w:val="0"/>
      <w:marBottom w:val="0"/>
      <w:divBdr>
        <w:top w:val="none" w:sz="0" w:space="0" w:color="auto"/>
        <w:left w:val="none" w:sz="0" w:space="0" w:color="auto"/>
        <w:bottom w:val="none" w:sz="0" w:space="0" w:color="auto"/>
        <w:right w:val="none" w:sz="0" w:space="0" w:color="auto"/>
      </w:divBdr>
      <w:divsChild>
        <w:div w:id="802235304">
          <w:marLeft w:val="0"/>
          <w:marRight w:val="0"/>
          <w:marTop w:val="0"/>
          <w:marBottom w:val="0"/>
          <w:divBdr>
            <w:top w:val="none" w:sz="0" w:space="0" w:color="auto"/>
            <w:left w:val="none" w:sz="0" w:space="0" w:color="auto"/>
            <w:bottom w:val="none" w:sz="0" w:space="0" w:color="auto"/>
            <w:right w:val="none" w:sz="0" w:space="0" w:color="auto"/>
          </w:divBdr>
          <w:divsChild>
            <w:div w:id="1282564988">
              <w:marLeft w:val="0"/>
              <w:marRight w:val="0"/>
              <w:marTop w:val="0"/>
              <w:marBottom w:val="0"/>
              <w:divBdr>
                <w:top w:val="none" w:sz="0" w:space="0" w:color="auto"/>
                <w:left w:val="none" w:sz="0" w:space="0" w:color="auto"/>
                <w:bottom w:val="none" w:sz="0" w:space="0" w:color="auto"/>
                <w:right w:val="none" w:sz="0" w:space="0" w:color="auto"/>
              </w:divBdr>
              <w:divsChild>
                <w:div w:id="5632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2383">
          <w:marLeft w:val="0"/>
          <w:marRight w:val="0"/>
          <w:marTop w:val="0"/>
          <w:marBottom w:val="0"/>
          <w:divBdr>
            <w:top w:val="none" w:sz="0" w:space="0" w:color="auto"/>
            <w:left w:val="none" w:sz="0" w:space="0" w:color="auto"/>
            <w:bottom w:val="none" w:sz="0" w:space="0" w:color="auto"/>
            <w:right w:val="none" w:sz="0" w:space="0" w:color="auto"/>
          </w:divBdr>
          <w:divsChild>
            <w:div w:id="1782338048">
              <w:marLeft w:val="0"/>
              <w:marRight w:val="0"/>
              <w:marTop w:val="0"/>
              <w:marBottom w:val="0"/>
              <w:divBdr>
                <w:top w:val="none" w:sz="0" w:space="0" w:color="auto"/>
                <w:left w:val="none" w:sz="0" w:space="0" w:color="auto"/>
                <w:bottom w:val="none" w:sz="0" w:space="0" w:color="auto"/>
                <w:right w:val="none" w:sz="0" w:space="0" w:color="auto"/>
              </w:divBdr>
              <w:divsChild>
                <w:div w:id="1203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 w:id="2020740971">
      <w:bodyDiv w:val="1"/>
      <w:marLeft w:val="0"/>
      <w:marRight w:val="0"/>
      <w:marTop w:val="0"/>
      <w:marBottom w:val="0"/>
      <w:divBdr>
        <w:top w:val="none" w:sz="0" w:space="0" w:color="auto"/>
        <w:left w:val="none" w:sz="0" w:space="0" w:color="auto"/>
        <w:bottom w:val="none" w:sz="0" w:space="0" w:color="auto"/>
        <w:right w:val="none" w:sz="0" w:space="0" w:color="auto"/>
      </w:divBdr>
    </w:div>
    <w:div w:id="2110005178">
      <w:bodyDiv w:val="1"/>
      <w:marLeft w:val="0"/>
      <w:marRight w:val="0"/>
      <w:marTop w:val="0"/>
      <w:marBottom w:val="0"/>
      <w:divBdr>
        <w:top w:val="none" w:sz="0" w:space="0" w:color="auto"/>
        <w:left w:val="none" w:sz="0" w:space="0" w:color="auto"/>
        <w:bottom w:val="none" w:sz="0" w:space="0" w:color="auto"/>
        <w:right w:val="none" w:sz="0" w:space="0" w:color="auto"/>
      </w:divBdr>
    </w:div>
    <w:div w:id="2134209606">
      <w:bodyDiv w:val="1"/>
      <w:marLeft w:val="0"/>
      <w:marRight w:val="0"/>
      <w:marTop w:val="0"/>
      <w:marBottom w:val="0"/>
      <w:divBdr>
        <w:top w:val="none" w:sz="0" w:space="0" w:color="auto"/>
        <w:left w:val="none" w:sz="0" w:space="0" w:color="auto"/>
        <w:bottom w:val="none" w:sz="0" w:space="0" w:color="auto"/>
        <w:right w:val="none" w:sz="0" w:space="0" w:color="auto"/>
      </w:divBdr>
      <w:divsChild>
        <w:div w:id="1449541729">
          <w:marLeft w:val="0"/>
          <w:marRight w:val="0"/>
          <w:marTop w:val="0"/>
          <w:marBottom w:val="0"/>
          <w:divBdr>
            <w:top w:val="none" w:sz="0" w:space="0" w:color="auto"/>
            <w:left w:val="none" w:sz="0" w:space="0" w:color="auto"/>
            <w:bottom w:val="none" w:sz="0" w:space="0" w:color="auto"/>
            <w:right w:val="none" w:sz="0" w:space="0" w:color="auto"/>
          </w:divBdr>
          <w:divsChild>
            <w:div w:id="531501253">
              <w:marLeft w:val="0"/>
              <w:marRight w:val="0"/>
              <w:marTop w:val="0"/>
              <w:marBottom w:val="0"/>
              <w:divBdr>
                <w:top w:val="none" w:sz="0" w:space="0" w:color="auto"/>
                <w:left w:val="none" w:sz="0" w:space="0" w:color="auto"/>
                <w:bottom w:val="none" w:sz="0" w:space="0" w:color="auto"/>
                <w:right w:val="none" w:sz="0" w:space="0" w:color="auto"/>
              </w:divBdr>
              <w:divsChild>
                <w:div w:id="41947772">
                  <w:marLeft w:val="0"/>
                  <w:marRight w:val="0"/>
                  <w:marTop w:val="0"/>
                  <w:marBottom w:val="0"/>
                  <w:divBdr>
                    <w:top w:val="none" w:sz="0" w:space="0" w:color="auto"/>
                    <w:left w:val="none" w:sz="0" w:space="0" w:color="auto"/>
                    <w:bottom w:val="none" w:sz="0" w:space="0" w:color="auto"/>
                    <w:right w:val="none" w:sz="0" w:space="0" w:color="auto"/>
                  </w:divBdr>
                  <w:divsChild>
                    <w:div w:id="739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31121">
          <w:marLeft w:val="0"/>
          <w:marRight w:val="0"/>
          <w:marTop w:val="0"/>
          <w:marBottom w:val="0"/>
          <w:divBdr>
            <w:top w:val="none" w:sz="0" w:space="0" w:color="auto"/>
            <w:left w:val="none" w:sz="0" w:space="0" w:color="auto"/>
            <w:bottom w:val="none" w:sz="0" w:space="0" w:color="auto"/>
            <w:right w:val="none" w:sz="0" w:space="0" w:color="auto"/>
          </w:divBdr>
          <w:divsChild>
            <w:div w:id="2119986736">
              <w:marLeft w:val="0"/>
              <w:marRight w:val="0"/>
              <w:marTop w:val="0"/>
              <w:marBottom w:val="0"/>
              <w:divBdr>
                <w:top w:val="none" w:sz="0" w:space="0" w:color="auto"/>
                <w:left w:val="none" w:sz="0" w:space="0" w:color="auto"/>
                <w:bottom w:val="none" w:sz="0" w:space="0" w:color="auto"/>
                <w:right w:val="none" w:sz="0" w:space="0" w:color="auto"/>
              </w:divBdr>
              <w:divsChild>
                <w:div w:id="1036125718">
                  <w:marLeft w:val="0"/>
                  <w:marRight w:val="0"/>
                  <w:marTop w:val="0"/>
                  <w:marBottom w:val="0"/>
                  <w:divBdr>
                    <w:top w:val="none" w:sz="0" w:space="0" w:color="auto"/>
                    <w:left w:val="none" w:sz="0" w:space="0" w:color="auto"/>
                    <w:bottom w:val="none" w:sz="0" w:space="0" w:color="auto"/>
                    <w:right w:val="none" w:sz="0" w:space="0" w:color="auto"/>
                  </w:divBdr>
                  <w:divsChild>
                    <w:div w:id="2137403260">
                      <w:marLeft w:val="0"/>
                      <w:marRight w:val="0"/>
                      <w:marTop w:val="0"/>
                      <w:marBottom w:val="0"/>
                      <w:divBdr>
                        <w:top w:val="none" w:sz="0" w:space="0" w:color="auto"/>
                        <w:left w:val="none" w:sz="0" w:space="0" w:color="auto"/>
                        <w:bottom w:val="none" w:sz="0" w:space="0" w:color="auto"/>
                        <w:right w:val="none" w:sz="0" w:space="0" w:color="auto"/>
                      </w:divBdr>
                      <w:divsChild>
                        <w:div w:id="1976595667">
                          <w:marLeft w:val="0"/>
                          <w:marRight w:val="0"/>
                          <w:marTop w:val="0"/>
                          <w:marBottom w:val="0"/>
                          <w:divBdr>
                            <w:top w:val="none" w:sz="0" w:space="0" w:color="auto"/>
                            <w:left w:val="none" w:sz="0" w:space="0" w:color="auto"/>
                            <w:bottom w:val="none" w:sz="0" w:space="0" w:color="auto"/>
                            <w:right w:val="none" w:sz="0" w:space="0" w:color="auto"/>
                          </w:divBdr>
                          <w:divsChild>
                            <w:div w:id="1994677091">
                              <w:marLeft w:val="0"/>
                              <w:marRight w:val="0"/>
                              <w:marTop w:val="0"/>
                              <w:marBottom w:val="0"/>
                              <w:divBdr>
                                <w:top w:val="none" w:sz="0" w:space="0" w:color="auto"/>
                                <w:left w:val="none" w:sz="0" w:space="0" w:color="auto"/>
                                <w:bottom w:val="none" w:sz="0" w:space="0" w:color="auto"/>
                                <w:right w:val="none" w:sz="0" w:space="0" w:color="auto"/>
                              </w:divBdr>
                              <w:divsChild>
                                <w:div w:id="1185747051">
                                  <w:marLeft w:val="0"/>
                                  <w:marRight w:val="0"/>
                                  <w:marTop w:val="0"/>
                                  <w:marBottom w:val="0"/>
                                  <w:divBdr>
                                    <w:top w:val="none" w:sz="0" w:space="0" w:color="auto"/>
                                    <w:left w:val="none" w:sz="0" w:space="0" w:color="auto"/>
                                    <w:bottom w:val="none" w:sz="0" w:space="0" w:color="auto"/>
                                    <w:right w:val="none" w:sz="0" w:space="0" w:color="auto"/>
                                  </w:divBdr>
                                  <w:divsChild>
                                    <w:div w:id="809983565">
                                      <w:marLeft w:val="0"/>
                                      <w:marRight w:val="0"/>
                                      <w:marTop w:val="0"/>
                                      <w:marBottom w:val="0"/>
                                      <w:divBdr>
                                        <w:top w:val="none" w:sz="0" w:space="0" w:color="auto"/>
                                        <w:left w:val="none" w:sz="0" w:space="0" w:color="auto"/>
                                        <w:bottom w:val="none" w:sz="0" w:space="0" w:color="auto"/>
                                        <w:right w:val="none" w:sz="0" w:space="0" w:color="auto"/>
                                      </w:divBdr>
                                      <w:divsChild>
                                        <w:div w:id="1767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hehlmf@unisa.ac.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hlabsw@unisa.ac.za"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5641/jcbm.4.1.806" TargetMode="External"/><Relationship Id="rId5" Type="http://schemas.openxmlformats.org/officeDocument/2006/relationships/footnotes" Target="footnotes.xml"/><Relationship Id="rId10" Type="http://schemas.openxmlformats.org/officeDocument/2006/relationships/hyperlink" Target="mailto:Lunga12@gmail.com" TargetMode="External"/><Relationship Id="rId4" Type="http://schemas.openxmlformats.org/officeDocument/2006/relationships/webSettings" Target="webSettings.xml"/><Relationship Id="rId9" Type="http://schemas.openxmlformats.org/officeDocument/2006/relationships/hyperlink" Target="mailto:mkantor@sars.gov.za"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Reviewer</cp:lastModifiedBy>
  <cp:revision>65</cp:revision>
  <dcterms:created xsi:type="dcterms:W3CDTF">2024-09-18T04:07:00Z</dcterms:created>
  <dcterms:modified xsi:type="dcterms:W3CDTF">2026-07-18T18:23:00Z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c84e3ecc-b9b9-44f2-87e2-bb816dd84cbb</vt:lpwstr>
  </property>
</Properties>
</file>